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4870E" w14:textId="77777777" w:rsidR="00D314ED" w:rsidRDefault="00D314ED" w:rsidP="00D314ED">
      <w:pPr>
        <w:jc w:val="center"/>
        <w:rPr>
          <w:rFonts w:ascii="Trebuchet MS" w:hAnsi="Trebuchet MS"/>
          <w:b/>
          <w:lang w:val="de-CH"/>
        </w:rPr>
      </w:pPr>
    </w:p>
    <w:p w14:paraId="4DE1980C" w14:textId="77777777" w:rsidR="00D314ED" w:rsidRDefault="00D314ED" w:rsidP="00D314ED">
      <w:pPr>
        <w:spacing w:line="240" w:lineRule="atLeast"/>
        <w:jc w:val="center"/>
        <w:rPr>
          <w:rFonts w:ascii="Trebuchet MS" w:hAnsi="Trebuchet MS"/>
          <w:b/>
        </w:rPr>
      </w:pPr>
      <w:bookmarkStart w:id="0" w:name="_GoBack"/>
      <w:bookmarkEnd w:id="0"/>
      <w:r>
        <w:rPr>
          <w:rFonts w:ascii="Trebuchet MS" w:hAnsi="Trebuchet MS"/>
          <w:b/>
        </w:rPr>
        <w:t>NORMAS SOBRE LA CONFECCION DE RECIBOS ESCOLARES, COBRANZAS</w:t>
      </w:r>
    </w:p>
    <w:p w14:paraId="6292DC06" w14:textId="77777777" w:rsidR="00D314ED" w:rsidRDefault="00D314ED" w:rsidP="00D314ED">
      <w:pPr>
        <w:spacing w:line="240" w:lineRule="atLeast"/>
        <w:jc w:val="center"/>
        <w:rPr>
          <w:rFonts w:ascii="Trebuchet MS" w:hAnsi="Trebuchet MS"/>
          <w:b/>
        </w:rPr>
      </w:pPr>
      <w:r>
        <w:rPr>
          <w:rFonts w:ascii="Trebuchet MS" w:hAnsi="Trebuchet MS"/>
          <w:b/>
        </w:rPr>
        <w:t>DE CUOTAS Y MATRÍCULA</w:t>
      </w:r>
    </w:p>
    <w:p w14:paraId="370FBFF3" w14:textId="77777777" w:rsidR="00D314ED" w:rsidRDefault="00D314ED" w:rsidP="00D314ED">
      <w:pPr>
        <w:spacing w:line="240" w:lineRule="atLeast"/>
        <w:jc w:val="center"/>
        <w:rPr>
          <w:rFonts w:ascii="Trebuchet MS" w:hAnsi="Trebuchet MS"/>
          <w:b/>
        </w:rPr>
      </w:pPr>
    </w:p>
    <w:p w14:paraId="7243AB16" w14:textId="77777777" w:rsidR="00D314ED" w:rsidRDefault="00D314ED" w:rsidP="00D314ED">
      <w:pPr>
        <w:spacing w:line="240" w:lineRule="atLeast"/>
        <w:jc w:val="center"/>
        <w:rPr>
          <w:rFonts w:ascii="Trebuchet MS" w:hAnsi="Trebuchet MS"/>
          <w:b/>
        </w:rPr>
      </w:pPr>
    </w:p>
    <w:p w14:paraId="290754B8" w14:textId="77777777" w:rsidR="00D314ED" w:rsidRDefault="00D314ED" w:rsidP="00D314ED">
      <w:pPr>
        <w:spacing w:line="240" w:lineRule="atLeast"/>
        <w:jc w:val="center"/>
        <w:rPr>
          <w:rFonts w:ascii="Trebuchet MS" w:hAnsi="Trebuchet MS"/>
          <w:b/>
        </w:rPr>
      </w:pPr>
    </w:p>
    <w:p w14:paraId="1949D5B6" w14:textId="77777777" w:rsidR="00D314ED" w:rsidRDefault="00D314ED" w:rsidP="00D314ED">
      <w:pPr>
        <w:spacing w:line="240" w:lineRule="atLeast"/>
        <w:jc w:val="center"/>
        <w:rPr>
          <w:rFonts w:ascii="Trebuchet MS" w:hAnsi="Trebuchet MS"/>
          <w:b/>
        </w:rPr>
      </w:pPr>
      <w:r>
        <w:rPr>
          <w:rFonts w:ascii="Trebuchet MS" w:hAnsi="Trebuchet MS"/>
          <w:b/>
        </w:rPr>
        <w:t>SUPERINTENDENCIA NACIONAL DE ENSEÑANZA PRIVADA</w:t>
      </w:r>
    </w:p>
    <w:p w14:paraId="409869CE" w14:textId="77777777" w:rsidR="00D314ED" w:rsidRDefault="00D314ED" w:rsidP="00D314ED">
      <w:pPr>
        <w:spacing w:line="240" w:lineRule="atLeast"/>
        <w:jc w:val="center"/>
        <w:rPr>
          <w:rFonts w:ascii="Trebuchet MS" w:hAnsi="Trebuchet MS"/>
          <w:b/>
        </w:rPr>
      </w:pPr>
    </w:p>
    <w:p w14:paraId="321FD0A3" w14:textId="77777777" w:rsidR="00D314ED" w:rsidRDefault="00D314ED" w:rsidP="00D314ED">
      <w:pPr>
        <w:spacing w:line="240" w:lineRule="atLeast"/>
        <w:jc w:val="center"/>
        <w:rPr>
          <w:rFonts w:ascii="Trebuchet MS" w:hAnsi="Trebuchet MS"/>
          <w:b/>
        </w:rPr>
      </w:pPr>
      <w:r>
        <w:rPr>
          <w:rFonts w:ascii="Trebuchet MS" w:hAnsi="Trebuchet MS"/>
          <w:b/>
        </w:rPr>
        <w:t>DISPOSICIÓN Nº 365 / 92</w:t>
      </w:r>
    </w:p>
    <w:p w14:paraId="0993DE07" w14:textId="77777777" w:rsidR="00D314ED" w:rsidRDefault="00D314ED" w:rsidP="00D314ED">
      <w:pPr>
        <w:spacing w:line="240" w:lineRule="atLeast"/>
        <w:rPr>
          <w:rFonts w:ascii="Trebuchet MS" w:hAnsi="Trebuchet MS"/>
        </w:rPr>
      </w:pPr>
    </w:p>
    <w:p w14:paraId="08B959BC" w14:textId="77777777" w:rsidR="00D314ED" w:rsidRDefault="00D314ED" w:rsidP="00D314ED">
      <w:pPr>
        <w:spacing w:line="240" w:lineRule="atLeast"/>
        <w:jc w:val="right"/>
        <w:rPr>
          <w:rFonts w:ascii="Trebuchet MS" w:hAnsi="Trebuchet MS"/>
        </w:rPr>
      </w:pPr>
    </w:p>
    <w:p w14:paraId="49B434B3" w14:textId="77777777" w:rsidR="00D314ED" w:rsidRDefault="00D314ED" w:rsidP="00D314ED">
      <w:pPr>
        <w:spacing w:line="240" w:lineRule="atLeast"/>
        <w:jc w:val="right"/>
        <w:rPr>
          <w:rFonts w:ascii="Trebuchet MS" w:hAnsi="Trebuchet MS"/>
        </w:rPr>
      </w:pPr>
      <w:r>
        <w:rPr>
          <w:rFonts w:ascii="Trebuchet MS" w:hAnsi="Trebuchet MS"/>
        </w:rPr>
        <w:t>Buenos Aires, 1° de abril de 1992</w:t>
      </w:r>
    </w:p>
    <w:p w14:paraId="215681BC" w14:textId="77777777" w:rsidR="00D314ED" w:rsidRDefault="00D314ED" w:rsidP="00D314ED">
      <w:pPr>
        <w:spacing w:line="240" w:lineRule="atLeast"/>
        <w:rPr>
          <w:rFonts w:ascii="Trebuchet MS" w:hAnsi="Trebuchet MS"/>
        </w:rPr>
      </w:pPr>
    </w:p>
    <w:p w14:paraId="0EBBC073" w14:textId="77777777" w:rsidR="00D314ED" w:rsidRDefault="00D314ED" w:rsidP="00D314ED">
      <w:pPr>
        <w:spacing w:line="240" w:lineRule="atLeast"/>
        <w:rPr>
          <w:rFonts w:ascii="Trebuchet MS" w:hAnsi="Trebuchet MS"/>
          <w:b/>
        </w:rPr>
      </w:pPr>
      <w:r>
        <w:rPr>
          <w:rFonts w:ascii="Trebuchet MS" w:hAnsi="Trebuchet MS"/>
          <w:b/>
        </w:rPr>
        <w:t>VISTO:</w:t>
      </w:r>
    </w:p>
    <w:p w14:paraId="53D2A344" w14:textId="77777777" w:rsidR="00D314ED" w:rsidRDefault="00D314ED" w:rsidP="00D314ED">
      <w:pPr>
        <w:spacing w:line="240" w:lineRule="atLeast"/>
        <w:rPr>
          <w:rFonts w:ascii="Trebuchet MS" w:hAnsi="Trebuchet MS"/>
        </w:rPr>
      </w:pPr>
    </w:p>
    <w:p w14:paraId="52CE36FA" w14:textId="77777777" w:rsidR="00D314ED" w:rsidRDefault="00D314ED" w:rsidP="00D314ED">
      <w:pPr>
        <w:spacing w:line="240" w:lineRule="atLeast"/>
        <w:ind w:firstLine="680"/>
        <w:jc w:val="both"/>
        <w:rPr>
          <w:rFonts w:ascii="Trebuchet MS" w:hAnsi="Trebuchet MS"/>
        </w:rPr>
      </w:pPr>
      <w:r>
        <w:rPr>
          <w:rFonts w:ascii="Trebuchet MS" w:hAnsi="Trebuchet MS"/>
        </w:rPr>
        <w:t xml:space="preserve">El nuevo Régimen de Facturación implementado por las autoridades económicas a través de las </w:t>
      </w:r>
      <w:proofErr w:type="gramStart"/>
      <w:r>
        <w:rPr>
          <w:rFonts w:ascii="Trebuchet MS" w:hAnsi="Trebuchet MS"/>
        </w:rPr>
        <w:t>normas</w:t>
      </w:r>
      <w:proofErr w:type="gramEnd"/>
      <w:r>
        <w:rPr>
          <w:rFonts w:ascii="Trebuchet MS" w:hAnsi="Trebuchet MS"/>
        </w:rPr>
        <w:t xml:space="preserve"> que emitiera la Dirección General Impositiva, para todas las actividades a partir del 1° de enero de 1992.</w:t>
      </w:r>
    </w:p>
    <w:p w14:paraId="4C1FF567" w14:textId="77777777" w:rsidR="00D314ED" w:rsidRDefault="00D314ED" w:rsidP="00D314ED">
      <w:pPr>
        <w:spacing w:line="240" w:lineRule="atLeast"/>
        <w:ind w:firstLine="680"/>
        <w:jc w:val="both"/>
        <w:rPr>
          <w:rFonts w:ascii="Trebuchet MS" w:hAnsi="Trebuchet MS"/>
        </w:rPr>
      </w:pPr>
    </w:p>
    <w:p w14:paraId="01164F6E" w14:textId="77777777" w:rsidR="00D314ED" w:rsidRDefault="00D314ED" w:rsidP="00D314ED">
      <w:pPr>
        <w:spacing w:line="240" w:lineRule="atLeast"/>
        <w:ind w:firstLine="680"/>
        <w:jc w:val="both"/>
        <w:rPr>
          <w:rFonts w:ascii="Trebuchet MS" w:hAnsi="Trebuchet MS"/>
        </w:rPr>
      </w:pPr>
      <w:r>
        <w:rPr>
          <w:rFonts w:ascii="Trebuchet MS" w:hAnsi="Trebuchet MS"/>
        </w:rPr>
        <w:t xml:space="preserve">Que dentro de las citadas </w:t>
      </w:r>
      <w:proofErr w:type="gramStart"/>
      <w:r>
        <w:rPr>
          <w:rFonts w:ascii="Trebuchet MS" w:hAnsi="Trebuchet MS"/>
        </w:rPr>
        <w:t>normas</w:t>
      </w:r>
      <w:proofErr w:type="gramEnd"/>
      <w:r>
        <w:rPr>
          <w:rFonts w:ascii="Trebuchet MS" w:hAnsi="Trebuchet MS"/>
        </w:rPr>
        <w:t>, se encuadran los servicios educativos en sus distintos tipos y modalidades.</w:t>
      </w:r>
    </w:p>
    <w:p w14:paraId="4FF1EEB9" w14:textId="77777777" w:rsidR="00D314ED" w:rsidRDefault="00D314ED" w:rsidP="00D314ED">
      <w:pPr>
        <w:spacing w:line="240" w:lineRule="atLeast"/>
        <w:ind w:firstLine="680"/>
        <w:jc w:val="both"/>
        <w:rPr>
          <w:rFonts w:ascii="Trebuchet MS" w:hAnsi="Trebuchet MS"/>
        </w:rPr>
      </w:pPr>
      <w:r>
        <w:rPr>
          <w:rFonts w:ascii="Trebuchet MS" w:hAnsi="Trebuchet MS"/>
        </w:rPr>
        <w:t>Las inquietudes de diversos Establecimientos Escolares que se manifiestan periódicamente ante la Superintendencia Nacional de la Enseñanza Privada, planteando la necesidad de que este Organismo dicte normas para confeccionar recibos escolares, para el cobro y/o matrícula y</w:t>
      </w:r>
    </w:p>
    <w:p w14:paraId="0F601F28" w14:textId="77777777" w:rsidR="00D314ED" w:rsidRDefault="00D314ED" w:rsidP="00D314ED">
      <w:pPr>
        <w:spacing w:line="240" w:lineRule="atLeast"/>
        <w:ind w:firstLine="680"/>
        <w:jc w:val="both"/>
        <w:rPr>
          <w:rFonts w:ascii="Trebuchet MS" w:hAnsi="Trebuchet MS"/>
        </w:rPr>
      </w:pPr>
    </w:p>
    <w:p w14:paraId="7597E857" w14:textId="77777777" w:rsidR="00D314ED" w:rsidRDefault="00D314ED" w:rsidP="00D314ED">
      <w:pPr>
        <w:spacing w:line="240" w:lineRule="atLeast"/>
        <w:rPr>
          <w:rFonts w:ascii="Trebuchet MS" w:hAnsi="Trebuchet MS"/>
        </w:rPr>
      </w:pPr>
    </w:p>
    <w:p w14:paraId="5FB95541" w14:textId="77777777" w:rsidR="00D314ED" w:rsidRDefault="00D314ED" w:rsidP="00D314ED">
      <w:pPr>
        <w:spacing w:line="240" w:lineRule="atLeast"/>
        <w:rPr>
          <w:rFonts w:ascii="Trebuchet MS" w:hAnsi="Trebuchet MS"/>
          <w:b/>
        </w:rPr>
      </w:pPr>
      <w:r>
        <w:rPr>
          <w:rFonts w:ascii="Trebuchet MS" w:hAnsi="Trebuchet MS"/>
          <w:b/>
        </w:rPr>
        <w:t>CONSIDERANDO:</w:t>
      </w:r>
    </w:p>
    <w:p w14:paraId="64087DFF" w14:textId="77777777" w:rsidR="00D314ED" w:rsidRDefault="00D314ED" w:rsidP="00D314ED">
      <w:pPr>
        <w:spacing w:line="240" w:lineRule="atLeast"/>
        <w:rPr>
          <w:rFonts w:ascii="Trebuchet MS" w:hAnsi="Trebuchet MS"/>
        </w:rPr>
      </w:pPr>
    </w:p>
    <w:p w14:paraId="34D6823E" w14:textId="77777777" w:rsidR="00D314ED" w:rsidRDefault="00D314ED" w:rsidP="00D314ED">
      <w:pPr>
        <w:spacing w:line="240" w:lineRule="atLeast"/>
        <w:ind w:firstLine="680"/>
        <w:jc w:val="both"/>
        <w:rPr>
          <w:rFonts w:ascii="Trebuchet MS" w:hAnsi="Trebuchet MS"/>
        </w:rPr>
      </w:pPr>
      <w:r>
        <w:rPr>
          <w:rFonts w:ascii="Trebuchet MS" w:hAnsi="Trebuchet MS"/>
        </w:rPr>
        <w:t>Que la SNEP no puede interferir en normas específicas dictadas por las autoridades Económicas, dado que las funciones de la Superintendencia Nacional, son incompatibles con lo requerido en las Resoluciones dictadas por la D.G.I., en cuanto a la característica, datos, y demás información que deben poseer los formularios a confeccionar por cada Establecimiento Educativo, en sus distintas modalidades.</w:t>
      </w:r>
    </w:p>
    <w:p w14:paraId="244F5FDD" w14:textId="77777777" w:rsidR="00D314ED" w:rsidRDefault="00D314ED" w:rsidP="00D314ED">
      <w:pPr>
        <w:spacing w:line="240" w:lineRule="atLeast"/>
        <w:ind w:firstLine="680"/>
        <w:jc w:val="both"/>
        <w:rPr>
          <w:rFonts w:ascii="Trebuchet MS" w:hAnsi="Trebuchet MS"/>
        </w:rPr>
      </w:pPr>
    </w:p>
    <w:p w14:paraId="141D64E0" w14:textId="77777777" w:rsidR="00D314ED" w:rsidRDefault="00D314ED" w:rsidP="00D314ED">
      <w:pPr>
        <w:spacing w:line="240" w:lineRule="atLeast"/>
        <w:ind w:firstLine="680"/>
        <w:jc w:val="both"/>
        <w:rPr>
          <w:rFonts w:ascii="Trebuchet MS" w:hAnsi="Trebuchet MS"/>
        </w:rPr>
      </w:pPr>
      <w:r>
        <w:rPr>
          <w:rFonts w:ascii="Trebuchet MS" w:hAnsi="Trebuchet MS"/>
        </w:rPr>
        <w:lastRenderedPageBreak/>
        <w:t>Que sí, es competencia de la Superintendencia Nacional de la Enseñanza Privada fijar orientaciones para la percepción de los aranceles y los distintos conceptos que abarcan su cobro, discriminados en los formularios que cada instituto emita.</w:t>
      </w:r>
    </w:p>
    <w:p w14:paraId="46B392B5" w14:textId="77777777" w:rsidR="00D314ED" w:rsidRDefault="00D314ED" w:rsidP="00D314ED">
      <w:pPr>
        <w:spacing w:line="240" w:lineRule="atLeast"/>
        <w:rPr>
          <w:rFonts w:ascii="Trebuchet MS" w:hAnsi="Trebuchet MS"/>
        </w:rPr>
      </w:pPr>
    </w:p>
    <w:p w14:paraId="720FFF78" w14:textId="77777777" w:rsidR="00D314ED" w:rsidRDefault="00D314ED" w:rsidP="00D314ED">
      <w:pPr>
        <w:spacing w:line="360" w:lineRule="auto"/>
        <w:rPr>
          <w:rFonts w:ascii="Trebuchet MS" w:hAnsi="Trebuchet MS"/>
        </w:rPr>
      </w:pPr>
    </w:p>
    <w:p w14:paraId="6AC89700" w14:textId="77777777" w:rsidR="00D314ED" w:rsidRDefault="00D314ED" w:rsidP="00D314ED">
      <w:pPr>
        <w:spacing w:line="360" w:lineRule="auto"/>
        <w:jc w:val="center"/>
        <w:rPr>
          <w:rFonts w:ascii="Trebuchet MS" w:hAnsi="Trebuchet MS"/>
          <w:b/>
        </w:rPr>
      </w:pPr>
      <w:r>
        <w:rPr>
          <w:rFonts w:ascii="Trebuchet MS" w:hAnsi="Trebuchet MS"/>
          <w:b/>
        </w:rPr>
        <w:t>EL DIRECTOR NACIONAL DE LA ENSEÑANZA PRIVADA</w:t>
      </w:r>
    </w:p>
    <w:p w14:paraId="2C55D74F" w14:textId="77777777" w:rsidR="00D314ED" w:rsidRDefault="00D314ED" w:rsidP="00D314ED">
      <w:pPr>
        <w:spacing w:line="360" w:lineRule="auto"/>
        <w:jc w:val="center"/>
        <w:rPr>
          <w:rFonts w:ascii="Trebuchet MS" w:hAnsi="Trebuchet MS"/>
          <w:b/>
        </w:rPr>
      </w:pPr>
    </w:p>
    <w:p w14:paraId="7431B25C" w14:textId="77777777" w:rsidR="00D314ED" w:rsidRDefault="00D314ED" w:rsidP="00D314ED">
      <w:pPr>
        <w:spacing w:line="360" w:lineRule="auto"/>
        <w:jc w:val="center"/>
        <w:rPr>
          <w:rFonts w:ascii="Trebuchet MS" w:hAnsi="Trebuchet MS"/>
          <w:b/>
        </w:rPr>
      </w:pPr>
      <w:r>
        <w:rPr>
          <w:rFonts w:ascii="Trebuchet MS" w:hAnsi="Trebuchet MS"/>
          <w:b/>
        </w:rPr>
        <w:t>DISPONE:</w:t>
      </w:r>
    </w:p>
    <w:p w14:paraId="31946A42" w14:textId="77777777" w:rsidR="00D314ED" w:rsidRDefault="00D314ED" w:rsidP="00D314ED">
      <w:pPr>
        <w:spacing w:line="360" w:lineRule="auto"/>
        <w:rPr>
          <w:rFonts w:ascii="Trebuchet MS" w:hAnsi="Trebuchet MS"/>
        </w:rPr>
      </w:pPr>
    </w:p>
    <w:p w14:paraId="25BD431D" w14:textId="77777777" w:rsidR="00D314ED" w:rsidRDefault="00D314ED" w:rsidP="00D314ED">
      <w:pPr>
        <w:spacing w:line="240" w:lineRule="atLeast"/>
        <w:ind w:firstLine="680"/>
        <w:jc w:val="both"/>
        <w:rPr>
          <w:rFonts w:ascii="Trebuchet MS" w:hAnsi="Trebuchet MS"/>
        </w:rPr>
      </w:pPr>
      <w:r>
        <w:rPr>
          <w:rFonts w:ascii="Trebuchet MS" w:hAnsi="Trebuchet MS"/>
        </w:rPr>
        <w:t>Artículo 1°</w:t>
      </w:r>
      <w:proofErr w:type="gramStart"/>
      <w:r>
        <w:rPr>
          <w:rFonts w:ascii="Trebuchet MS" w:hAnsi="Trebuchet MS"/>
        </w:rPr>
        <w:t>.-</w:t>
      </w:r>
      <w:proofErr w:type="gramEnd"/>
      <w:r>
        <w:rPr>
          <w:rFonts w:ascii="Trebuchet MS" w:hAnsi="Trebuchet MS"/>
        </w:rPr>
        <w:t xml:space="preserve"> Todos los establecimientos educativos deberán acogerse a las directivas emitidas por la Resolución General Nº 3419 de la Dirección General Impositiva.</w:t>
      </w:r>
    </w:p>
    <w:p w14:paraId="68C480E8" w14:textId="77777777" w:rsidR="00D314ED" w:rsidRDefault="00D314ED" w:rsidP="00D314ED">
      <w:pPr>
        <w:spacing w:line="240" w:lineRule="atLeast"/>
        <w:ind w:firstLine="680"/>
        <w:jc w:val="both"/>
        <w:rPr>
          <w:rFonts w:ascii="Trebuchet MS" w:hAnsi="Trebuchet MS"/>
        </w:rPr>
      </w:pPr>
    </w:p>
    <w:p w14:paraId="55922829" w14:textId="77777777" w:rsidR="00D314ED" w:rsidRDefault="00D314ED" w:rsidP="00D314ED">
      <w:pPr>
        <w:spacing w:line="240" w:lineRule="atLeast"/>
        <w:ind w:firstLine="680"/>
        <w:jc w:val="both"/>
        <w:rPr>
          <w:rFonts w:ascii="Trebuchet MS" w:hAnsi="Trebuchet MS"/>
        </w:rPr>
      </w:pPr>
    </w:p>
    <w:p w14:paraId="631B8B9A" w14:textId="77777777" w:rsidR="00D314ED" w:rsidRDefault="00D314ED" w:rsidP="00D314ED">
      <w:pPr>
        <w:spacing w:line="240" w:lineRule="atLeast"/>
        <w:ind w:firstLine="680"/>
        <w:jc w:val="both"/>
        <w:rPr>
          <w:rFonts w:ascii="Trebuchet MS" w:hAnsi="Trebuchet MS"/>
        </w:rPr>
      </w:pPr>
      <w:r>
        <w:rPr>
          <w:rFonts w:ascii="Trebuchet MS" w:hAnsi="Trebuchet MS"/>
        </w:rPr>
        <w:t>Artículo 2°</w:t>
      </w:r>
      <w:proofErr w:type="gramStart"/>
      <w:r>
        <w:rPr>
          <w:rFonts w:ascii="Trebuchet MS" w:hAnsi="Trebuchet MS"/>
        </w:rPr>
        <w:t>.-</w:t>
      </w:r>
      <w:proofErr w:type="gramEnd"/>
      <w:r>
        <w:rPr>
          <w:rFonts w:ascii="Trebuchet MS" w:hAnsi="Trebuchet MS"/>
        </w:rPr>
        <w:t xml:space="preserve"> Aquellos institutos que se encuentren exentos del Impuesto a las Ganancias, por su condición institucional (Iglesia, Congregaciones Religiosas, etc.) o por los fines de su actividad (Asociaciones sin fines de lucro) y que se encuentran contempladas, en la Ley 20628 (Artículo 20) y su Decreto Reglamentario (Artículo 33), podrán gestionar las exenciones a este tipo de facturación ante la D.G.I., en forma personal.</w:t>
      </w:r>
    </w:p>
    <w:p w14:paraId="32C78390" w14:textId="77777777" w:rsidR="00D314ED" w:rsidRDefault="00D314ED" w:rsidP="00D314ED">
      <w:pPr>
        <w:spacing w:line="240" w:lineRule="atLeast"/>
        <w:ind w:firstLine="680"/>
        <w:jc w:val="both"/>
        <w:rPr>
          <w:rFonts w:ascii="Trebuchet MS" w:hAnsi="Trebuchet MS"/>
        </w:rPr>
      </w:pPr>
    </w:p>
    <w:p w14:paraId="2B0F0561" w14:textId="77777777" w:rsidR="00D314ED" w:rsidRDefault="00D314ED" w:rsidP="00D314ED">
      <w:pPr>
        <w:spacing w:line="240" w:lineRule="atLeast"/>
        <w:ind w:firstLine="680"/>
        <w:jc w:val="both"/>
        <w:rPr>
          <w:rFonts w:ascii="Trebuchet MS" w:hAnsi="Trebuchet MS"/>
        </w:rPr>
      </w:pPr>
    </w:p>
    <w:p w14:paraId="7A4E1A73" w14:textId="77777777" w:rsidR="00D314ED" w:rsidRDefault="00D314ED" w:rsidP="00D314ED">
      <w:pPr>
        <w:spacing w:line="240" w:lineRule="atLeast"/>
        <w:ind w:firstLine="680"/>
        <w:jc w:val="both"/>
        <w:rPr>
          <w:rFonts w:ascii="Trebuchet MS" w:hAnsi="Trebuchet MS"/>
        </w:rPr>
      </w:pPr>
    </w:p>
    <w:p w14:paraId="2159A12B" w14:textId="77777777" w:rsidR="00D314ED" w:rsidRDefault="00D314ED" w:rsidP="00D314ED">
      <w:pPr>
        <w:spacing w:line="240" w:lineRule="atLeast"/>
        <w:ind w:firstLine="680"/>
        <w:jc w:val="both"/>
        <w:rPr>
          <w:rFonts w:ascii="Trebuchet MS" w:hAnsi="Trebuchet MS"/>
        </w:rPr>
      </w:pPr>
      <w:r>
        <w:rPr>
          <w:rFonts w:ascii="Trebuchet MS" w:hAnsi="Trebuchet MS"/>
        </w:rPr>
        <w:t>Artículo 3°</w:t>
      </w:r>
      <w:proofErr w:type="gramStart"/>
      <w:r>
        <w:rPr>
          <w:rFonts w:ascii="Trebuchet MS" w:hAnsi="Trebuchet MS"/>
        </w:rPr>
        <w:t>.-</w:t>
      </w:r>
      <w:proofErr w:type="gramEnd"/>
      <w:r>
        <w:rPr>
          <w:rFonts w:ascii="Trebuchet MS" w:hAnsi="Trebuchet MS"/>
        </w:rPr>
        <w:t xml:space="preserve"> De lo expuesto precedentemente en los formularios que emita cada Establecimiento Educativo, deben respetarse las siguientes pautas mínimas para el cobro de los aranceles, que se indican a continuación:</w:t>
      </w:r>
    </w:p>
    <w:p w14:paraId="0688BDF9" w14:textId="77777777" w:rsidR="00D314ED" w:rsidRDefault="00D314ED" w:rsidP="00D314ED">
      <w:pPr>
        <w:spacing w:line="240" w:lineRule="atLeast"/>
        <w:ind w:left="1134"/>
        <w:jc w:val="both"/>
        <w:rPr>
          <w:rFonts w:ascii="Trebuchet MS" w:hAnsi="Trebuchet MS"/>
        </w:rPr>
      </w:pPr>
    </w:p>
    <w:p w14:paraId="46ECBAA5" w14:textId="77777777" w:rsidR="00D314ED" w:rsidRDefault="00D314ED" w:rsidP="00D314ED">
      <w:pPr>
        <w:spacing w:line="240" w:lineRule="atLeast"/>
        <w:ind w:left="1134"/>
        <w:jc w:val="both"/>
        <w:rPr>
          <w:rFonts w:ascii="Trebuchet MS" w:hAnsi="Trebuchet MS"/>
        </w:rPr>
      </w:pPr>
      <w:r>
        <w:rPr>
          <w:rFonts w:ascii="Trebuchet MS" w:hAnsi="Trebuchet MS"/>
        </w:rPr>
        <w:t xml:space="preserve">a) Nombre del Establecimiento, con indicación de su característica </w:t>
      </w:r>
      <w:proofErr w:type="gramStart"/>
      <w:r>
        <w:rPr>
          <w:rFonts w:ascii="Trebuchet MS" w:hAnsi="Trebuchet MS"/>
        </w:rPr>
        <w:t>como</w:t>
      </w:r>
      <w:proofErr w:type="gramEnd"/>
      <w:r>
        <w:rPr>
          <w:rFonts w:ascii="Trebuchet MS" w:hAnsi="Trebuchet MS"/>
        </w:rPr>
        <w:t xml:space="preserve"> incorporado a la enseñanza oficial.</w:t>
      </w:r>
    </w:p>
    <w:p w14:paraId="02C126D5" w14:textId="77777777" w:rsidR="00D314ED" w:rsidRDefault="00D314ED" w:rsidP="00D314ED">
      <w:pPr>
        <w:spacing w:line="240" w:lineRule="atLeast"/>
        <w:ind w:left="1134"/>
        <w:jc w:val="both"/>
        <w:rPr>
          <w:rFonts w:ascii="Trebuchet MS" w:hAnsi="Trebuchet MS"/>
        </w:rPr>
      </w:pPr>
      <w:r>
        <w:rPr>
          <w:rFonts w:ascii="Trebuchet MS" w:hAnsi="Trebuchet MS"/>
        </w:rPr>
        <w:t>b) Domicilio y localidad.</w:t>
      </w:r>
    </w:p>
    <w:p w14:paraId="46FB7984" w14:textId="77777777" w:rsidR="00D314ED" w:rsidRDefault="00D314ED" w:rsidP="00D314ED">
      <w:pPr>
        <w:spacing w:line="240" w:lineRule="atLeast"/>
        <w:ind w:left="1134"/>
        <w:jc w:val="both"/>
        <w:rPr>
          <w:rFonts w:ascii="Trebuchet MS" w:hAnsi="Trebuchet MS"/>
        </w:rPr>
      </w:pPr>
      <w:r>
        <w:rPr>
          <w:rFonts w:ascii="Trebuchet MS" w:hAnsi="Trebuchet MS"/>
        </w:rPr>
        <w:t>c) Numeración preimpresa y correlativa de los formularios.</w:t>
      </w:r>
    </w:p>
    <w:p w14:paraId="3871A961" w14:textId="77777777" w:rsidR="00D314ED" w:rsidRDefault="00D314ED" w:rsidP="00D314ED">
      <w:pPr>
        <w:spacing w:line="240" w:lineRule="atLeast"/>
        <w:ind w:left="1134"/>
        <w:jc w:val="both"/>
        <w:rPr>
          <w:rFonts w:ascii="Trebuchet MS" w:hAnsi="Trebuchet MS"/>
        </w:rPr>
      </w:pPr>
      <w:r>
        <w:rPr>
          <w:rFonts w:ascii="Trebuchet MS" w:hAnsi="Trebuchet MS"/>
        </w:rPr>
        <w:t>d) Porcentaje de aporte y número de CUIT.</w:t>
      </w:r>
    </w:p>
    <w:p w14:paraId="7B7BB258" w14:textId="77777777" w:rsidR="00D314ED" w:rsidRDefault="00D314ED" w:rsidP="00D314ED">
      <w:pPr>
        <w:spacing w:line="240" w:lineRule="atLeast"/>
        <w:ind w:left="1134"/>
        <w:jc w:val="both"/>
        <w:rPr>
          <w:rFonts w:ascii="Trebuchet MS" w:hAnsi="Trebuchet MS"/>
        </w:rPr>
      </w:pPr>
      <w:r>
        <w:rPr>
          <w:rFonts w:ascii="Trebuchet MS" w:hAnsi="Trebuchet MS"/>
        </w:rPr>
        <w:t xml:space="preserve">e) Indicación </w:t>
      </w:r>
      <w:proofErr w:type="gramStart"/>
      <w:r>
        <w:rPr>
          <w:rFonts w:ascii="Trebuchet MS" w:hAnsi="Trebuchet MS"/>
        </w:rPr>
        <w:t>clara</w:t>
      </w:r>
      <w:proofErr w:type="gramEnd"/>
      <w:r>
        <w:rPr>
          <w:rFonts w:ascii="Trebuchet MS" w:hAnsi="Trebuchet MS"/>
        </w:rPr>
        <w:t xml:space="preserve"> y precisa de los rubros que componen la cuota, a saber:</w:t>
      </w:r>
    </w:p>
    <w:p w14:paraId="5375DE71" w14:textId="77777777" w:rsidR="00D314ED" w:rsidRDefault="00D314ED" w:rsidP="00D314ED">
      <w:pPr>
        <w:spacing w:line="240" w:lineRule="atLeast"/>
        <w:ind w:left="1134"/>
        <w:jc w:val="both"/>
        <w:rPr>
          <w:rFonts w:ascii="Trebuchet MS" w:hAnsi="Trebuchet MS"/>
        </w:rPr>
      </w:pPr>
    </w:p>
    <w:p w14:paraId="6BE37448" w14:textId="77777777" w:rsidR="00D314ED" w:rsidRDefault="00D314ED" w:rsidP="00D314ED">
      <w:pPr>
        <w:spacing w:line="240" w:lineRule="atLeast"/>
        <w:ind w:left="1134"/>
        <w:jc w:val="both"/>
        <w:rPr>
          <w:rFonts w:ascii="Trebuchet MS" w:hAnsi="Trebuchet MS"/>
        </w:rPr>
      </w:pPr>
      <w:r>
        <w:rPr>
          <w:rFonts w:ascii="Trebuchet MS" w:hAnsi="Trebuchet MS"/>
        </w:rPr>
        <w:tab/>
        <w:t>* Enseñanza Programática</w:t>
      </w:r>
    </w:p>
    <w:p w14:paraId="0FF0E931" w14:textId="77777777" w:rsidR="00D314ED" w:rsidRDefault="00D314ED" w:rsidP="00D314ED">
      <w:pPr>
        <w:spacing w:line="240" w:lineRule="atLeast"/>
        <w:ind w:left="1134"/>
        <w:jc w:val="both"/>
        <w:rPr>
          <w:rFonts w:ascii="Trebuchet MS" w:hAnsi="Trebuchet MS"/>
        </w:rPr>
      </w:pPr>
      <w:r>
        <w:rPr>
          <w:rFonts w:ascii="Trebuchet MS" w:hAnsi="Trebuchet MS"/>
        </w:rPr>
        <w:tab/>
        <w:t xml:space="preserve">* Enseñanza Extraprogramática: se dictará la cantidad de módulos en forma separada </w:t>
      </w:r>
      <w:proofErr w:type="gramStart"/>
      <w:r>
        <w:rPr>
          <w:rFonts w:ascii="Trebuchet MS" w:hAnsi="Trebuchet MS"/>
        </w:rPr>
        <w:t>y  la</w:t>
      </w:r>
      <w:proofErr w:type="gramEnd"/>
      <w:r>
        <w:rPr>
          <w:rFonts w:ascii="Trebuchet MS" w:hAnsi="Trebuchet MS"/>
        </w:rPr>
        <w:t xml:space="preserve"> denominación de los mismos.</w:t>
      </w:r>
    </w:p>
    <w:p w14:paraId="282EBA2B" w14:textId="77777777" w:rsidR="00D314ED" w:rsidRDefault="00D314ED" w:rsidP="00D314ED">
      <w:pPr>
        <w:spacing w:line="240" w:lineRule="atLeast"/>
        <w:rPr>
          <w:rFonts w:ascii="Trebuchet MS" w:hAnsi="Trebuchet MS"/>
        </w:rPr>
      </w:pPr>
    </w:p>
    <w:p w14:paraId="23A8D465" w14:textId="77777777" w:rsidR="00D314ED" w:rsidRDefault="00D314ED" w:rsidP="00D314ED">
      <w:pPr>
        <w:spacing w:line="240" w:lineRule="atLeast"/>
        <w:ind w:left="1418"/>
        <w:rPr>
          <w:rFonts w:ascii="Trebuchet MS" w:hAnsi="Trebuchet MS"/>
        </w:rPr>
      </w:pPr>
      <w:r>
        <w:rPr>
          <w:rFonts w:ascii="Trebuchet MS" w:hAnsi="Trebuchet MS"/>
        </w:rPr>
        <w:t>Ejemplo:</w:t>
      </w:r>
    </w:p>
    <w:p w14:paraId="1EE8F931" w14:textId="77777777" w:rsidR="00D314ED" w:rsidRDefault="00D314ED" w:rsidP="00D314ED">
      <w:pPr>
        <w:spacing w:line="240" w:lineRule="atLeast"/>
        <w:ind w:left="1985"/>
        <w:rPr>
          <w:rFonts w:ascii="Trebuchet MS" w:hAnsi="Trebuchet MS"/>
        </w:rPr>
      </w:pPr>
      <w:r>
        <w:rPr>
          <w:rFonts w:ascii="Trebuchet MS" w:hAnsi="Trebuchet MS"/>
        </w:rPr>
        <w:t>Enseñanza Extraprogramática   $20</w:t>
      </w:r>
      <w:proofErr w:type="gramStart"/>
      <w:r>
        <w:rPr>
          <w:rFonts w:ascii="Trebuchet MS" w:hAnsi="Trebuchet MS"/>
        </w:rPr>
        <w:t>.-</w:t>
      </w:r>
      <w:proofErr w:type="gramEnd"/>
    </w:p>
    <w:p w14:paraId="6AAC7FC0" w14:textId="77777777" w:rsidR="00D314ED" w:rsidRDefault="00D314ED" w:rsidP="00D314ED">
      <w:pPr>
        <w:spacing w:line="240" w:lineRule="atLeast"/>
        <w:ind w:left="1985"/>
        <w:rPr>
          <w:rFonts w:ascii="Trebuchet MS" w:hAnsi="Trebuchet MS"/>
        </w:rPr>
      </w:pPr>
      <w:r>
        <w:rPr>
          <w:rFonts w:ascii="Trebuchet MS" w:hAnsi="Trebuchet MS"/>
        </w:rPr>
        <w:t>A) Inglés.</w:t>
      </w:r>
    </w:p>
    <w:p w14:paraId="76ADD65E" w14:textId="77777777" w:rsidR="00D314ED" w:rsidRDefault="00D314ED" w:rsidP="00D314ED">
      <w:pPr>
        <w:spacing w:line="240" w:lineRule="atLeast"/>
        <w:ind w:left="1985"/>
        <w:rPr>
          <w:rFonts w:ascii="Trebuchet MS" w:hAnsi="Trebuchet MS"/>
        </w:rPr>
      </w:pPr>
      <w:r>
        <w:rPr>
          <w:rFonts w:ascii="Trebuchet MS" w:hAnsi="Trebuchet MS"/>
        </w:rPr>
        <w:t>B) Computación.</w:t>
      </w:r>
    </w:p>
    <w:p w14:paraId="0605CA64" w14:textId="77777777" w:rsidR="00D314ED" w:rsidRDefault="00D314ED" w:rsidP="00D314ED">
      <w:pPr>
        <w:spacing w:line="240" w:lineRule="atLeast"/>
        <w:rPr>
          <w:rFonts w:ascii="Trebuchet MS" w:hAnsi="Trebuchet MS"/>
        </w:rPr>
      </w:pPr>
    </w:p>
    <w:p w14:paraId="273203B8" w14:textId="77777777" w:rsidR="00D314ED" w:rsidRDefault="00D314ED" w:rsidP="00D314ED">
      <w:pPr>
        <w:spacing w:line="240" w:lineRule="atLeast"/>
        <w:ind w:left="1134"/>
        <w:jc w:val="both"/>
        <w:rPr>
          <w:rFonts w:ascii="Trebuchet MS" w:hAnsi="Trebuchet MS"/>
        </w:rPr>
      </w:pPr>
      <w:r>
        <w:rPr>
          <w:rFonts w:ascii="Trebuchet MS" w:hAnsi="Trebuchet MS"/>
        </w:rPr>
        <w:t xml:space="preserve">Todos los módulos que conforman </w:t>
      </w:r>
      <w:proofErr w:type="gramStart"/>
      <w:r>
        <w:rPr>
          <w:rFonts w:ascii="Trebuchet MS" w:hAnsi="Trebuchet MS"/>
        </w:rPr>
        <w:t>este</w:t>
      </w:r>
      <w:proofErr w:type="gramEnd"/>
      <w:r>
        <w:rPr>
          <w:rFonts w:ascii="Trebuchet MS" w:hAnsi="Trebuchet MS"/>
        </w:rPr>
        <w:t xml:space="preserve"> rubro, deben haber sido previamente aprobados por la SNEP.</w:t>
      </w:r>
    </w:p>
    <w:p w14:paraId="44C575D2" w14:textId="77777777" w:rsidR="00D314ED" w:rsidRDefault="00D314ED" w:rsidP="00D314ED">
      <w:pPr>
        <w:spacing w:line="240" w:lineRule="atLeast"/>
        <w:ind w:left="1134"/>
        <w:jc w:val="both"/>
        <w:rPr>
          <w:rFonts w:ascii="Trebuchet MS" w:hAnsi="Trebuchet MS"/>
        </w:rPr>
      </w:pPr>
    </w:p>
    <w:p w14:paraId="6645DA2B" w14:textId="77777777" w:rsidR="00D314ED" w:rsidRDefault="00D314ED" w:rsidP="00D314ED">
      <w:pPr>
        <w:spacing w:line="240" w:lineRule="atLeast"/>
        <w:ind w:left="1134"/>
        <w:jc w:val="both"/>
        <w:rPr>
          <w:rFonts w:ascii="Trebuchet MS" w:hAnsi="Trebuchet MS"/>
        </w:rPr>
      </w:pPr>
      <w:r>
        <w:rPr>
          <w:rFonts w:ascii="Trebuchet MS" w:hAnsi="Trebuchet MS"/>
        </w:rPr>
        <w:t xml:space="preserve">* Otros Conceptos: Deben incluirse sólo los conceptos que se establecen en el Artículo 15°, inciso c) del Decreto 2542/91 "Comedor, Transporte e Internados" bajo las condiciones que fija la </w:t>
      </w:r>
      <w:proofErr w:type="gramStart"/>
      <w:r>
        <w:rPr>
          <w:rFonts w:ascii="Trebuchet MS" w:hAnsi="Trebuchet MS"/>
        </w:rPr>
        <w:t>norma</w:t>
      </w:r>
      <w:proofErr w:type="gramEnd"/>
      <w:r>
        <w:rPr>
          <w:rFonts w:ascii="Trebuchet MS" w:hAnsi="Trebuchet MS"/>
        </w:rPr>
        <w:t xml:space="preserve"> legal, expresando en recibo cada rubro en particular.</w:t>
      </w:r>
    </w:p>
    <w:p w14:paraId="20CF9E81" w14:textId="77777777" w:rsidR="00D314ED" w:rsidRDefault="00D314ED" w:rsidP="00D314ED">
      <w:pPr>
        <w:spacing w:line="240" w:lineRule="atLeast"/>
        <w:ind w:left="1134"/>
        <w:jc w:val="both"/>
        <w:rPr>
          <w:rFonts w:ascii="Trebuchet MS" w:hAnsi="Trebuchet MS"/>
        </w:rPr>
      </w:pPr>
    </w:p>
    <w:p w14:paraId="58009081" w14:textId="77777777" w:rsidR="00D314ED" w:rsidRDefault="00D314ED" w:rsidP="00D314ED">
      <w:pPr>
        <w:spacing w:line="240" w:lineRule="atLeast"/>
        <w:rPr>
          <w:rFonts w:ascii="Trebuchet MS" w:hAnsi="Trebuchet MS"/>
        </w:rPr>
      </w:pPr>
    </w:p>
    <w:p w14:paraId="28B4964E" w14:textId="77777777" w:rsidR="00D314ED" w:rsidRDefault="00D314ED" w:rsidP="00D314ED">
      <w:pPr>
        <w:spacing w:line="240" w:lineRule="atLeast"/>
        <w:ind w:firstLine="680"/>
        <w:jc w:val="both"/>
        <w:rPr>
          <w:rFonts w:ascii="Trebuchet MS" w:hAnsi="Trebuchet MS"/>
        </w:rPr>
      </w:pPr>
      <w:r>
        <w:rPr>
          <w:rFonts w:ascii="Trebuchet MS" w:hAnsi="Trebuchet MS"/>
        </w:rPr>
        <w:t>Artículo 4°</w:t>
      </w:r>
      <w:proofErr w:type="gramStart"/>
      <w:r>
        <w:rPr>
          <w:rFonts w:ascii="Trebuchet MS" w:hAnsi="Trebuchet MS"/>
        </w:rPr>
        <w:t>.-</w:t>
      </w:r>
      <w:proofErr w:type="gramEnd"/>
      <w:r>
        <w:rPr>
          <w:rFonts w:ascii="Trebuchet MS" w:hAnsi="Trebuchet MS"/>
        </w:rPr>
        <w:t xml:space="preserve"> Los formularios que se emitan, deben contener la suficiente cantidad de copias, que permitan mantener en el talonario, una de ellas, a fin de realizar los controles respectivos a esta Superintendencia Nacional de la Enseñanza Privada, asegurando que estas copias se encuentren legibles, con clara indicación de los conceptos percibidos, según lo expresado en los párrafos precedentes, con firma y aclaración del funcionario o tesorero que intervino en su cobro y emisión del documento.</w:t>
      </w:r>
    </w:p>
    <w:p w14:paraId="32F70853" w14:textId="77777777" w:rsidR="00D314ED" w:rsidRDefault="00D314ED" w:rsidP="00D314ED">
      <w:pPr>
        <w:spacing w:line="240" w:lineRule="atLeast"/>
        <w:ind w:firstLine="680"/>
        <w:jc w:val="both"/>
        <w:rPr>
          <w:rFonts w:ascii="Trebuchet MS" w:hAnsi="Trebuchet MS"/>
        </w:rPr>
      </w:pPr>
    </w:p>
    <w:p w14:paraId="4A0737C3" w14:textId="77777777" w:rsidR="00D314ED" w:rsidRDefault="00D314ED" w:rsidP="00D314ED">
      <w:pPr>
        <w:spacing w:line="240" w:lineRule="atLeast"/>
        <w:ind w:firstLine="680"/>
        <w:jc w:val="both"/>
        <w:rPr>
          <w:rFonts w:ascii="Trebuchet MS" w:hAnsi="Trebuchet MS"/>
        </w:rPr>
      </w:pPr>
      <w:r>
        <w:rPr>
          <w:rFonts w:ascii="Trebuchet MS" w:hAnsi="Trebuchet MS"/>
        </w:rPr>
        <w:t>Artículo 5°</w:t>
      </w:r>
      <w:proofErr w:type="gramStart"/>
      <w:r>
        <w:rPr>
          <w:rFonts w:ascii="Trebuchet MS" w:hAnsi="Trebuchet MS"/>
        </w:rPr>
        <w:t>.-</w:t>
      </w:r>
      <w:proofErr w:type="gramEnd"/>
      <w:r>
        <w:rPr>
          <w:rFonts w:ascii="Trebuchet MS" w:hAnsi="Trebuchet MS"/>
        </w:rPr>
        <w:t xml:space="preserve"> Asimismo, los Libros Contables, planillas de copia, o documentación que registra todos los ingresos por aranceles, es decir que transcribe los recibos emitidos, deben encontrarse a disposición de las autoridades de la SNEP, para su verificación.</w:t>
      </w:r>
    </w:p>
    <w:p w14:paraId="11F304FE" w14:textId="77777777" w:rsidR="00D314ED" w:rsidRDefault="00D314ED" w:rsidP="00D314ED">
      <w:pPr>
        <w:spacing w:line="240" w:lineRule="atLeast"/>
        <w:ind w:firstLine="680"/>
        <w:jc w:val="both"/>
        <w:rPr>
          <w:rFonts w:ascii="Trebuchet MS" w:hAnsi="Trebuchet MS"/>
        </w:rPr>
      </w:pPr>
    </w:p>
    <w:p w14:paraId="33132CE3" w14:textId="77777777" w:rsidR="00D314ED" w:rsidRDefault="00D314ED" w:rsidP="00D314ED">
      <w:pPr>
        <w:spacing w:line="240" w:lineRule="atLeast"/>
        <w:ind w:firstLine="680"/>
        <w:jc w:val="both"/>
        <w:rPr>
          <w:rFonts w:ascii="Trebuchet MS" w:hAnsi="Trebuchet MS"/>
        </w:rPr>
      </w:pPr>
      <w:r>
        <w:rPr>
          <w:rFonts w:ascii="Trebuchet MS" w:hAnsi="Trebuchet MS"/>
        </w:rPr>
        <w:t>Artículo 6°</w:t>
      </w:r>
      <w:proofErr w:type="gramStart"/>
      <w:r>
        <w:rPr>
          <w:rFonts w:ascii="Trebuchet MS" w:hAnsi="Trebuchet MS"/>
        </w:rPr>
        <w:t>.-</w:t>
      </w:r>
      <w:proofErr w:type="gramEnd"/>
      <w:r>
        <w:rPr>
          <w:rFonts w:ascii="Trebuchet MS" w:hAnsi="Trebuchet MS"/>
        </w:rPr>
        <w:t xml:space="preserve"> Regístrese, comuníquese y archívese.</w:t>
      </w:r>
    </w:p>
    <w:p w14:paraId="01ADC52E" w14:textId="77777777" w:rsidR="00D314ED" w:rsidRDefault="00D314ED" w:rsidP="00D314ED">
      <w:pPr>
        <w:pStyle w:val="Encabezado"/>
        <w:spacing w:line="240" w:lineRule="atLeast"/>
        <w:rPr>
          <w:rFonts w:ascii="Trebuchet MS" w:hAnsi="Trebuchet MS"/>
        </w:rPr>
      </w:pPr>
    </w:p>
    <w:p w14:paraId="0272187B" w14:textId="77777777" w:rsidR="00D314ED" w:rsidRDefault="00D314ED" w:rsidP="00D314ED">
      <w:pPr>
        <w:pStyle w:val="Encabezado"/>
        <w:spacing w:line="240" w:lineRule="atLeast"/>
        <w:rPr>
          <w:rFonts w:ascii="Trebuchet MS" w:hAnsi="Trebuchet MS"/>
        </w:rPr>
      </w:pPr>
    </w:p>
    <w:p w14:paraId="6E21E4F3" w14:textId="77777777" w:rsidR="00D314ED" w:rsidRDefault="00D314ED" w:rsidP="00D314ED">
      <w:pPr>
        <w:spacing w:line="240" w:lineRule="atLeast"/>
        <w:jc w:val="right"/>
        <w:rPr>
          <w:rFonts w:ascii="Trebuchet MS" w:hAnsi="Trebuchet MS"/>
          <w:sz w:val="16"/>
          <w:szCs w:val="16"/>
        </w:rPr>
      </w:pPr>
      <w:r>
        <w:rPr>
          <w:rFonts w:ascii="Trebuchet MS" w:hAnsi="Trebuchet MS"/>
          <w:sz w:val="16"/>
          <w:szCs w:val="16"/>
        </w:rPr>
        <w:t>Lic. CARLOS ALBERTO SOLLA</w:t>
      </w:r>
    </w:p>
    <w:p w14:paraId="25592CF2" w14:textId="77777777" w:rsidR="00D314ED" w:rsidRDefault="00D314ED" w:rsidP="00D314ED">
      <w:pPr>
        <w:spacing w:line="240" w:lineRule="atLeast"/>
        <w:jc w:val="right"/>
        <w:rPr>
          <w:rFonts w:ascii="Trebuchet MS" w:hAnsi="Trebuchet MS"/>
          <w:sz w:val="16"/>
          <w:szCs w:val="16"/>
        </w:rPr>
      </w:pPr>
      <w:r>
        <w:rPr>
          <w:rFonts w:ascii="Trebuchet MS" w:hAnsi="Trebuchet MS"/>
          <w:sz w:val="16"/>
          <w:szCs w:val="16"/>
        </w:rPr>
        <w:t>Director Nacional</w:t>
      </w:r>
    </w:p>
    <w:p w14:paraId="691DF6AF" w14:textId="77777777" w:rsidR="00D314ED" w:rsidRDefault="00D314ED" w:rsidP="00D314ED">
      <w:pPr>
        <w:spacing w:line="240" w:lineRule="atLeast"/>
        <w:jc w:val="right"/>
        <w:rPr>
          <w:rFonts w:ascii="Trebuchet MS" w:hAnsi="Trebuchet MS"/>
          <w:sz w:val="16"/>
          <w:szCs w:val="16"/>
        </w:rPr>
      </w:pPr>
      <w:proofErr w:type="gramStart"/>
      <w:r>
        <w:rPr>
          <w:rFonts w:ascii="Trebuchet MS" w:hAnsi="Trebuchet MS"/>
          <w:sz w:val="16"/>
          <w:szCs w:val="16"/>
        </w:rPr>
        <w:t>de</w:t>
      </w:r>
      <w:proofErr w:type="gramEnd"/>
      <w:r>
        <w:rPr>
          <w:rFonts w:ascii="Trebuchet MS" w:hAnsi="Trebuchet MS"/>
          <w:sz w:val="16"/>
          <w:szCs w:val="16"/>
        </w:rPr>
        <w:t xml:space="preserve"> Enseñanza Privada</w:t>
      </w:r>
    </w:p>
    <w:p w14:paraId="3D8D8F4F" w14:textId="77777777" w:rsidR="00D314ED" w:rsidRDefault="00D314ED" w:rsidP="00D314ED">
      <w:pPr>
        <w:spacing w:line="240" w:lineRule="atLeast"/>
        <w:rPr>
          <w:rFonts w:ascii="Trebuchet MS" w:hAnsi="Trebuchet MS"/>
        </w:rPr>
      </w:pPr>
    </w:p>
    <w:p w14:paraId="7ABFAD93" w14:textId="77777777" w:rsidR="00D314ED" w:rsidRDefault="00D314ED" w:rsidP="00D314ED">
      <w:pPr>
        <w:spacing w:line="240" w:lineRule="atLeast"/>
        <w:rPr>
          <w:rFonts w:ascii="Trebuchet MS" w:hAnsi="Trebuchet MS"/>
        </w:rPr>
      </w:pPr>
    </w:p>
    <w:p w14:paraId="2672E57A" w14:textId="77777777" w:rsidR="00D314ED" w:rsidRDefault="00D314ED" w:rsidP="00D314ED">
      <w:pPr>
        <w:spacing w:line="240" w:lineRule="atLeast"/>
        <w:rPr>
          <w:rFonts w:ascii="Trebuchet MS" w:hAnsi="Trebuchet MS"/>
        </w:rPr>
      </w:pPr>
    </w:p>
    <w:p w14:paraId="20DA4394" w14:textId="77777777" w:rsidR="00D314ED" w:rsidRDefault="00D314ED" w:rsidP="00D314ED">
      <w:pPr>
        <w:spacing w:line="240" w:lineRule="atLeast"/>
        <w:rPr>
          <w:rFonts w:ascii="Trebuchet MS" w:hAnsi="Trebuchet MS"/>
        </w:rPr>
      </w:pPr>
    </w:p>
    <w:p w14:paraId="705F3877" w14:textId="77777777" w:rsidR="00D314ED" w:rsidRDefault="00D314ED" w:rsidP="00D314ED">
      <w:pPr>
        <w:spacing w:line="240" w:lineRule="atLeast"/>
        <w:rPr>
          <w:rFonts w:ascii="Trebuchet MS" w:hAnsi="Trebuchet MS"/>
        </w:rPr>
      </w:pPr>
    </w:p>
    <w:p w14:paraId="100613D0" w14:textId="77777777" w:rsidR="00D314ED" w:rsidRDefault="00D314ED" w:rsidP="00D314ED">
      <w:pPr>
        <w:jc w:val="center"/>
        <w:rPr>
          <w:rFonts w:ascii="Trebuchet MS" w:hAnsi="Trebuchet MS"/>
          <w:b/>
        </w:rPr>
      </w:pPr>
    </w:p>
    <w:p w14:paraId="5432B94D" w14:textId="77777777" w:rsidR="00D314ED" w:rsidRDefault="00D314ED" w:rsidP="00D314ED">
      <w:pPr>
        <w:jc w:val="center"/>
        <w:rPr>
          <w:rFonts w:ascii="Trebuchet MS" w:hAnsi="Trebuchet MS"/>
          <w:b/>
        </w:rPr>
      </w:pPr>
    </w:p>
    <w:p w14:paraId="38FB954A" w14:textId="77777777" w:rsidR="00D314ED" w:rsidRDefault="00D314ED" w:rsidP="00D314ED">
      <w:pPr>
        <w:jc w:val="center"/>
        <w:rPr>
          <w:rFonts w:ascii="Trebuchet MS" w:hAnsi="Trebuchet MS"/>
          <w:b/>
        </w:rPr>
      </w:pPr>
    </w:p>
    <w:p w14:paraId="269B1B51" w14:textId="77777777" w:rsidR="00D314ED" w:rsidRDefault="00D314ED" w:rsidP="00D314ED">
      <w:pPr>
        <w:rPr>
          <w:rFonts w:ascii="Trebuchet MS" w:hAnsi="Trebuchet MS"/>
        </w:rPr>
      </w:pPr>
    </w:p>
    <w:p w14:paraId="2773A754" w14:textId="77777777" w:rsidR="00D314ED" w:rsidRDefault="00D314ED" w:rsidP="00D314ED">
      <w:pPr>
        <w:jc w:val="center"/>
        <w:rPr>
          <w:rFonts w:ascii="Trebuchet MS" w:hAnsi="Trebuchet MS"/>
          <w:b/>
        </w:rPr>
      </w:pPr>
    </w:p>
    <w:p w14:paraId="1AE6FE23" w14:textId="77777777" w:rsidR="00D314ED" w:rsidRDefault="00D314ED" w:rsidP="00D314ED">
      <w:pPr>
        <w:jc w:val="center"/>
        <w:rPr>
          <w:rFonts w:ascii="Trebuchet MS" w:hAnsi="Trebuchet MS"/>
          <w:b/>
          <w:lang w:val="es-MX"/>
        </w:rPr>
      </w:pPr>
    </w:p>
    <w:p w14:paraId="2AB0362B" w14:textId="77777777" w:rsidR="00D314ED" w:rsidRDefault="00D314ED" w:rsidP="00D314ED">
      <w:pPr>
        <w:jc w:val="center"/>
        <w:rPr>
          <w:rFonts w:ascii="Trebuchet MS" w:hAnsi="Trebuchet MS"/>
          <w:b/>
          <w:lang w:val="es-MX"/>
        </w:rPr>
      </w:pPr>
    </w:p>
    <w:p w14:paraId="451AE4F7" w14:textId="77777777" w:rsidR="00D314ED" w:rsidRDefault="00D314ED" w:rsidP="00D314ED">
      <w:pPr>
        <w:jc w:val="center"/>
        <w:rPr>
          <w:rFonts w:ascii="Trebuchet MS" w:hAnsi="Trebuchet MS"/>
          <w:b/>
          <w:lang w:val="es-MX"/>
        </w:rPr>
      </w:pPr>
    </w:p>
    <w:p w14:paraId="33CEAD4D" w14:textId="77777777" w:rsidR="00D314ED" w:rsidRDefault="00D314ED" w:rsidP="00D314ED">
      <w:pPr>
        <w:jc w:val="center"/>
        <w:rPr>
          <w:rFonts w:ascii="Trebuchet MS" w:hAnsi="Trebuchet MS"/>
          <w:b/>
          <w:lang w:val="es-MX"/>
        </w:rPr>
      </w:pPr>
    </w:p>
    <w:p w14:paraId="1ADB2716" w14:textId="77777777" w:rsidR="00D314ED" w:rsidRDefault="00D314ED" w:rsidP="00D314ED">
      <w:pPr>
        <w:jc w:val="center"/>
        <w:rPr>
          <w:rFonts w:ascii="Trebuchet MS" w:hAnsi="Trebuchet MS"/>
          <w:b/>
          <w:lang w:val="es-MX"/>
        </w:rPr>
      </w:pPr>
    </w:p>
    <w:p w14:paraId="64772EBD" w14:textId="77777777" w:rsidR="00D314ED" w:rsidRDefault="00D314ED" w:rsidP="00D314ED">
      <w:pPr>
        <w:jc w:val="center"/>
        <w:rPr>
          <w:rFonts w:ascii="Trebuchet MS" w:hAnsi="Trebuchet MS"/>
          <w:b/>
          <w:lang w:val="es-MX"/>
        </w:rPr>
      </w:pPr>
    </w:p>
    <w:p w14:paraId="4B48E7E5" w14:textId="77777777" w:rsidR="00D314ED" w:rsidRDefault="00D314ED" w:rsidP="00D314ED">
      <w:pPr>
        <w:jc w:val="center"/>
        <w:rPr>
          <w:rFonts w:ascii="Trebuchet MS" w:hAnsi="Trebuchet MS"/>
          <w:b/>
          <w:lang w:val="es-MX"/>
        </w:rPr>
      </w:pPr>
    </w:p>
    <w:p w14:paraId="46F510DC" w14:textId="77777777" w:rsidR="00D314ED" w:rsidRDefault="00D314ED" w:rsidP="00D314ED">
      <w:pPr>
        <w:jc w:val="center"/>
        <w:rPr>
          <w:rFonts w:ascii="Trebuchet MS" w:hAnsi="Trebuchet MS"/>
          <w:b/>
          <w:lang w:val="es-MX"/>
        </w:rPr>
      </w:pPr>
    </w:p>
    <w:p w14:paraId="4294AB80" w14:textId="77777777" w:rsidR="00D314ED" w:rsidRDefault="00D314ED" w:rsidP="00D314ED">
      <w:pPr>
        <w:jc w:val="center"/>
        <w:rPr>
          <w:rFonts w:ascii="Trebuchet MS" w:hAnsi="Trebuchet MS"/>
          <w:b/>
          <w:lang w:val="es-MX"/>
        </w:rPr>
      </w:pPr>
    </w:p>
    <w:p w14:paraId="5C8436B3" w14:textId="77777777" w:rsidR="00D314ED" w:rsidRDefault="00D314ED" w:rsidP="00D314ED">
      <w:pPr>
        <w:rPr>
          <w:rFonts w:ascii="Trebuchet MS" w:hAnsi="Trebuchet MS"/>
          <w:b/>
          <w:lang w:val="es-MX"/>
        </w:rPr>
      </w:pPr>
    </w:p>
    <w:p w14:paraId="57334BC4" w14:textId="77777777" w:rsidR="00D314ED" w:rsidRPr="0004427E" w:rsidRDefault="00D314ED" w:rsidP="00D314ED">
      <w:pPr>
        <w:jc w:val="center"/>
        <w:rPr>
          <w:rFonts w:ascii="Trebuchet MS" w:hAnsi="Trebuchet MS"/>
          <w:b/>
        </w:rPr>
      </w:pPr>
    </w:p>
    <w:p w14:paraId="70A7F79D" w14:textId="77777777" w:rsidR="00B6751E" w:rsidRDefault="00B6751E"/>
    <w:p w14:paraId="6CDB0543" w14:textId="77777777"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7906D4"/>
    <w:rsid w:val="00B21F6A"/>
    <w:rsid w:val="00B64518"/>
    <w:rsid w:val="00B6751E"/>
    <w:rsid w:val="00D314E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3480</Characters>
  <Application>Microsoft Macintosh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2021-04-27T11:22:00Z</dcterms:created>
  <dcterms:modified xsi:type="dcterms:W3CDTF">2021-04-27T11:22:00Z</dcterms:modified>
</cp:coreProperties>
</file>