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00A5A" w14:textId="77777777" w:rsidR="00E20833" w:rsidRDefault="00E20833" w:rsidP="00E2083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7599E161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0" w:lineRule="exact"/>
        <w:ind w:left="107"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B683968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86F054D" w14:textId="77777777" w:rsidR="00E20833" w:rsidRDefault="00E20833" w:rsidP="00E2083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362B2F7E" w14:textId="77777777" w:rsidR="00E20833" w:rsidRPr="002C7277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Style w:val="Textoennegrita"/>
        </w:rPr>
      </w:pPr>
      <w:bookmarkStart w:id="0" w:name="_GoBack"/>
      <w:r w:rsidRPr="002C7277">
        <w:rPr>
          <w:rStyle w:val="Textoennegrita"/>
        </w:rPr>
        <w:t>IMPUESTO A LAS GANANCIAS</w:t>
      </w:r>
    </w:p>
    <w:p w14:paraId="31C9CA6B" w14:textId="77777777" w:rsidR="00E20833" w:rsidRPr="002C7277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Style w:val="Textoennegrita"/>
        </w:rPr>
      </w:pPr>
    </w:p>
    <w:p w14:paraId="256735F4" w14:textId="77777777" w:rsidR="00E20833" w:rsidRPr="002C7277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Style w:val="Textoennegrita"/>
        </w:rPr>
      </w:pPr>
      <w:r w:rsidRPr="002C7277">
        <w:rPr>
          <w:rStyle w:val="Textoennegrita"/>
        </w:rPr>
        <w:t>LEY DE IMPUESTO A LAS GANANCIAS. SUSTITÚYENSE LOS INCISOS A) Y B) Y EL PRIMER PÁRRAFO DEL INCISO C) DEL ARTÍCULO 23.</w:t>
      </w:r>
    </w:p>
    <w:p w14:paraId="038D8545" w14:textId="77777777" w:rsidR="00E20833" w:rsidRPr="002C7277" w:rsidRDefault="00E20833" w:rsidP="00E2083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Style w:val="Textoennegrita"/>
        </w:rPr>
      </w:pPr>
    </w:p>
    <w:p w14:paraId="1EF39A01" w14:textId="77777777" w:rsidR="00E20833" w:rsidRPr="002C7277" w:rsidRDefault="00E20833" w:rsidP="00E2083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Style w:val="Textoennegrita"/>
        </w:rPr>
      </w:pPr>
      <w:r w:rsidRPr="002C7277">
        <w:rPr>
          <w:rStyle w:val="Textoennegrita"/>
        </w:rPr>
        <w:t xml:space="preserve">PODER EJECUTIVO NACIONAL </w:t>
      </w:r>
    </w:p>
    <w:p w14:paraId="673E614F" w14:textId="0267D0B7" w:rsidR="00E20833" w:rsidRPr="002C7277" w:rsidRDefault="00E20833" w:rsidP="00E2083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Style w:val="Textoennegrita"/>
        </w:rPr>
      </w:pPr>
      <w:r w:rsidRPr="002C7277">
        <w:rPr>
          <w:rStyle w:val="Textoennegrita"/>
        </w:rPr>
        <w:t>DECRETO N° 244 / 2013</w:t>
      </w:r>
    </w:p>
    <w:bookmarkEnd w:id="0"/>
    <w:p w14:paraId="5F280B35" w14:textId="77777777" w:rsidR="00E20833" w:rsidRDefault="00E20833" w:rsidP="00E2083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28 de febrero de 2013</w:t>
      </w:r>
    </w:p>
    <w:p w14:paraId="1E42E598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076EBCEF" w14:textId="77777777" w:rsidR="00E20833" w:rsidRDefault="00E20833" w:rsidP="00E2083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7"/>
          <w:szCs w:val="17"/>
          <w:lang w:val="es-ES"/>
        </w:rPr>
      </w:pPr>
    </w:p>
    <w:p w14:paraId="3E52BF97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078CE87D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3BFB4B7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Artículo 23 de la Ley de Impuesto a las Ganancias T.O. 1997 y sus modificaciones, y</w:t>
      </w:r>
    </w:p>
    <w:p w14:paraId="2C8497E3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5C3BD46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71411027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8158D65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DDE44D1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302D9B1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Artículo 23 de la Ley de Impuesto a las Ganancias T.O. 1997 y sus modificaciones establece el monto de las deducciones anuales en concepto de ganancia no imponible, cargas de familia y deducción especial, computables para la determinación del citado gravamen correspondiente a personas físicas y sucesiones indivisas.</w:t>
      </w:r>
    </w:p>
    <w:p w14:paraId="4F665E5A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53E70B3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Que es política permanente del PODER EJECUTIVO NACIONAL instrumentar medidas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contracíclicas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que resulten conducentes al fortalecimiento del poder adquisitivo de los trabajadores y de sus familias y, con ello, la consolidación de la demanda y del mercado interno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nacional.</w:t>
      </w:r>
    </w:p>
    <w:p w14:paraId="677639DF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D971EB7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en este sentido se considera conveniente incrementar el importe de las deducciones del Artículo 23 de la Ley de Impuesto a las Ganancias T.O. 1997 y sus modificaciones, tanto para aquellos contribuyentes que se desempeñan en relación de dependencia como para quienes lo hacen en forma autónoma, en orden a evitar que la carga tributaria del citado gravamen neutralice los beneficios derivados de la política económica y salarial asumidas.</w:t>
      </w:r>
    </w:p>
    <w:p w14:paraId="6982323D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2CE2D3F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ello es posible gracias a un responsable manejo de las finanzas del ESTADO NACIONAL, tanto respecto de sus ingresos como de sus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gastos.</w:t>
      </w:r>
    </w:p>
    <w:p w14:paraId="7AAA909E" w14:textId="77777777" w:rsidR="00E20833" w:rsidRDefault="00E20833" w:rsidP="00E2083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C7AE938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Dirección General de Asuntos Jurídicos del MINISTERIO DE ECONOMIA Y FINANZAS PUBLICAS ha tomado la intervención que le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compete.</w:t>
      </w:r>
    </w:p>
    <w:p w14:paraId="1251F1DF" w14:textId="77777777" w:rsidR="00E20833" w:rsidRDefault="00E20833" w:rsidP="00E2083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CB8BA79" w14:textId="77777777" w:rsidR="00E20833" w:rsidRDefault="00E20833" w:rsidP="00E20833">
      <w:pPr>
        <w:widowControl w:val="0"/>
        <w:autoSpaceDE w:val="0"/>
        <w:autoSpaceDN w:val="0"/>
        <w:adjustRightInd w:val="0"/>
        <w:spacing w:before="1" w:after="0" w:line="240" w:lineRule="auto"/>
        <w:ind w:left="1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presente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medida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dicta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conformidad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lo establecido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4°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Ley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Nº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26.731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por el Artículo 99 inciso 2 de la CONSTITUCION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NACIONAL.</w:t>
      </w:r>
    </w:p>
    <w:p w14:paraId="05D69239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3B4354E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</w:t>
      </w:r>
    </w:p>
    <w:p w14:paraId="036DA557" w14:textId="77777777" w:rsidR="00E20833" w:rsidRDefault="00E20833" w:rsidP="00E2083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206CB055" w14:textId="77777777" w:rsidR="00E20833" w:rsidRDefault="00E20833" w:rsidP="00E2083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PRESIDENTA DE LA NACION ARGENTINA DECRETA:</w:t>
      </w:r>
    </w:p>
    <w:p w14:paraId="04B5696D" w14:textId="77777777" w:rsidR="00E20833" w:rsidRDefault="00E20833" w:rsidP="00E2083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E9A2515" w14:textId="77777777" w:rsidR="00E20833" w:rsidRDefault="00E20833" w:rsidP="00E20833">
      <w:pPr>
        <w:widowControl w:val="0"/>
        <w:autoSpaceDE w:val="0"/>
        <w:autoSpaceDN w:val="0"/>
        <w:adjustRightInd w:val="0"/>
        <w:spacing w:before="1" w:after="0" w:line="240" w:lineRule="auto"/>
        <w:ind w:left="114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1°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-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Sustitúyense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los incisos a) y b) y el primer párrafo del inciso c) del Artículo 23 de la Ley de Impuesto a las Ganancias T.O. 1997 y sus modificaciones, por los siguientes:</w:t>
      </w:r>
    </w:p>
    <w:p w14:paraId="3A8D7018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121DE9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“a) en concepto de ganancias no imponibles, la suma de PESOS QUINCE MIL QUINIENTOS CINCUENTA Y DOS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($ 15.552), siempre que sean residentes en el país;”</w:t>
      </w:r>
    </w:p>
    <w:p w14:paraId="551261A3" w14:textId="77777777" w:rsidR="00E20833" w:rsidRDefault="00E20833" w:rsidP="00E20833">
      <w:pPr>
        <w:widowControl w:val="0"/>
        <w:autoSpaceDE w:val="0"/>
        <w:autoSpaceDN w:val="0"/>
        <w:adjustRightInd w:val="0"/>
        <w:spacing w:before="90" w:after="0" w:line="240" w:lineRule="auto"/>
        <w:ind w:left="1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“b) en concepto de cargas de familia, siempre que las personas que se indican sean residentes en el país, estén a cargo del contribuyente y no tengan en el año entradas netas superiores a PESOS QUINCE MIL QUINIENTOS CINCUENTA Y DOS ($ 15.552), cualquiera sea su origen y estén o no sujetas al impuesto:</w:t>
      </w:r>
    </w:p>
    <w:p w14:paraId="3D389CEE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FE933D2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075E590" w14:textId="77777777" w:rsidR="00E20833" w:rsidRDefault="00E20833" w:rsidP="00E20833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adjustRightInd w:val="0"/>
        <w:spacing w:before="1" w:after="0" w:line="240" w:lineRule="auto"/>
        <w:ind w:left="351" w:right="-1" w:hanging="238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1)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PESOS DIECISIETE MIL DOSCIENTOS OCHENTA ($ 17.280) anuales por el</w:t>
      </w:r>
      <w:r>
        <w:rPr>
          <w:rFonts w:ascii="Trebuchet MS" w:hAnsi="Trebuchet MS" w:cs="Trebuchet MS"/>
          <w:spacing w:val="-1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cónyuge;</w:t>
      </w:r>
    </w:p>
    <w:p w14:paraId="75F4C330" w14:textId="77777777" w:rsidR="00E20833" w:rsidRDefault="00E20833" w:rsidP="00E2083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9F10EA2" w14:textId="77777777" w:rsidR="00E20833" w:rsidRDefault="00E20833" w:rsidP="00E20833">
      <w:pPr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left="114" w:right="-1" w:hanging="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2)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PESOS OCHO MIL SEISCIENTOS CUARENTA ($ 8.640) anuales por cada hijo, hija, hijastro o hijastra menor de VEINTICUATRO (24) años o incapacitado para el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trabajo;</w:t>
      </w:r>
    </w:p>
    <w:p w14:paraId="3FCB42FB" w14:textId="77777777" w:rsidR="00E20833" w:rsidRDefault="00E20833" w:rsidP="00E2083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3D560C3" w14:textId="77777777" w:rsidR="00E20833" w:rsidRDefault="00E20833" w:rsidP="00E20833">
      <w:pPr>
        <w:widowControl w:val="0"/>
        <w:numPr>
          <w:ilvl w:val="0"/>
          <w:numId w:val="14"/>
        </w:numPr>
        <w:tabs>
          <w:tab w:val="left" w:pos="368"/>
        </w:tabs>
        <w:autoSpaceDE w:val="0"/>
        <w:autoSpaceDN w:val="0"/>
        <w:adjustRightInd w:val="0"/>
        <w:spacing w:after="0" w:line="240" w:lineRule="auto"/>
        <w:ind w:left="114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3)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PESOS SEIS MIL CUATROCIENTOS OCHENTA ($ 6.480) anuales por cada descendiente en línea recta (nieto, nieta, bisnieto o bisnieta) menor de VEINTICUATRO (24) años o incapacitado para el trabajo; por cada ascendiente (padre, madre, abuelo, abuela, bisabuelo, bisabuela, padrastro y madrastra); por cada hermano o hermana menor de VEINTICUATRO (24) años o incapacitado para el trabajo; por el suegro, por la suegra; por cada yerno o nuera menor de VEINTICUATRO (24) años o incapacitado para el</w:t>
      </w:r>
      <w:r>
        <w:rPr>
          <w:rFonts w:ascii="Trebuchet MS" w:hAnsi="Trebuchet MS" w:cs="Trebuchet MS"/>
          <w:spacing w:val="-2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5BEE00EA" w14:textId="77777777" w:rsidR="00E20833" w:rsidRDefault="00E20833" w:rsidP="00E2083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4A5F663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Las deducciones de este inciso sólo podrán efectuarlas el o los parientes más cercanos que tengan ganancias imponibles;”</w:t>
      </w:r>
    </w:p>
    <w:p w14:paraId="7DEA0496" w14:textId="77777777" w:rsidR="00E20833" w:rsidRDefault="00E20833" w:rsidP="00E2083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5BED96B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“c) en concepto de deducción especial, hasta la suma de PESOS QUINCE MIL QUINIENTOS CINCUENTA Y DOS ($ 15.552), cuando se trate de ganancias netas comprendidas en el artículo 49, siempre que trabajen personalmente en la actividad o empresa y de ganancias netas incluidas en el artículo 79.”</w:t>
      </w:r>
    </w:p>
    <w:p w14:paraId="55A79923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AAC78F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7B66562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B5C2F6D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- Lo dispuesto en el artículo anterior tendrá efectos a partir del 1 de marzo de 2013, inclusive.</w:t>
      </w:r>
    </w:p>
    <w:p w14:paraId="5A9445BB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5440EAC" w14:textId="77777777" w:rsidR="00E20833" w:rsidRDefault="00E20833" w:rsidP="00E20833">
      <w:pPr>
        <w:widowControl w:val="0"/>
        <w:autoSpaceDE w:val="0"/>
        <w:autoSpaceDN w:val="0"/>
        <w:adjustRightInd w:val="0"/>
        <w:spacing w:after="0" w:line="240" w:lineRule="auto"/>
        <w:ind w:left="1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3°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Comuníquese,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— FERNANDEZ DE KIRCHNER. — Juan M.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Abal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Medina. — Hernán G.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Lorenzino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6CDB0543" w14:textId="39F7095A" w:rsidR="00592F1B" w:rsidRPr="00AC3BA6" w:rsidRDefault="00592F1B" w:rsidP="00E2083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5"/>
    </w:lvlOverride>
  </w:num>
  <w:num w:numId="9">
    <w:abstractNumId w:val="4"/>
    <w:lvlOverride w:ilvl="1">
      <w:startOverride w:val="5"/>
    </w:lvlOverride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C727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20833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C727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C7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3364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2021-05-12T12:13:00Z</dcterms:created>
  <dcterms:modified xsi:type="dcterms:W3CDTF">2021-05-12T13:04:00Z</dcterms:modified>
</cp:coreProperties>
</file>