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01E6F" w14:textId="77777777" w:rsidR="00397D6C" w:rsidRDefault="00397D6C" w:rsidP="00397D6C">
      <w:pPr>
        <w:widowControl w:val="0"/>
        <w:autoSpaceDE w:val="0"/>
        <w:autoSpaceDN w:val="0"/>
        <w:adjustRightInd w:val="0"/>
        <w:spacing w:after="0" w:line="20" w:lineRule="exact"/>
        <w:ind w:right="-1"/>
        <w:rPr>
          <w:rFonts w:ascii="Times New Roman" w:hAnsi="Times New Roman" w:cs="Times New Roman"/>
          <w:sz w:val="2"/>
          <w:szCs w:val="2"/>
          <w:lang w:val="es-ES"/>
        </w:rPr>
      </w:pPr>
    </w:p>
    <w:p w14:paraId="61AC3A60" w14:textId="77777777" w:rsidR="00397D6C" w:rsidRDefault="00397D6C" w:rsidP="00397D6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7485B9B" w14:textId="77777777" w:rsidR="00397D6C" w:rsidRDefault="00397D6C" w:rsidP="00397D6C">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76A670BD" w14:textId="77777777" w:rsidR="00397D6C" w:rsidRDefault="00397D6C" w:rsidP="00397D6C">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SISTEMA JUBILATORIO REGLAMENTACION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LEY</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 xml:space="preserve">12.950 </w:t>
      </w:r>
    </w:p>
    <w:p w14:paraId="0EED2364" w14:textId="6A400808" w:rsidR="00397D6C" w:rsidRDefault="00397D6C" w:rsidP="00397D6C">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PROVINCIA DE BUENOS AIRES </w:t>
      </w:r>
    </w:p>
    <w:p w14:paraId="1DEEFDE9" w14:textId="3A735C3D" w:rsidR="00397D6C" w:rsidRDefault="00397D6C" w:rsidP="00397D6C">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DECRETO N° 2887 /</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2002</w:t>
      </w:r>
    </w:p>
    <w:p w14:paraId="748F9AC0" w14:textId="77777777" w:rsidR="00397D6C" w:rsidRDefault="00397D6C" w:rsidP="00397D6C">
      <w:pPr>
        <w:widowControl w:val="0"/>
        <w:autoSpaceDE w:val="0"/>
        <w:autoSpaceDN w:val="0"/>
        <w:adjustRightInd w:val="0"/>
        <w:spacing w:before="1" w:after="0" w:line="240" w:lineRule="auto"/>
        <w:ind w:right="-1"/>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La Plata, 27 de Noviembre de 2002.-</w:t>
      </w:r>
    </w:p>
    <w:p w14:paraId="4430A00D" w14:textId="77777777" w:rsidR="00397D6C" w:rsidRDefault="00397D6C" w:rsidP="00397D6C">
      <w:pPr>
        <w:widowControl w:val="0"/>
        <w:autoSpaceDE w:val="0"/>
        <w:autoSpaceDN w:val="0"/>
        <w:adjustRightInd w:val="0"/>
        <w:spacing w:after="0" w:line="240" w:lineRule="auto"/>
        <w:ind w:right="-1"/>
        <w:rPr>
          <w:rFonts w:ascii="Times New Roman" w:hAnsi="Times New Roman" w:cs="Times New Roman"/>
          <w:b/>
          <w:bCs/>
          <w:kern w:val="1"/>
          <w:lang w:val="es-ES"/>
        </w:rPr>
      </w:pPr>
    </w:p>
    <w:p w14:paraId="71322C54" w14:textId="77777777" w:rsidR="00397D6C" w:rsidRDefault="00397D6C" w:rsidP="00397D6C">
      <w:pPr>
        <w:widowControl w:val="0"/>
        <w:autoSpaceDE w:val="0"/>
        <w:autoSpaceDN w:val="0"/>
        <w:adjustRightInd w:val="0"/>
        <w:spacing w:before="142"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Visto </w:t>
      </w:r>
      <w:r>
        <w:rPr>
          <w:rFonts w:ascii="Trebuchet MS" w:hAnsi="Trebuchet MS" w:cs="Trebuchet MS"/>
          <w:kern w:val="1"/>
          <w:sz w:val="19"/>
          <w:szCs w:val="19"/>
          <w:lang w:val="es-ES"/>
        </w:rPr>
        <w:t>el expediente 2305-4008/03 del Ministerio de Economía por el cual se propicia reglamentar la Ley 12.950, y;</w:t>
      </w:r>
    </w:p>
    <w:p w14:paraId="2CDB82AF" w14:textId="77777777" w:rsidR="00397D6C" w:rsidRDefault="00397D6C" w:rsidP="00397D6C">
      <w:pPr>
        <w:widowControl w:val="0"/>
        <w:autoSpaceDE w:val="0"/>
        <w:autoSpaceDN w:val="0"/>
        <w:adjustRightInd w:val="0"/>
        <w:spacing w:after="0" w:line="240" w:lineRule="auto"/>
        <w:ind w:right="-1"/>
        <w:rPr>
          <w:rFonts w:ascii="Times New Roman" w:hAnsi="Times New Roman" w:cs="Times New Roman"/>
          <w:kern w:val="1"/>
          <w:lang w:val="es-ES"/>
        </w:rPr>
      </w:pPr>
    </w:p>
    <w:p w14:paraId="7C314A43" w14:textId="77777777" w:rsidR="00397D6C" w:rsidRDefault="00397D6C" w:rsidP="00397D6C">
      <w:pPr>
        <w:widowControl w:val="0"/>
        <w:autoSpaceDE w:val="0"/>
        <w:autoSpaceDN w:val="0"/>
        <w:adjustRightInd w:val="0"/>
        <w:spacing w:before="177"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09FAF29D" w14:textId="77777777" w:rsidR="00397D6C" w:rsidRDefault="00397D6C" w:rsidP="00397D6C">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7B3A37B0" w14:textId="77777777" w:rsidR="00397D6C" w:rsidRDefault="00397D6C" w:rsidP="00397D6C">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03776629" w14:textId="77777777" w:rsidR="00397D6C" w:rsidRDefault="00397D6C" w:rsidP="00397D6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696D2E4" w14:textId="77777777" w:rsidR="00397D6C" w:rsidRDefault="00397D6C" w:rsidP="00397D6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referida Ley establece que el personal incluido obligatoriamente por el artículo 2º del Decreto-Ley 9650/80 (T.O. Decreto 600/94) y no excluido por el artículo 3º del mismo, tendrá derecho a seguir percibiendo el importe correspondiente al 60% de su remuneración mensual y hasta un máximo de 12 meses, como adelanto de su jubilación, de la que será deducido al liquidarse esta última;</w:t>
      </w:r>
    </w:p>
    <w:p w14:paraId="33253DCF" w14:textId="77777777" w:rsidR="00397D6C" w:rsidRDefault="00397D6C" w:rsidP="00397D6C">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6C104E4" w14:textId="77777777" w:rsidR="00397D6C" w:rsidRDefault="00397D6C" w:rsidP="00397D6C">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la norma deroga el artículo 22º de la Ley 10.328, el primer párrafo del inciso f) del artículo 19º de la Ley 11.757 y el inciso f) del artículo 25º de la Ley 10.430;</w:t>
      </w:r>
    </w:p>
    <w:p w14:paraId="25E57EBD" w14:textId="77777777" w:rsidR="00397D6C" w:rsidRDefault="00397D6C" w:rsidP="00397D6C">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03BDF51" w14:textId="77777777" w:rsidR="00397D6C" w:rsidRDefault="00397D6C" w:rsidP="00397D6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concordancia, corresponde dictar las normas reglamentarias que posibiliten la ejecución de las disposiciones en la mencionada Ley, de conformidad con lo establecido en el artículo 144º inciso 2) de la Constitución de la Provincia de Buenos Aires;</w:t>
      </w:r>
    </w:p>
    <w:p w14:paraId="43F30B48" w14:textId="77777777" w:rsidR="00397D6C" w:rsidRDefault="00397D6C" w:rsidP="00397D6C">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E048F83" w14:textId="77777777" w:rsidR="00397D6C" w:rsidRDefault="00397D6C" w:rsidP="00397D6C">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Asesoría General de Gobierno y Contaduría General de la Provincia han tomado la intervención de su competencia;</w:t>
      </w:r>
    </w:p>
    <w:p w14:paraId="700283EE" w14:textId="77777777" w:rsidR="00397D6C" w:rsidRDefault="00397D6C" w:rsidP="00397D6C">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2B8C3E85" w14:textId="77777777" w:rsidR="00397D6C" w:rsidRDefault="00397D6C" w:rsidP="00397D6C">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E472DF0" w14:textId="77777777" w:rsidR="00397D6C" w:rsidRDefault="00397D6C" w:rsidP="00397D6C">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BBA1DD0" w14:textId="7DD0484A" w:rsidR="00397D6C" w:rsidRDefault="00397D6C" w:rsidP="00397D6C">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GOBERNADOR DE</w:t>
      </w:r>
      <w:r>
        <w:rPr>
          <w:rFonts w:ascii="Trebuchet MS" w:hAnsi="Trebuchet MS" w:cs="Trebuchet MS"/>
          <w:b/>
          <w:bCs/>
          <w:kern w:val="1"/>
          <w:sz w:val="19"/>
          <w:szCs w:val="19"/>
          <w:lang w:val="es-ES"/>
        </w:rPr>
        <w:t xml:space="preserve"> LA PROVINCIA DE BUENOS AIRES DECRET</w:t>
      </w:r>
      <w:bookmarkStart w:id="0" w:name="_GoBack"/>
      <w:bookmarkEnd w:id="0"/>
      <w:r>
        <w:rPr>
          <w:rFonts w:ascii="Trebuchet MS" w:hAnsi="Trebuchet MS" w:cs="Trebuchet MS"/>
          <w:b/>
          <w:bCs/>
          <w:kern w:val="1"/>
          <w:sz w:val="19"/>
          <w:szCs w:val="19"/>
          <w:lang w:val="es-ES"/>
        </w:rPr>
        <w:t>A :</w:t>
      </w:r>
    </w:p>
    <w:p w14:paraId="3E16954C" w14:textId="77777777" w:rsidR="00397D6C" w:rsidRDefault="00397D6C" w:rsidP="00397D6C">
      <w:pPr>
        <w:widowControl w:val="0"/>
        <w:autoSpaceDE w:val="0"/>
        <w:autoSpaceDN w:val="0"/>
        <w:adjustRightInd w:val="0"/>
        <w:spacing w:before="4" w:after="0" w:line="240" w:lineRule="auto"/>
        <w:ind w:right="-1"/>
        <w:rPr>
          <w:rFonts w:ascii="Times New Roman" w:hAnsi="Times New Roman" w:cs="Times New Roman"/>
          <w:b/>
          <w:bCs/>
          <w:kern w:val="1"/>
          <w:sz w:val="10"/>
          <w:szCs w:val="10"/>
          <w:lang w:val="es-ES"/>
        </w:rPr>
      </w:pPr>
    </w:p>
    <w:p w14:paraId="036A4B32" w14:textId="77777777" w:rsidR="00397D6C" w:rsidRDefault="00397D6C" w:rsidP="00397D6C">
      <w:pPr>
        <w:widowControl w:val="0"/>
        <w:autoSpaceDE w:val="0"/>
        <w:autoSpaceDN w:val="0"/>
        <w:adjustRightInd w:val="0"/>
        <w:spacing w:before="9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w:t>
      </w:r>
      <w:proofErr w:type="spellStart"/>
      <w:r>
        <w:rPr>
          <w:rFonts w:ascii="Trebuchet MS" w:hAnsi="Trebuchet MS" w:cs="Trebuchet MS"/>
          <w:kern w:val="1"/>
          <w:sz w:val="19"/>
          <w:szCs w:val="19"/>
          <w:lang w:val="es-ES"/>
        </w:rPr>
        <w:t>Fíjase</w:t>
      </w:r>
      <w:proofErr w:type="spellEnd"/>
      <w:r>
        <w:rPr>
          <w:rFonts w:ascii="Trebuchet MS" w:hAnsi="Trebuchet MS" w:cs="Trebuchet MS"/>
          <w:kern w:val="1"/>
          <w:sz w:val="19"/>
          <w:szCs w:val="19"/>
          <w:lang w:val="es-ES"/>
        </w:rPr>
        <w:t xml:space="preserve"> un plazo de hasta doce (12) meses, a los fines de la percepción del importe establecido por el artículo 1º de la Ley 12.950 en concepto de adelanto de jubilación.</w:t>
      </w:r>
    </w:p>
    <w:p w14:paraId="1FD374B0" w14:textId="77777777" w:rsidR="00397D6C" w:rsidRDefault="00397D6C" w:rsidP="00397D6C">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E304E45" w14:textId="77777777" w:rsidR="00397D6C" w:rsidRDefault="00397D6C" w:rsidP="00397D6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2º: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el anticipo jubilatorio fijado a favor de los beneficiarios comprendidos en el artículo 1º de la Ley 12.950, tendrá carácter extrapresupuestario para cada una de las Jurisdicciones y Organismos que tengan a cargo el pago del mismo.</w:t>
      </w:r>
    </w:p>
    <w:p w14:paraId="6E3767BC" w14:textId="77777777" w:rsidR="00397D6C" w:rsidRDefault="00397D6C" w:rsidP="00397D6C">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9379C0" w14:textId="77777777" w:rsidR="00397D6C" w:rsidRDefault="00397D6C" w:rsidP="00397D6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3º: A los fines del artículo anterior, las diferentes Jurisdicciones u Organismos deberán requerir fondos a la Tesorería General de la Provincia, con imputación a la cuenta </w:t>
      </w:r>
      <w:r>
        <w:rPr>
          <w:rFonts w:ascii="Trebuchet MS" w:hAnsi="Trebuchet MS" w:cs="Trebuchet MS"/>
          <w:i/>
          <w:iCs/>
          <w:kern w:val="1"/>
          <w:sz w:val="19"/>
          <w:szCs w:val="19"/>
          <w:lang w:val="es-ES"/>
        </w:rPr>
        <w:t xml:space="preserve">“Anticipo Jubilatorio – Jurisdicción (u Organismo). A reintegrar”. </w:t>
      </w:r>
      <w:r>
        <w:rPr>
          <w:rFonts w:ascii="Trebuchet MS" w:hAnsi="Trebuchet MS" w:cs="Trebuchet MS"/>
          <w:kern w:val="1"/>
          <w:sz w:val="19"/>
          <w:szCs w:val="19"/>
          <w:lang w:val="es-ES"/>
        </w:rPr>
        <w:t>Los pagos efectuados a los beneficiarios de cada Jurisdicción u Organismo deberán comunicarse al Instituto de Previsión Social (I.P.S.).-</w:t>
      </w:r>
    </w:p>
    <w:p w14:paraId="5AB2AEAA" w14:textId="77777777" w:rsidR="00397D6C" w:rsidRDefault="00397D6C" w:rsidP="00397D6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 dispuesto en el párrafo precedente no alcanzará a las Jurisdicciones u Organismos que, en cumplimiento de la Ley 12.950, abonen anticipos jubilatorios con recursos propios.</w:t>
      </w:r>
    </w:p>
    <w:p w14:paraId="13E38986" w14:textId="77777777" w:rsidR="00397D6C" w:rsidRDefault="00397D6C" w:rsidP="00397D6C">
      <w:pPr>
        <w:widowControl w:val="0"/>
        <w:autoSpaceDE w:val="0"/>
        <w:autoSpaceDN w:val="0"/>
        <w:adjustRightInd w:val="0"/>
        <w:spacing w:before="90" w:after="0" w:line="237" w:lineRule="auto"/>
        <w:ind w:right="-1"/>
        <w:jc w:val="both"/>
        <w:rPr>
          <w:rFonts w:ascii="Times New Roman" w:hAnsi="Times New Roman" w:cs="Times New Roman"/>
          <w:kern w:val="1"/>
          <w:sz w:val="19"/>
          <w:szCs w:val="19"/>
          <w:lang w:val="es-ES"/>
        </w:rPr>
      </w:pPr>
    </w:p>
    <w:p w14:paraId="1B1FA463" w14:textId="77777777" w:rsidR="00397D6C" w:rsidRDefault="00397D6C" w:rsidP="00397D6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7F2211D" w14:textId="77777777" w:rsidR="00397D6C" w:rsidRDefault="00397D6C" w:rsidP="00397D6C">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4º: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que al momento de concretarse la jubilación del agente beneficiado por la Ley 12.950,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Previsión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requerir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respectivo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 fin de efectuar la retención correspondiente sobre la liquidación que se practique. Dicha retención será ingresada a la cuenta enunciada en el artículo 3º del presente a través del depósito en la cuentas de la Tesorería General de la Provincia. Quedan exceptuadas de este último trámite las Jurisdicciones u Organismos comprendidos en el segundo párrafo del citado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artículo.</w:t>
      </w:r>
    </w:p>
    <w:p w14:paraId="6CDB0543" w14:textId="39F7095A" w:rsidR="00592F1B" w:rsidRPr="00AC3BA6" w:rsidRDefault="00592F1B" w:rsidP="00397D6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97D6C"/>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2448</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2021-05-14T16:11:00Z</dcterms:created>
  <dcterms:modified xsi:type="dcterms:W3CDTF">2021-05-14T16:11:00Z</dcterms:modified>
</cp:coreProperties>
</file>