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E8E9AAF" w14:textId="77777777" w:rsidR="00EA1D57" w:rsidRDefault="00EA1D57" w:rsidP="00EA1D57">
      <w:pPr>
        <w:widowControl w:val="0"/>
        <w:autoSpaceDE w:val="0"/>
        <w:autoSpaceDN w:val="0"/>
        <w:adjustRightInd w:val="0"/>
        <w:spacing w:before="8" w:after="0" w:line="240" w:lineRule="auto"/>
        <w:ind w:right="-1"/>
        <w:rPr>
          <w:rFonts w:ascii="Times New Roman" w:hAnsi="Times New Roman" w:cs="Times New Roman"/>
          <w:sz w:val="2"/>
          <w:szCs w:val="2"/>
          <w:lang w:val="es-ES"/>
        </w:rPr>
      </w:pPr>
    </w:p>
    <w:p w14:paraId="2FD0F6BB" w14:textId="77777777" w:rsidR="00EA1D57" w:rsidRDefault="00EA1D57" w:rsidP="00EA1D57">
      <w:pPr>
        <w:widowControl w:val="0"/>
        <w:autoSpaceDE w:val="0"/>
        <w:autoSpaceDN w:val="0"/>
        <w:adjustRightInd w:val="0"/>
        <w:spacing w:after="0" w:line="20" w:lineRule="exact"/>
        <w:ind w:right="-1"/>
        <w:rPr>
          <w:rFonts w:ascii="Times New Roman" w:hAnsi="Times New Roman" w:cs="Times New Roman"/>
          <w:sz w:val="2"/>
          <w:szCs w:val="2"/>
          <w:lang w:val="es-ES"/>
        </w:rPr>
      </w:pPr>
    </w:p>
    <w:p w14:paraId="7E961E86" w14:textId="77777777" w:rsidR="00EA1D57" w:rsidRDefault="00EA1D57" w:rsidP="00EA1D57">
      <w:pPr>
        <w:widowControl w:val="0"/>
        <w:autoSpaceDE w:val="0"/>
        <w:autoSpaceDN w:val="0"/>
        <w:adjustRightInd w:val="0"/>
        <w:spacing w:after="0" w:line="240" w:lineRule="auto"/>
        <w:ind w:right="-1"/>
        <w:rPr>
          <w:rFonts w:ascii="Times New Roman" w:hAnsi="Times New Roman" w:cs="Times New Roman"/>
          <w:sz w:val="20"/>
          <w:szCs w:val="20"/>
          <w:lang w:val="es-ES"/>
        </w:rPr>
      </w:pPr>
    </w:p>
    <w:p w14:paraId="601DFC87" w14:textId="77777777" w:rsidR="00EA1D57" w:rsidRDefault="00EA1D57" w:rsidP="00EA1D57">
      <w:pPr>
        <w:widowControl w:val="0"/>
        <w:autoSpaceDE w:val="0"/>
        <w:autoSpaceDN w:val="0"/>
        <w:adjustRightInd w:val="0"/>
        <w:spacing w:before="9" w:after="0" w:line="240" w:lineRule="auto"/>
        <w:ind w:right="-1"/>
        <w:rPr>
          <w:rFonts w:ascii="Times New Roman" w:hAnsi="Times New Roman" w:cs="Times New Roman"/>
          <w:sz w:val="18"/>
          <w:szCs w:val="18"/>
          <w:lang w:val="es-ES"/>
        </w:rPr>
      </w:pPr>
    </w:p>
    <w:p w14:paraId="003F161B" w14:textId="77777777" w:rsidR="00EA1D57" w:rsidRDefault="00EA1D57" w:rsidP="00EA1D57">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 xml:space="preserve">JUBILACIÓN DOCENTE - RENUNCIA CONDICIONADA </w:t>
      </w:r>
    </w:p>
    <w:p w14:paraId="796DBF00" w14:textId="0F3FBDF6" w:rsidR="00EA1D57" w:rsidRDefault="00EA1D57" w:rsidP="00EA1D57">
      <w:pPr>
        <w:widowControl w:val="0"/>
        <w:autoSpaceDE w:val="0"/>
        <w:autoSpaceDN w:val="0"/>
        <w:adjustRightInd w:val="0"/>
        <w:spacing w:after="0" w:line="475"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PODER EJECUTIVO NACIONAL</w:t>
      </w:r>
    </w:p>
    <w:p w14:paraId="02455BCA" w14:textId="77777777" w:rsidR="00EA1D57" w:rsidRDefault="00EA1D57" w:rsidP="00EA1D57">
      <w:pPr>
        <w:widowControl w:val="0"/>
        <w:autoSpaceDE w:val="0"/>
        <w:autoSpaceDN w:val="0"/>
        <w:adjustRightInd w:val="0"/>
        <w:spacing w:after="0" w:line="240" w:lineRule="auto"/>
        <w:ind w:right="-1"/>
        <w:jc w:val="center"/>
        <w:rPr>
          <w:rFonts w:ascii="Trebuchet MS" w:hAnsi="Trebuchet MS" w:cs="Trebuchet MS"/>
          <w:b/>
          <w:bCs/>
          <w:sz w:val="19"/>
          <w:szCs w:val="19"/>
          <w:lang w:val="es-ES"/>
        </w:rPr>
      </w:pPr>
      <w:r>
        <w:rPr>
          <w:rFonts w:ascii="Trebuchet MS" w:hAnsi="Trebuchet MS" w:cs="Trebuchet MS"/>
          <w:b/>
          <w:bCs/>
          <w:sz w:val="19"/>
          <w:szCs w:val="19"/>
          <w:lang w:val="es-ES"/>
        </w:rPr>
        <w:t>DECRETO Nº 8820 / 1962.</w:t>
      </w:r>
    </w:p>
    <w:p w14:paraId="39DF005E" w14:textId="77777777" w:rsidR="00EA1D57" w:rsidRDefault="00EA1D57" w:rsidP="00EA1D57">
      <w:pPr>
        <w:widowControl w:val="0"/>
        <w:autoSpaceDE w:val="0"/>
        <w:autoSpaceDN w:val="0"/>
        <w:adjustRightInd w:val="0"/>
        <w:spacing w:before="7" w:after="0" w:line="240" w:lineRule="auto"/>
        <w:ind w:right="-1"/>
        <w:rPr>
          <w:rFonts w:ascii="Times New Roman" w:hAnsi="Times New Roman" w:cs="Times New Roman"/>
          <w:b/>
          <w:bCs/>
          <w:sz w:val="18"/>
          <w:szCs w:val="18"/>
          <w:lang w:val="es-ES"/>
        </w:rPr>
      </w:pPr>
    </w:p>
    <w:p w14:paraId="3B1DE187" w14:textId="77777777" w:rsidR="00EA1D57" w:rsidRDefault="00EA1D57" w:rsidP="00EA1D57">
      <w:pPr>
        <w:widowControl w:val="0"/>
        <w:autoSpaceDE w:val="0"/>
        <w:autoSpaceDN w:val="0"/>
        <w:adjustRightInd w:val="0"/>
        <w:spacing w:before="1" w:after="0" w:line="240" w:lineRule="auto"/>
        <w:ind w:right="-1"/>
        <w:jc w:val="right"/>
        <w:rPr>
          <w:rFonts w:ascii="Trebuchet MS" w:hAnsi="Trebuchet MS" w:cs="Trebuchet MS"/>
          <w:sz w:val="19"/>
          <w:szCs w:val="19"/>
          <w:lang w:val="es-ES"/>
        </w:rPr>
      </w:pPr>
      <w:r>
        <w:rPr>
          <w:rFonts w:ascii="Trebuchet MS" w:hAnsi="Trebuchet MS" w:cs="Trebuchet MS"/>
          <w:sz w:val="19"/>
          <w:szCs w:val="19"/>
          <w:lang w:val="es-ES"/>
        </w:rPr>
        <w:t>Bs. As. 30/08/62.</w:t>
      </w:r>
    </w:p>
    <w:p w14:paraId="0461DE8D" w14:textId="77777777" w:rsidR="00EA1D57" w:rsidRDefault="00EA1D57" w:rsidP="00EA1D57">
      <w:pPr>
        <w:widowControl w:val="0"/>
        <w:autoSpaceDE w:val="0"/>
        <w:autoSpaceDN w:val="0"/>
        <w:adjustRightInd w:val="0"/>
        <w:spacing w:before="2" w:after="0" w:line="240" w:lineRule="auto"/>
        <w:ind w:right="-1"/>
        <w:rPr>
          <w:rFonts w:ascii="Times New Roman" w:hAnsi="Times New Roman" w:cs="Times New Roman"/>
          <w:sz w:val="10"/>
          <w:szCs w:val="10"/>
          <w:lang w:val="es-ES"/>
        </w:rPr>
      </w:pPr>
    </w:p>
    <w:p w14:paraId="1B674A08" w14:textId="77777777" w:rsidR="00EA1D57" w:rsidRDefault="00EA1D57" w:rsidP="00EA1D57">
      <w:pPr>
        <w:widowControl w:val="0"/>
        <w:autoSpaceDE w:val="0"/>
        <w:autoSpaceDN w:val="0"/>
        <w:adjustRightInd w:val="0"/>
        <w:spacing w:before="99" w:after="0" w:line="240" w:lineRule="auto"/>
        <w:ind w:right="-1"/>
        <w:rPr>
          <w:rFonts w:ascii="Trebuchet MS" w:hAnsi="Trebuchet MS" w:cs="Trebuchet MS"/>
          <w:b/>
          <w:bCs/>
          <w:sz w:val="19"/>
          <w:szCs w:val="19"/>
          <w:lang w:val="es-ES"/>
        </w:rPr>
      </w:pPr>
    </w:p>
    <w:p w14:paraId="39A366EB" w14:textId="77777777" w:rsidR="00EA1D57" w:rsidRDefault="00EA1D57" w:rsidP="00EA1D57">
      <w:pPr>
        <w:widowControl w:val="0"/>
        <w:autoSpaceDE w:val="0"/>
        <w:autoSpaceDN w:val="0"/>
        <w:adjustRightInd w:val="0"/>
        <w:spacing w:before="99" w:after="0" w:line="240" w:lineRule="auto"/>
        <w:ind w:right="-1"/>
        <w:rPr>
          <w:rFonts w:ascii="Trebuchet MS" w:hAnsi="Trebuchet MS" w:cs="Trebuchet MS"/>
          <w:b/>
          <w:bCs/>
          <w:sz w:val="19"/>
          <w:szCs w:val="19"/>
          <w:lang w:val="es-ES"/>
        </w:rPr>
      </w:pPr>
      <w:r>
        <w:rPr>
          <w:rFonts w:ascii="Trebuchet MS" w:hAnsi="Trebuchet MS" w:cs="Trebuchet MS"/>
          <w:b/>
          <w:bCs/>
          <w:sz w:val="19"/>
          <w:szCs w:val="19"/>
          <w:lang w:val="es-ES"/>
        </w:rPr>
        <w:t>VISTO</w:t>
      </w:r>
    </w:p>
    <w:p w14:paraId="4CB018D7" w14:textId="77777777" w:rsidR="00EA1D57" w:rsidRDefault="00EA1D57" w:rsidP="00EA1D57">
      <w:pPr>
        <w:widowControl w:val="0"/>
        <w:autoSpaceDE w:val="0"/>
        <w:autoSpaceDN w:val="0"/>
        <w:adjustRightInd w:val="0"/>
        <w:spacing w:before="110" w:after="0" w:line="240" w:lineRule="auto"/>
        <w:ind w:right="-1"/>
        <w:jc w:val="both"/>
        <w:rPr>
          <w:rFonts w:ascii="Trebuchet MS" w:hAnsi="Trebuchet MS" w:cs="Trebuchet MS"/>
          <w:sz w:val="19"/>
          <w:szCs w:val="19"/>
          <w:lang w:val="es-ES"/>
        </w:rPr>
      </w:pPr>
      <w:r>
        <w:rPr>
          <w:rFonts w:ascii="Trebuchet MS" w:hAnsi="Trebuchet MS" w:cs="Trebuchet MS"/>
          <w:sz w:val="19"/>
          <w:szCs w:val="19"/>
          <w:lang w:val="es-ES"/>
        </w:rPr>
        <w:t>lo solicitado por el Ministerio de Educación y Justicia y por el Ministerio de Trabajo y Seguridad Social, y</w:t>
      </w:r>
    </w:p>
    <w:p w14:paraId="1AB5D749" w14:textId="77777777" w:rsidR="00EA1D57" w:rsidRDefault="00EA1D57" w:rsidP="00EA1D57">
      <w:pPr>
        <w:widowControl w:val="0"/>
        <w:autoSpaceDE w:val="0"/>
        <w:autoSpaceDN w:val="0"/>
        <w:adjustRightInd w:val="0"/>
        <w:spacing w:before="111" w:after="0" w:line="240" w:lineRule="auto"/>
        <w:ind w:right="-1"/>
        <w:rPr>
          <w:rFonts w:ascii="Trebuchet MS" w:hAnsi="Trebuchet MS" w:cs="Trebuchet MS"/>
          <w:sz w:val="19"/>
          <w:szCs w:val="19"/>
          <w:lang w:val="es-ES"/>
        </w:rPr>
      </w:pPr>
      <w:r>
        <w:rPr>
          <w:rFonts w:ascii="Trebuchet MS" w:hAnsi="Trebuchet MS" w:cs="Trebuchet MS"/>
          <w:b/>
          <w:bCs/>
          <w:sz w:val="19"/>
          <w:szCs w:val="19"/>
          <w:lang w:val="es-ES"/>
        </w:rPr>
        <w:t>CONSIDERANDO</w:t>
      </w:r>
      <w:r>
        <w:rPr>
          <w:rFonts w:ascii="Trebuchet MS" w:hAnsi="Trebuchet MS" w:cs="Trebuchet MS"/>
          <w:sz w:val="19"/>
          <w:szCs w:val="19"/>
          <w:lang w:val="es-ES"/>
        </w:rPr>
        <w:t>:</w:t>
      </w:r>
    </w:p>
    <w:p w14:paraId="4D10C391" w14:textId="77777777" w:rsidR="00EA1D57" w:rsidRDefault="00EA1D57" w:rsidP="00EA1D57">
      <w:pPr>
        <w:widowControl w:val="0"/>
        <w:autoSpaceDE w:val="0"/>
        <w:autoSpaceDN w:val="0"/>
        <w:adjustRightInd w:val="0"/>
        <w:spacing w:before="112"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Que el artículo 52º, inc. h) de la Ley 14.473 acuerda a los docentes que dejen de prestar servicios para acogerse a los beneficios de la jubilación, el derecho a percibir anticipos mensuales equivalentes al 75 % de su último sueldo hasta tanto el haber jubilatorio les sea abonado regularmente; Que en la práctica, dicha disposición legal no ha podido ser cumplida, en razón de las notorias dificultades financieras que soporta la Caja Nacional de Previsión para el Personal del Estado: Por ello:</w:t>
      </w:r>
    </w:p>
    <w:p w14:paraId="172B666C" w14:textId="77777777" w:rsidR="00EA1D57" w:rsidRDefault="00EA1D57" w:rsidP="00EA1D57">
      <w:pPr>
        <w:widowControl w:val="0"/>
        <w:autoSpaceDE w:val="0"/>
        <w:autoSpaceDN w:val="0"/>
        <w:adjustRightInd w:val="0"/>
        <w:spacing w:before="9" w:after="0" w:line="240" w:lineRule="auto"/>
        <w:ind w:right="-1"/>
        <w:rPr>
          <w:rFonts w:ascii="Times New Roman" w:hAnsi="Times New Roman" w:cs="Times New Roman"/>
          <w:sz w:val="28"/>
          <w:szCs w:val="28"/>
          <w:lang w:val="es-ES"/>
        </w:rPr>
      </w:pPr>
    </w:p>
    <w:p w14:paraId="7705016B" w14:textId="77777777" w:rsidR="00EA1D57" w:rsidRDefault="00EA1D57" w:rsidP="00EA1D57">
      <w:pPr>
        <w:widowControl w:val="0"/>
        <w:autoSpaceDE w:val="0"/>
        <w:autoSpaceDN w:val="0"/>
        <w:adjustRightInd w:val="0"/>
        <w:spacing w:after="0" w:line="235" w:lineRule="auto"/>
        <w:ind w:right="-1"/>
        <w:jc w:val="center"/>
        <w:rPr>
          <w:rFonts w:ascii="Trebuchet MS" w:hAnsi="Trebuchet MS" w:cs="Trebuchet MS"/>
          <w:b/>
          <w:bCs/>
          <w:sz w:val="19"/>
          <w:szCs w:val="19"/>
          <w:lang w:val="es-ES"/>
        </w:rPr>
      </w:pPr>
      <w:bookmarkStart w:id="0" w:name="_GoBack"/>
      <w:bookmarkEnd w:id="0"/>
      <w:r>
        <w:rPr>
          <w:rFonts w:ascii="Trebuchet MS" w:hAnsi="Trebuchet MS" w:cs="Trebuchet MS"/>
          <w:b/>
          <w:bCs/>
          <w:sz w:val="19"/>
          <w:szCs w:val="19"/>
          <w:lang w:val="es-ES"/>
        </w:rPr>
        <w:t>El Presidente de la Nación Argentina DECRETA:</w:t>
      </w:r>
    </w:p>
    <w:p w14:paraId="16144AF4" w14:textId="77777777" w:rsidR="00EA1D57" w:rsidRDefault="00EA1D57" w:rsidP="00EA1D57">
      <w:pPr>
        <w:widowControl w:val="0"/>
        <w:autoSpaceDE w:val="0"/>
        <w:autoSpaceDN w:val="0"/>
        <w:adjustRightInd w:val="0"/>
        <w:spacing w:before="11" w:after="0" w:line="240" w:lineRule="auto"/>
        <w:ind w:right="-1"/>
        <w:rPr>
          <w:rFonts w:ascii="Times New Roman" w:hAnsi="Times New Roman" w:cs="Times New Roman"/>
          <w:b/>
          <w:bCs/>
          <w:sz w:val="18"/>
          <w:szCs w:val="18"/>
          <w:lang w:val="es-ES"/>
        </w:rPr>
      </w:pPr>
    </w:p>
    <w:p w14:paraId="238C2778" w14:textId="77777777" w:rsidR="00EA1D57" w:rsidRDefault="00EA1D57" w:rsidP="00EA1D57">
      <w:pPr>
        <w:widowControl w:val="0"/>
        <w:autoSpaceDE w:val="0"/>
        <w:autoSpaceDN w:val="0"/>
        <w:adjustRightInd w:val="0"/>
        <w:spacing w:after="0" w:line="237" w:lineRule="auto"/>
        <w:ind w:right="-1"/>
        <w:jc w:val="both"/>
        <w:rPr>
          <w:rFonts w:ascii="Trebuchet MS" w:hAnsi="Trebuchet MS" w:cs="Trebuchet MS"/>
          <w:sz w:val="19"/>
          <w:szCs w:val="19"/>
          <w:lang w:val="es-ES"/>
        </w:rPr>
      </w:pPr>
      <w:r>
        <w:rPr>
          <w:rFonts w:ascii="Trebuchet MS" w:hAnsi="Trebuchet MS" w:cs="Trebuchet MS"/>
          <w:sz w:val="19"/>
          <w:szCs w:val="19"/>
          <w:lang w:val="es-ES"/>
        </w:rPr>
        <w:t>Artículo 1º - Mientras dure la tramitación de su jubilación, los docentes de todas las ramas de la enseñanza, podrán continuar desempeñando sus tareas con percepción de los haberes correspondientes, cesando en sus funciones el último día del mes en el que la Caja Nacional de Previsión para el Personal del Estado comunica que ha sido acordado el beneficio.</w:t>
      </w:r>
    </w:p>
    <w:p w14:paraId="52D2DC3E" w14:textId="77777777" w:rsidR="00EA1D57" w:rsidRDefault="00EA1D57" w:rsidP="00EA1D57">
      <w:pPr>
        <w:widowControl w:val="0"/>
        <w:autoSpaceDE w:val="0"/>
        <w:autoSpaceDN w:val="0"/>
        <w:adjustRightInd w:val="0"/>
        <w:spacing w:before="11" w:after="0" w:line="240" w:lineRule="auto"/>
        <w:ind w:right="-1"/>
        <w:rPr>
          <w:rFonts w:ascii="Times New Roman" w:hAnsi="Times New Roman" w:cs="Times New Roman"/>
          <w:sz w:val="18"/>
          <w:szCs w:val="18"/>
          <w:lang w:val="es-ES"/>
        </w:rPr>
      </w:pPr>
    </w:p>
    <w:p w14:paraId="7E581275" w14:textId="77777777" w:rsidR="00EA1D57" w:rsidRDefault="00EA1D57" w:rsidP="00EA1D5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sz w:val="19"/>
          <w:szCs w:val="19"/>
          <w:lang w:val="es-ES"/>
        </w:rPr>
        <w:t>Artículo 2º - Los docentes que optaren por el régimen del presente decreto, deberán hacerlo saber, en el momento de presentar su renuncia para acogerse a los beneficios de la jubilación, a la oficina administrativa competente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organismos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educacionales</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encuentran</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comprendidos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régimen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establece</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 Estatuto del Docente (Ley 14.473), la que, en cada caso les entregará la certificación de servicios y todas las constancias necesarias para iniciar y gestionar el</w:t>
      </w:r>
      <w:r>
        <w:rPr>
          <w:rFonts w:ascii="Trebuchet MS" w:hAnsi="Trebuchet MS" w:cs="Trebuchet MS"/>
          <w:spacing w:val="-15"/>
          <w:kern w:val="1"/>
          <w:sz w:val="19"/>
          <w:szCs w:val="19"/>
          <w:lang w:val="es-ES"/>
        </w:rPr>
        <w:t xml:space="preserve"> </w:t>
      </w:r>
      <w:r>
        <w:rPr>
          <w:rFonts w:ascii="Trebuchet MS" w:hAnsi="Trebuchet MS" w:cs="Trebuchet MS"/>
          <w:kern w:val="1"/>
          <w:sz w:val="19"/>
          <w:szCs w:val="19"/>
          <w:lang w:val="es-ES"/>
        </w:rPr>
        <w:t>beneficio.</w:t>
      </w:r>
    </w:p>
    <w:p w14:paraId="13C90DD7" w14:textId="77777777" w:rsidR="00EA1D57" w:rsidRDefault="00EA1D57" w:rsidP="00EA1D57">
      <w:pPr>
        <w:widowControl w:val="0"/>
        <w:autoSpaceDE w:val="0"/>
        <w:autoSpaceDN w:val="0"/>
        <w:adjustRightInd w:val="0"/>
        <w:spacing w:before="10" w:after="0" w:line="240" w:lineRule="auto"/>
        <w:ind w:right="-1"/>
        <w:rPr>
          <w:rFonts w:ascii="Times New Roman" w:hAnsi="Times New Roman" w:cs="Times New Roman"/>
          <w:kern w:val="1"/>
          <w:sz w:val="18"/>
          <w:szCs w:val="18"/>
          <w:lang w:val="es-ES"/>
        </w:rPr>
      </w:pPr>
    </w:p>
    <w:p w14:paraId="2324A3FC" w14:textId="77777777" w:rsidR="00EA1D57" w:rsidRDefault="00EA1D57" w:rsidP="00EA1D5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3º - La renuncia a la docencia activa una vez presentada a los fines determinados en el presente decreto, no podrá ser retirada por el docente el que queda libre de gestionar su jubilación por la vía de los trámites ordinarios.</w:t>
      </w:r>
    </w:p>
    <w:p w14:paraId="4FB3BAD6" w14:textId="77777777" w:rsidR="00EA1D57" w:rsidRDefault="00EA1D57" w:rsidP="00EA1D5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D1377BD" w14:textId="77777777" w:rsidR="00EA1D57" w:rsidRDefault="00EA1D57" w:rsidP="00EA1D57">
      <w:pPr>
        <w:widowControl w:val="0"/>
        <w:autoSpaceDE w:val="0"/>
        <w:autoSpaceDN w:val="0"/>
        <w:adjustRightInd w:val="0"/>
        <w:spacing w:before="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4º - La situación de revista que se tendrá en cuenta a los efectos del cómputo de la jubilación solicitada, será aquella en que se encuentre el docente en el momento de presentar su renuncia, cualquiera sea la que tenga cuando se acuerde su jubilación.</w:t>
      </w:r>
    </w:p>
    <w:p w14:paraId="2EE558E4" w14:textId="77777777" w:rsidR="00EA1D57" w:rsidRDefault="00EA1D57" w:rsidP="00EA1D5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2F8FE464" w14:textId="77777777" w:rsidR="00EA1D57" w:rsidRDefault="00EA1D57" w:rsidP="00EA1D5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5º - La Caja Nacional de Previsión para el Personal del Estado dará curso, en estos casos, al expediente</w:t>
      </w:r>
      <w:r>
        <w:rPr>
          <w:rFonts w:ascii="Trebuchet MS" w:hAnsi="Trebuchet MS" w:cs="Trebuchet MS"/>
          <w:spacing w:val="-8"/>
          <w:kern w:val="1"/>
          <w:sz w:val="19"/>
          <w:szCs w:val="19"/>
          <w:lang w:val="es-ES"/>
        </w:rPr>
        <w:t xml:space="preserve"> </w:t>
      </w:r>
      <w:r>
        <w:rPr>
          <w:rFonts w:ascii="Trebuchet MS" w:hAnsi="Trebuchet MS" w:cs="Trebuchet MS"/>
          <w:kern w:val="1"/>
          <w:sz w:val="19"/>
          <w:szCs w:val="19"/>
          <w:lang w:val="es-ES"/>
        </w:rPr>
        <w:t>jubilatorio,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sin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certificado</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cesación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servicios,</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sola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presentación</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documentación pertinente y comunicará simultáneamente a los organismos respectivos y al docente que presentó su renuncia,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resolución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por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cual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se</w:t>
      </w:r>
      <w:r>
        <w:rPr>
          <w:rFonts w:ascii="Trebuchet MS" w:hAnsi="Trebuchet MS" w:cs="Trebuchet MS"/>
          <w:spacing w:val="-9"/>
          <w:kern w:val="1"/>
          <w:sz w:val="19"/>
          <w:szCs w:val="19"/>
          <w:lang w:val="es-ES"/>
        </w:rPr>
        <w:t xml:space="preserve"> </w:t>
      </w:r>
      <w:r>
        <w:rPr>
          <w:rFonts w:ascii="Trebuchet MS" w:hAnsi="Trebuchet MS" w:cs="Trebuchet MS"/>
          <w:kern w:val="1"/>
          <w:sz w:val="19"/>
          <w:szCs w:val="19"/>
          <w:lang w:val="es-ES"/>
        </w:rPr>
        <w:t>le</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otorgue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jubilación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solicitara</w:t>
      </w:r>
      <w:r>
        <w:rPr>
          <w:rFonts w:ascii="Trebuchet MS" w:hAnsi="Trebuchet MS" w:cs="Trebuchet MS"/>
          <w:spacing w:val="-7"/>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que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constará</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fecha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en</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que el docente comenzará a percibir el importe del</w:t>
      </w:r>
      <w:r>
        <w:rPr>
          <w:rFonts w:ascii="Trebuchet MS" w:hAnsi="Trebuchet MS" w:cs="Trebuchet MS"/>
          <w:spacing w:val="-19"/>
          <w:kern w:val="1"/>
          <w:sz w:val="19"/>
          <w:szCs w:val="19"/>
          <w:lang w:val="es-ES"/>
        </w:rPr>
        <w:t xml:space="preserve"> </w:t>
      </w:r>
      <w:r>
        <w:rPr>
          <w:rFonts w:ascii="Trebuchet MS" w:hAnsi="Trebuchet MS" w:cs="Trebuchet MS"/>
          <w:kern w:val="1"/>
          <w:sz w:val="19"/>
          <w:szCs w:val="19"/>
          <w:lang w:val="es-ES"/>
        </w:rPr>
        <w:t>beneficio.</w:t>
      </w:r>
    </w:p>
    <w:p w14:paraId="3E39A7B2" w14:textId="77777777" w:rsidR="00EA1D57" w:rsidRDefault="00EA1D57" w:rsidP="00EA1D5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44E32990" w14:textId="77777777" w:rsidR="00EA1D57" w:rsidRDefault="00EA1D57" w:rsidP="00EA1D5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6º - Las oficinas respectivas de los organismos educacionales, al recibir de la Caja Nacional de Previsión para el Personal del Estado la comunicación a que se refiere el artículo anterior, extenderán el certificado de cesación de servicios con fecha del último día del mes anterior al que la caja fije para iniciar el pago del beneficio. El beneficiario no podrá rechazar la jubilación acordada y cesará automáticamente en sus funciones en la fecha del certificado.</w:t>
      </w:r>
    </w:p>
    <w:p w14:paraId="59BE413E" w14:textId="77777777" w:rsidR="00EA1D57" w:rsidRDefault="00EA1D57" w:rsidP="00EA1D57">
      <w:pPr>
        <w:widowControl w:val="0"/>
        <w:autoSpaceDE w:val="0"/>
        <w:autoSpaceDN w:val="0"/>
        <w:adjustRightInd w:val="0"/>
        <w:spacing w:before="6" w:after="0" w:line="240" w:lineRule="auto"/>
        <w:ind w:right="-1"/>
        <w:rPr>
          <w:rFonts w:ascii="Times New Roman" w:hAnsi="Times New Roman" w:cs="Times New Roman"/>
          <w:kern w:val="1"/>
          <w:sz w:val="19"/>
          <w:szCs w:val="19"/>
          <w:lang w:val="es-ES"/>
        </w:rPr>
      </w:pPr>
    </w:p>
    <w:p w14:paraId="72D9CFBF" w14:textId="77777777" w:rsidR="00EA1D57" w:rsidRDefault="00EA1D57" w:rsidP="00EA1D57">
      <w:pPr>
        <w:widowControl w:val="0"/>
        <w:autoSpaceDE w:val="0"/>
        <w:autoSpaceDN w:val="0"/>
        <w:adjustRightInd w:val="0"/>
        <w:spacing w:after="0" w:line="240" w:lineRule="auto"/>
        <w:ind w:right="-1"/>
        <w:rPr>
          <w:rFonts w:ascii="Times New Roman" w:hAnsi="Times New Roman" w:cs="Times New Roman"/>
          <w:kern w:val="1"/>
          <w:sz w:val="19"/>
          <w:szCs w:val="19"/>
          <w:lang w:val="es-ES"/>
        </w:rPr>
      </w:pPr>
    </w:p>
    <w:p w14:paraId="2903C5A1" w14:textId="77777777" w:rsidR="00EA1D57" w:rsidRDefault="00EA1D57" w:rsidP="00EA1D57">
      <w:pPr>
        <w:widowControl w:val="0"/>
        <w:autoSpaceDE w:val="0"/>
        <w:autoSpaceDN w:val="0"/>
        <w:adjustRightInd w:val="0"/>
        <w:spacing w:before="6" w:after="0" w:line="240" w:lineRule="auto"/>
        <w:ind w:right="-1"/>
        <w:rPr>
          <w:rFonts w:ascii="Times New Roman" w:hAnsi="Times New Roman" w:cs="Times New Roman"/>
          <w:kern w:val="1"/>
          <w:sz w:val="15"/>
          <w:szCs w:val="15"/>
          <w:lang w:val="es-ES"/>
        </w:rPr>
      </w:pPr>
    </w:p>
    <w:p w14:paraId="10C1730E" w14:textId="77777777" w:rsidR="00EA1D57" w:rsidRDefault="00EA1D57" w:rsidP="00EA1D57">
      <w:pPr>
        <w:widowControl w:val="0"/>
        <w:autoSpaceDE w:val="0"/>
        <w:autoSpaceDN w:val="0"/>
        <w:adjustRightInd w:val="0"/>
        <w:spacing w:before="101"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7º</w:t>
      </w:r>
      <w:r>
        <w:rPr>
          <w:rFonts w:ascii="Trebuchet MS" w:hAnsi="Trebuchet MS" w:cs="Trebuchet MS"/>
          <w:spacing w:val="-5"/>
          <w:kern w:val="1"/>
          <w:sz w:val="19"/>
          <w:szCs w:val="19"/>
          <w:lang w:val="es-ES"/>
        </w:rPr>
        <w:t xml:space="preserve"> </w:t>
      </w:r>
      <w:r>
        <w:rPr>
          <w:rFonts w:ascii="Times New Roman" w:hAnsi="Times New Roman" w:cs="Times New Roman"/>
          <w:kern w:val="1"/>
          <w:sz w:val="19"/>
          <w:szCs w:val="19"/>
          <w:lang w:val="es-ES"/>
        </w:rPr>
        <w:t>-</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La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Caja</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Nacional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Previsión</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para</w:t>
      </w:r>
      <w:r>
        <w:rPr>
          <w:rFonts w:ascii="Trebuchet MS" w:hAnsi="Trebuchet MS" w:cs="Trebuchet MS"/>
          <w:spacing w:val="-6"/>
          <w:kern w:val="1"/>
          <w:sz w:val="19"/>
          <w:szCs w:val="19"/>
          <w:lang w:val="es-ES"/>
        </w:rPr>
        <w:t xml:space="preserve"> </w:t>
      </w:r>
      <w:r>
        <w:rPr>
          <w:rFonts w:ascii="Trebuchet MS" w:hAnsi="Trebuchet MS" w:cs="Trebuchet MS"/>
          <w:kern w:val="1"/>
          <w:sz w:val="19"/>
          <w:szCs w:val="19"/>
          <w:lang w:val="es-ES"/>
        </w:rPr>
        <w:t>el</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Personal</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del</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Estado</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estará</w:t>
      </w:r>
      <w:r>
        <w:rPr>
          <w:rFonts w:ascii="Trebuchet MS" w:hAnsi="Trebuchet MS" w:cs="Trebuchet MS"/>
          <w:spacing w:val="-5"/>
          <w:kern w:val="1"/>
          <w:sz w:val="19"/>
          <w:szCs w:val="19"/>
          <w:lang w:val="es-ES"/>
        </w:rPr>
        <w:t xml:space="preserve"> </w:t>
      </w:r>
      <w:r>
        <w:rPr>
          <w:rFonts w:ascii="Trebuchet MS" w:hAnsi="Trebuchet MS" w:cs="Trebuchet MS"/>
          <w:kern w:val="1"/>
          <w:sz w:val="19"/>
          <w:szCs w:val="19"/>
          <w:lang w:val="es-ES"/>
        </w:rPr>
        <w:t>obligada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2"/>
          <w:kern w:val="1"/>
          <w:sz w:val="19"/>
          <w:szCs w:val="19"/>
          <w:lang w:val="es-ES"/>
        </w:rPr>
        <w:t xml:space="preserve"> </w:t>
      </w:r>
      <w:r>
        <w:rPr>
          <w:rFonts w:ascii="Trebuchet MS" w:hAnsi="Trebuchet MS" w:cs="Trebuchet MS"/>
          <w:kern w:val="1"/>
          <w:sz w:val="19"/>
          <w:szCs w:val="19"/>
          <w:lang w:val="es-ES"/>
        </w:rPr>
        <w:t>dar</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a</w:t>
      </w:r>
      <w:r>
        <w:rPr>
          <w:rFonts w:ascii="Trebuchet MS" w:hAnsi="Trebuchet MS" w:cs="Trebuchet MS"/>
          <w:spacing w:val="-4"/>
          <w:kern w:val="1"/>
          <w:sz w:val="19"/>
          <w:szCs w:val="19"/>
          <w:lang w:val="es-ES"/>
        </w:rPr>
        <w:t xml:space="preserve"> </w:t>
      </w:r>
      <w:r>
        <w:rPr>
          <w:rFonts w:ascii="Trebuchet MS" w:hAnsi="Trebuchet MS" w:cs="Trebuchet MS"/>
          <w:kern w:val="1"/>
          <w:sz w:val="19"/>
          <w:szCs w:val="19"/>
          <w:lang w:val="es-ES"/>
        </w:rPr>
        <w:t>los</w:t>
      </w:r>
      <w:r>
        <w:rPr>
          <w:rFonts w:ascii="Trebuchet MS" w:hAnsi="Trebuchet MS" w:cs="Trebuchet MS"/>
          <w:spacing w:val="-3"/>
          <w:kern w:val="1"/>
          <w:sz w:val="19"/>
          <w:szCs w:val="19"/>
          <w:lang w:val="es-ES"/>
        </w:rPr>
        <w:t xml:space="preserve"> </w:t>
      </w:r>
      <w:r>
        <w:rPr>
          <w:rFonts w:ascii="Trebuchet MS" w:hAnsi="Trebuchet MS" w:cs="Trebuchet MS"/>
          <w:kern w:val="1"/>
          <w:sz w:val="19"/>
          <w:szCs w:val="19"/>
          <w:lang w:val="es-ES"/>
        </w:rPr>
        <w:t xml:space="preserve">expedientes que se tramitan en las condiciones establecidas en el presente decreto, igual tratamiento que a los que con la </w:t>
      </w:r>
      <w:r>
        <w:rPr>
          <w:rFonts w:ascii="Trebuchet MS" w:hAnsi="Trebuchet MS" w:cs="Trebuchet MS"/>
          <w:kern w:val="1"/>
          <w:sz w:val="19"/>
          <w:szCs w:val="19"/>
          <w:lang w:val="es-ES"/>
        </w:rPr>
        <w:lastRenderedPageBreak/>
        <w:t>certificación de servicios, se inician por la vía</w:t>
      </w:r>
      <w:r>
        <w:rPr>
          <w:rFonts w:ascii="Trebuchet MS" w:hAnsi="Trebuchet MS" w:cs="Trebuchet MS"/>
          <w:spacing w:val="-18"/>
          <w:kern w:val="1"/>
          <w:sz w:val="19"/>
          <w:szCs w:val="19"/>
          <w:lang w:val="es-ES"/>
        </w:rPr>
        <w:t xml:space="preserve"> </w:t>
      </w:r>
      <w:r>
        <w:rPr>
          <w:rFonts w:ascii="Trebuchet MS" w:hAnsi="Trebuchet MS" w:cs="Trebuchet MS"/>
          <w:kern w:val="1"/>
          <w:sz w:val="19"/>
          <w:szCs w:val="19"/>
          <w:lang w:val="es-ES"/>
        </w:rPr>
        <w:t>ordinaria.</w:t>
      </w:r>
    </w:p>
    <w:p w14:paraId="68679116" w14:textId="77777777" w:rsidR="00EA1D57" w:rsidRDefault="00EA1D57" w:rsidP="00EA1D5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6835F140" w14:textId="77777777" w:rsidR="00EA1D57" w:rsidRDefault="00EA1D57" w:rsidP="00EA1D5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Artículo 8º - El presente decreto será refrendado por los señores Ministros Secretarios de Estado en los Departamentos de Trabajo y Seguridad Social y de Educación y Justicia.</w:t>
      </w:r>
    </w:p>
    <w:p w14:paraId="7875128B" w14:textId="77777777" w:rsidR="00EA1D57" w:rsidRDefault="00EA1D57" w:rsidP="00EA1D5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3E5546B9" w14:textId="77777777" w:rsidR="00EA1D57" w:rsidRDefault="00EA1D57" w:rsidP="00EA1D57">
      <w:pPr>
        <w:widowControl w:val="0"/>
        <w:autoSpaceDE w:val="0"/>
        <w:autoSpaceDN w:val="0"/>
        <w:adjustRightInd w:val="0"/>
        <w:spacing w:after="0" w:line="237"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Artículo 9º - Comuníquese, publíquese, </w:t>
      </w:r>
      <w:proofErr w:type="spellStart"/>
      <w:r>
        <w:rPr>
          <w:rFonts w:ascii="Trebuchet MS" w:hAnsi="Trebuchet MS" w:cs="Trebuchet MS"/>
          <w:kern w:val="1"/>
          <w:sz w:val="19"/>
          <w:szCs w:val="19"/>
          <w:lang w:val="es-ES"/>
        </w:rPr>
        <w:t>dése</w:t>
      </w:r>
      <w:proofErr w:type="spellEnd"/>
      <w:r>
        <w:rPr>
          <w:rFonts w:ascii="Trebuchet MS" w:hAnsi="Trebuchet MS" w:cs="Trebuchet MS"/>
          <w:kern w:val="1"/>
          <w:sz w:val="19"/>
          <w:szCs w:val="19"/>
          <w:lang w:val="es-ES"/>
        </w:rPr>
        <w:t xml:space="preserve"> a la Dirección General del Boletín Oficial e Imprentas y archívese.</w:t>
      </w:r>
    </w:p>
    <w:p w14:paraId="6886F428" w14:textId="77777777" w:rsidR="00EA1D57" w:rsidRDefault="00EA1D57" w:rsidP="00EA1D57">
      <w:pPr>
        <w:widowControl w:val="0"/>
        <w:autoSpaceDE w:val="0"/>
        <w:autoSpaceDN w:val="0"/>
        <w:adjustRightInd w:val="0"/>
        <w:spacing w:before="9" w:after="0" w:line="240" w:lineRule="auto"/>
        <w:ind w:right="-1"/>
        <w:rPr>
          <w:rFonts w:ascii="Times New Roman" w:hAnsi="Times New Roman" w:cs="Times New Roman"/>
          <w:kern w:val="1"/>
          <w:sz w:val="18"/>
          <w:szCs w:val="18"/>
          <w:lang w:val="es-ES"/>
        </w:rPr>
      </w:pPr>
    </w:p>
    <w:p w14:paraId="1C519147" w14:textId="77777777" w:rsidR="00EA1D57" w:rsidRDefault="00EA1D57" w:rsidP="00EA1D57">
      <w:pPr>
        <w:widowControl w:val="0"/>
        <w:autoSpaceDE w:val="0"/>
        <w:autoSpaceDN w:val="0"/>
        <w:adjustRightInd w:val="0"/>
        <w:spacing w:after="0" w:line="240" w:lineRule="auto"/>
        <w:ind w:right="-1"/>
        <w:jc w:val="both"/>
        <w:rPr>
          <w:rFonts w:ascii="Trebuchet MS" w:hAnsi="Trebuchet MS" w:cs="Trebuchet MS"/>
          <w:kern w:val="1"/>
          <w:sz w:val="19"/>
          <w:szCs w:val="19"/>
          <w:lang w:val="es-ES"/>
        </w:rPr>
      </w:pPr>
      <w:r>
        <w:rPr>
          <w:rFonts w:ascii="Trebuchet MS" w:hAnsi="Trebuchet MS" w:cs="Trebuchet MS"/>
          <w:kern w:val="1"/>
          <w:sz w:val="19"/>
          <w:szCs w:val="19"/>
          <w:lang w:val="es-ES"/>
        </w:rPr>
        <w:t xml:space="preserve">GUIDO – </w:t>
      </w:r>
      <w:proofErr w:type="spellStart"/>
      <w:r>
        <w:rPr>
          <w:rFonts w:ascii="Trebuchet MS" w:hAnsi="Trebuchet MS" w:cs="Trebuchet MS"/>
          <w:kern w:val="1"/>
          <w:sz w:val="19"/>
          <w:szCs w:val="19"/>
          <w:lang w:val="es-ES"/>
        </w:rPr>
        <w:t>Galilieo</w:t>
      </w:r>
      <w:proofErr w:type="spellEnd"/>
      <w:r>
        <w:rPr>
          <w:rFonts w:ascii="Trebuchet MS" w:hAnsi="Trebuchet MS" w:cs="Trebuchet MS"/>
          <w:kern w:val="1"/>
          <w:sz w:val="19"/>
          <w:szCs w:val="19"/>
          <w:lang w:val="es-ES"/>
        </w:rPr>
        <w:t xml:space="preserve"> Puente – Miguel </w:t>
      </w:r>
      <w:proofErr w:type="spellStart"/>
      <w:r>
        <w:rPr>
          <w:rFonts w:ascii="Trebuchet MS" w:hAnsi="Trebuchet MS" w:cs="Trebuchet MS"/>
          <w:kern w:val="1"/>
          <w:sz w:val="19"/>
          <w:szCs w:val="19"/>
          <w:lang w:val="es-ES"/>
        </w:rPr>
        <w:t>Sussini</w:t>
      </w:r>
      <w:proofErr w:type="spellEnd"/>
    </w:p>
    <w:p w14:paraId="6CDB0543" w14:textId="39F7095A" w:rsidR="00592F1B" w:rsidRPr="00AC3BA6" w:rsidRDefault="00592F1B" w:rsidP="00EA1D57">
      <w:pPr>
        <w:ind w:right="-1"/>
      </w:pPr>
    </w:p>
    <w:sectPr w:rsidR="00592F1B" w:rsidRPr="00AC3BA6" w:rsidSect="00B64518">
      <w:headerReference w:type="default" r:id="rId8"/>
      <w:footerReference w:type="default" r:id="rId9"/>
      <w:pgSz w:w="11906" w:h="16838" w:code="9"/>
      <w:pgMar w:top="1702" w:right="991" w:bottom="1440" w:left="993" w:header="0"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39556B6" w14:textId="77777777" w:rsidR="00F81552" w:rsidRDefault="00F81552" w:rsidP="00592F1B">
      <w:pPr>
        <w:spacing w:after="0" w:line="240" w:lineRule="auto"/>
      </w:pPr>
      <w:r>
        <w:separator/>
      </w:r>
    </w:p>
  </w:endnote>
  <w:endnote w:type="continuationSeparator" w:id="0">
    <w:p w14:paraId="0B08B00E" w14:textId="77777777" w:rsidR="00F81552" w:rsidRDefault="00F81552" w:rsidP="00592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rebuchet MS">
    <w:panose1 w:val="020B0603020202020204"/>
    <w:charset w:val="00"/>
    <w:family w:val="auto"/>
    <w:pitch w:val="variable"/>
    <w:sig w:usb0="00000287" w:usb1="00000000" w:usb2="00000000" w:usb3="00000000" w:csb0="000000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charset w:val="00"/>
    <w:family w:val="swiss"/>
    <w:pitch w:val="variable"/>
    <w:sig w:usb0="E4002EFF" w:usb1="C000247B" w:usb2="00000009" w:usb3="00000000" w:csb0="000001FF" w:csb1="00000000"/>
  </w:font>
  <w:font w:name="游明朝">
    <w:panose1 w:val="00000000000000000000"/>
    <w:charset w:val="80"/>
    <w:family w:val="roman"/>
    <w:notTrueType/>
    <w:pitch w:val="default"/>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6970E7" w14:textId="77777777" w:rsidR="00592F1B" w:rsidRPr="00592F1B" w:rsidRDefault="00592F1B" w:rsidP="00592F1B">
    <w:pPr>
      <w:pStyle w:val="Piedepgina"/>
      <w:ind w:left="-426"/>
      <w:jc w:val="center"/>
      <w:rPr>
        <w:rFonts w:ascii="Arial" w:hAnsi="Arial" w:cs="Arial"/>
        <w:sz w:val="14"/>
        <w:szCs w:val="14"/>
        <w:lang w:val="uz-Cyrl-UZ"/>
      </w:rPr>
    </w:pPr>
    <w:r w:rsidRPr="00592F1B">
      <w:rPr>
        <w:rFonts w:ascii="Arial" w:hAnsi="Arial" w:cs="Arial"/>
        <w:color w:val="000000"/>
        <w:spacing w:val="20"/>
        <w:sz w:val="14"/>
        <w:szCs w:val="14"/>
        <w:lang w:val="uz-Cyrl-UZ"/>
      </w:rPr>
      <w:t>ROB CONSULTORA EDUCATIVA INTEGRAL SRL – Beruti 3465 °3° piso “G” (C1425BBS) Ciudad Autónoma de Buenos Aires</w:t>
    </w:r>
  </w:p>
  <w:p w14:paraId="121D1C12" w14:textId="77777777" w:rsidR="00592F1B" w:rsidRPr="00592F1B" w:rsidRDefault="00592F1B">
    <w:pPr>
      <w:pStyle w:val="Piedepgina"/>
      <w:rPr>
        <w:lang w:val="uz-Cyrl-UZ"/>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965DDA4" w14:textId="77777777" w:rsidR="00F81552" w:rsidRDefault="00F81552" w:rsidP="00592F1B">
      <w:pPr>
        <w:spacing w:after="0" w:line="240" w:lineRule="auto"/>
      </w:pPr>
      <w:r>
        <w:separator/>
      </w:r>
    </w:p>
  </w:footnote>
  <w:footnote w:type="continuationSeparator" w:id="0">
    <w:p w14:paraId="1D4F00D2" w14:textId="77777777" w:rsidR="00F81552" w:rsidRDefault="00F81552" w:rsidP="00592F1B">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E8ADDA" w14:textId="77777777" w:rsidR="00592F1B" w:rsidRPr="00B64518" w:rsidRDefault="00B64518" w:rsidP="00B64518">
    <w:pPr>
      <w:pStyle w:val="Encabezado"/>
      <w:ind w:left="-993"/>
    </w:pPr>
    <w:r>
      <w:rPr>
        <w:noProof/>
        <w:lang w:val="es-ES" w:eastAsia="es-ES"/>
      </w:rPr>
      <w:drawing>
        <wp:inline distT="0" distB="0" distL="0" distR="0" wp14:anchorId="5233B2C2" wp14:editId="245DAB86">
          <wp:extent cx="7542669" cy="1333527"/>
          <wp:effectExtent l="0" t="0" r="127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bezal normativas A4.png"/>
                  <pic:cNvPicPr/>
                </pic:nvPicPr>
                <pic:blipFill>
                  <a:blip r:embed="rId1">
                    <a:extLst>
                      <a:ext uri="{28A0092B-C50C-407E-A947-70E740481C1C}">
                        <a14:useLocalDpi xmlns:a14="http://schemas.microsoft.com/office/drawing/2010/main" val="0"/>
                      </a:ext>
                    </a:extLst>
                  </a:blip>
                  <a:stretch>
                    <a:fillRect/>
                  </a:stretch>
                </pic:blipFill>
                <pic:spPr>
                  <a:xfrm>
                    <a:off x="0" y="0"/>
                    <a:ext cx="7951234" cy="1405760"/>
                  </a:xfrm>
                  <a:prstGeom prst="rect">
                    <a:avLst/>
                  </a:prstGeom>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077B6C"/>
    <w:multiLevelType w:val="multilevel"/>
    <w:tmpl w:val="425650B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nsid w:val="14D86A16"/>
    <w:multiLevelType w:val="multilevel"/>
    <w:tmpl w:val="2F60D2FE"/>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1E6258D7"/>
    <w:multiLevelType w:val="multilevel"/>
    <w:tmpl w:val="0E86AD0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6F0DB0"/>
    <w:multiLevelType w:val="multilevel"/>
    <w:tmpl w:val="736A39D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nsid w:val="4F023A25"/>
    <w:multiLevelType w:val="multilevel"/>
    <w:tmpl w:val="CC5A16E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nsid w:val="5D9A378F"/>
    <w:multiLevelType w:val="multilevel"/>
    <w:tmpl w:val="593816F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nsid w:val="67171BB3"/>
    <w:multiLevelType w:val="multilevel"/>
    <w:tmpl w:val="CD4C5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7">
    <w:nsid w:val="7FCA3295"/>
    <w:multiLevelType w:val="multilevel"/>
    <w:tmpl w:val="6A92F5FE"/>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7"/>
  </w:num>
  <w:num w:numId="2">
    <w:abstractNumId w:val="6"/>
  </w:num>
  <w:num w:numId="3">
    <w:abstractNumId w:val="3"/>
  </w:num>
  <w:num w:numId="4">
    <w:abstractNumId w:val="4"/>
  </w:num>
  <w:num w:numId="5">
    <w:abstractNumId w:val="0"/>
  </w:num>
  <w:num w:numId="6">
    <w:abstractNumId w:val="1"/>
  </w:num>
  <w:num w:numId="7">
    <w:abstractNumId w:val="1"/>
    <w:lvlOverride w:ilvl="1">
      <w:startOverride w:val="1"/>
    </w:lvlOverride>
  </w:num>
  <w:num w:numId="8">
    <w:abstractNumId w:val="1"/>
    <w:lvlOverride w:ilvl="1">
      <w:startOverride w:val="5"/>
    </w:lvlOverride>
  </w:num>
  <w:num w:numId="9">
    <w:abstractNumId w:val="1"/>
    <w:lvlOverride w:ilvl="1">
      <w:startOverride w:val="5"/>
    </w:lvlOverride>
  </w:num>
  <w:num w:numId="10">
    <w:abstractNumId w:val="5"/>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2F1B"/>
    <w:rsid w:val="00484AE6"/>
    <w:rsid w:val="005028E3"/>
    <w:rsid w:val="00592F1B"/>
    <w:rsid w:val="006D1685"/>
    <w:rsid w:val="007906D4"/>
    <w:rsid w:val="00905D9F"/>
    <w:rsid w:val="00AC3BA6"/>
    <w:rsid w:val="00B21F6A"/>
    <w:rsid w:val="00B64518"/>
    <w:rsid w:val="00B6751E"/>
    <w:rsid w:val="00B91930"/>
    <w:rsid w:val="00E92FFD"/>
    <w:rsid w:val="00EA1D57"/>
    <w:rsid w:val="00F815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1E8F6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592F1B"/>
    <w:pPr>
      <w:tabs>
        <w:tab w:val="center" w:pos="4680"/>
        <w:tab w:val="right" w:pos="9360"/>
      </w:tabs>
      <w:spacing w:after="0" w:line="240" w:lineRule="auto"/>
    </w:pPr>
  </w:style>
  <w:style w:type="character" w:customStyle="1" w:styleId="EncabezadoCar">
    <w:name w:val="Encabezado Car"/>
    <w:basedOn w:val="Fuentedeprrafopredeter"/>
    <w:link w:val="Encabezado"/>
    <w:uiPriority w:val="99"/>
    <w:rsid w:val="00592F1B"/>
  </w:style>
  <w:style w:type="paragraph" w:styleId="Piedepgina">
    <w:name w:val="footer"/>
    <w:basedOn w:val="Normal"/>
    <w:link w:val="PiedepginaCar"/>
    <w:unhideWhenUsed/>
    <w:rsid w:val="00592F1B"/>
    <w:pPr>
      <w:tabs>
        <w:tab w:val="center" w:pos="4680"/>
        <w:tab w:val="right" w:pos="9360"/>
      </w:tabs>
      <w:spacing w:after="0" w:line="240" w:lineRule="auto"/>
    </w:pPr>
  </w:style>
  <w:style w:type="character" w:customStyle="1" w:styleId="PiedepginaCar">
    <w:name w:val="Pie de página Car"/>
    <w:basedOn w:val="Fuentedeprrafopredeter"/>
    <w:link w:val="Piedepgina"/>
    <w:uiPriority w:val="99"/>
    <w:rsid w:val="00592F1B"/>
  </w:style>
  <w:style w:type="paragraph" w:styleId="Textodeglobo">
    <w:name w:val="Balloon Text"/>
    <w:basedOn w:val="Normal"/>
    <w:link w:val="TextodegloboCar"/>
    <w:uiPriority w:val="99"/>
    <w:semiHidden/>
    <w:unhideWhenUsed/>
    <w:rsid w:val="007906D4"/>
    <w:pPr>
      <w:spacing w:after="0" w:line="240" w:lineRule="auto"/>
    </w:pPr>
    <w:rPr>
      <w:rFonts w:ascii="Lucida Grande" w:hAnsi="Lucida Grande"/>
      <w:sz w:val="18"/>
      <w:szCs w:val="18"/>
    </w:rPr>
  </w:style>
  <w:style w:type="character" w:customStyle="1" w:styleId="TextodegloboCar">
    <w:name w:val="Texto de globo Car"/>
    <w:basedOn w:val="Fuentedeprrafopredeter"/>
    <w:link w:val="Textodeglobo"/>
    <w:uiPriority w:val="99"/>
    <w:semiHidden/>
    <w:rsid w:val="007906D4"/>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573</Words>
  <Characters>3156</Characters>
  <Application>Microsoft Macintosh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Julio</dc:creator>
  <cp:keywords/>
  <dc:description/>
  <cp:lastModifiedBy>Joaco mac</cp:lastModifiedBy>
  <cp:revision>2</cp:revision>
  <dcterms:created xsi:type="dcterms:W3CDTF">2021-05-14T16:16:00Z</dcterms:created>
  <dcterms:modified xsi:type="dcterms:W3CDTF">2021-05-14T16:16:00Z</dcterms:modified>
</cp:coreProperties>
</file>