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B1B91" w14:textId="77777777" w:rsidR="00A76E1F" w:rsidRDefault="00A76E1F" w:rsidP="00A76E1F">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83D616A" w14:textId="77777777" w:rsidR="00A76E1F" w:rsidRDefault="00A76E1F" w:rsidP="00A76E1F">
      <w:pPr>
        <w:widowControl w:val="0"/>
        <w:autoSpaceDE w:val="0"/>
        <w:autoSpaceDN w:val="0"/>
        <w:adjustRightInd w:val="0"/>
        <w:spacing w:after="0" w:line="20" w:lineRule="exact"/>
        <w:ind w:left="100" w:right="-1"/>
        <w:rPr>
          <w:rFonts w:ascii="Times New Roman" w:hAnsi="Times New Roman" w:cs="Times New Roman"/>
          <w:sz w:val="2"/>
          <w:szCs w:val="2"/>
          <w:lang w:val="es-ES"/>
        </w:rPr>
      </w:pPr>
    </w:p>
    <w:p w14:paraId="65CF143E" w14:textId="77777777" w:rsidR="00A76E1F" w:rsidRDefault="00A76E1F" w:rsidP="00A76E1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4488EBA"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E98473D" w14:textId="77777777" w:rsidR="00A76E1F" w:rsidRDefault="00A76E1F" w:rsidP="00A76E1F">
      <w:pPr>
        <w:widowControl w:val="0"/>
        <w:autoSpaceDE w:val="0"/>
        <w:autoSpaceDN w:val="0"/>
        <w:adjustRightInd w:val="0"/>
        <w:spacing w:after="0" w:line="240" w:lineRule="auto"/>
        <w:ind w:left="1016" w:right="-1"/>
        <w:jc w:val="center"/>
        <w:rPr>
          <w:rFonts w:ascii="Trebuchet MS" w:hAnsi="Trebuchet MS" w:cs="Trebuchet MS"/>
          <w:b/>
          <w:bCs/>
          <w:sz w:val="19"/>
          <w:szCs w:val="19"/>
          <w:lang w:val="es-ES"/>
        </w:rPr>
      </w:pPr>
      <w:r>
        <w:rPr>
          <w:rFonts w:ascii="Trebuchet MS" w:hAnsi="Trebuchet MS" w:cs="Trebuchet MS"/>
          <w:b/>
          <w:bCs/>
          <w:sz w:val="19"/>
          <w:szCs w:val="19"/>
          <w:lang w:val="es-ES"/>
        </w:rPr>
        <w:t>RÉGIMEN DE ASISTENCIA Y PUNTUALIDAD PARA ALUMNOS DE POLIMODAL, TTP Y TAP</w:t>
      </w:r>
    </w:p>
    <w:p w14:paraId="32F1EEEA" w14:textId="77777777" w:rsidR="00A76E1F" w:rsidRDefault="00A76E1F" w:rsidP="00A76E1F">
      <w:pPr>
        <w:widowControl w:val="0"/>
        <w:autoSpaceDE w:val="0"/>
        <w:autoSpaceDN w:val="0"/>
        <w:adjustRightInd w:val="0"/>
        <w:spacing w:after="0" w:line="240" w:lineRule="auto"/>
        <w:ind w:right="-1"/>
        <w:rPr>
          <w:rFonts w:ascii="Times New Roman" w:hAnsi="Times New Roman" w:cs="Times New Roman"/>
          <w:b/>
          <w:bCs/>
          <w:sz w:val="28"/>
          <w:szCs w:val="28"/>
          <w:lang w:val="es-ES"/>
        </w:rPr>
      </w:pPr>
    </w:p>
    <w:p w14:paraId="06675550" w14:textId="77777777" w:rsidR="00A76E1F" w:rsidRDefault="00A76E1F" w:rsidP="00A76E1F">
      <w:pPr>
        <w:widowControl w:val="0"/>
        <w:autoSpaceDE w:val="0"/>
        <w:autoSpaceDN w:val="0"/>
        <w:adjustRightInd w:val="0"/>
        <w:spacing w:before="1" w:after="0" w:line="477" w:lineRule="auto"/>
        <w:ind w:left="709" w:right="-1"/>
        <w:jc w:val="center"/>
        <w:rPr>
          <w:rFonts w:ascii="Trebuchet MS" w:hAnsi="Trebuchet MS" w:cs="Trebuchet MS"/>
          <w:b/>
          <w:bCs/>
          <w:sz w:val="19"/>
          <w:szCs w:val="19"/>
          <w:lang w:val="es-ES"/>
        </w:rPr>
      </w:pPr>
      <w:r>
        <w:rPr>
          <w:rFonts w:ascii="Trebuchet MS" w:hAnsi="Trebuchet MS" w:cs="Trebuchet MS"/>
          <w:b/>
          <w:bCs/>
          <w:sz w:val="19"/>
          <w:szCs w:val="19"/>
          <w:lang w:val="es-ES"/>
        </w:rPr>
        <w:t>PROVINCIA DE BUENOS AIRES PODER EJECUTIVO</w:t>
      </w:r>
    </w:p>
    <w:p w14:paraId="45408A6C" w14:textId="77777777" w:rsidR="00A76E1F" w:rsidRDefault="00A76E1F" w:rsidP="00A76E1F">
      <w:pPr>
        <w:widowControl w:val="0"/>
        <w:autoSpaceDE w:val="0"/>
        <w:autoSpaceDN w:val="0"/>
        <w:adjustRightInd w:val="0"/>
        <w:spacing w:before="104" w:after="0" w:line="357" w:lineRule="auto"/>
        <w:ind w:left="709" w:right="-1"/>
        <w:jc w:val="center"/>
        <w:rPr>
          <w:rFonts w:ascii="Trebuchet MS" w:hAnsi="Trebuchet MS" w:cs="Trebuchet MS"/>
          <w:b/>
          <w:bCs/>
          <w:sz w:val="19"/>
          <w:szCs w:val="19"/>
          <w:lang w:val="es-ES"/>
        </w:rPr>
      </w:pPr>
      <w:r>
        <w:rPr>
          <w:rFonts w:ascii="Trebuchet MS" w:hAnsi="Trebuchet MS" w:cs="Trebuchet MS"/>
          <w:b/>
          <w:bCs/>
          <w:sz w:val="19"/>
          <w:szCs w:val="19"/>
          <w:lang w:val="es-ES"/>
        </w:rPr>
        <w:t>DIRECCIÓN GENERAL DE CULTURA Y EDUCACIÓN SUBSECRETARÍA DE EDUCACIÓN</w:t>
      </w:r>
    </w:p>
    <w:p w14:paraId="580B1917" w14:textId="77777777" w:rsidR="00A76E1F" w:rsidRDefault="00A76E1F" w:rsidP="00A76E1F">
      <w:pPr>
        <w:widowControl w:val="0"/>
        <w:autoSpaceDE w:val="0"/>
        <w:autoSpaceDN w:val="0"/>
        <w:adjustRightInd w:val="0"/>
        <w:spacing w:before="3" w:after="0" w:line="240" w:lineRule="auto"/>
        <w:ind w:left="709" w:right="-1"/>
        <w:rPr>
          <w:rFonts w:ascii="Times New Roman" w:hAnsi="Times New Roman" w:cs="Times New Roman"/>
          <w:b/>
          <w:bCs/>
          <w:sz w:val="10"/>
          <w:szCs w:val="10"/>
          <w:lang w:val="es-ES"/>
        </w:rPr>
      </w:pPr>
    </w:p>
    <w:p w14:paraId="3CCE689D" w14:textId="77777777" w:rsidR="00A76E1F" w:rsidRDefault="00A76E1F" w:rsidP="00A76E1F">
      <w:pPr>
        <w:widowControl w:val="0"/>
        <w:autoSpaceDE w:val="0"/>
        <w:autoSpaceDN w:val="0"/>
        <w:adjustRightInd w:val="0"/>
        <w:spacing w:before="99" w:after="0" w:line="240" w:lineRule="auto"/>
        <w:ind w:left="709" w:right="-1"/>
        <w:jc w:val="center"/>
        <w:rPr>
          <w:rFonts w:ascii="Trebuchet MS" w:hAnsi="Trebuchet MS" w:cs="Trebuchet MS"/>
          <w:b/>
          <w:bCs/>
          <w:sz w:val="19"/>
          <w:szCs w:val="19"/>
          <w:lang w:val="es-ES"/>
        </w:rPr>
      </w:pPr>
      <w:r>
        <w:rPr>
          <w:rFonts w:ascii="Trebuchet MS" w:hAnsi="Trebuchet MS" w:cs="Trebuchet MS"/>
          <w:b/>
          <w:bCs/>
          <w:sz w:val="19"/>
          <w:szCs w:val="19"/>
          <w:lang w:val="es-ES"/>
        </w:rPr>
        <w:t>DISPOSICIÓN Nº 39 / 02</w:t>
      </w:r>
    </w:p>
    <w:p w14:paraId="55902008" w14:textId="77777777" w:rsidR="00A76E1F" w:rsidRDefault="00A76E1F" w:rsidP="00A76E1F">
      <w:pPr>
        <w:widowControl w:val="0"/>
        <w:autoSpaceDE w:val="0"/>
        <w:autoSpaceDN w:val="0"/>
        <w:adjustRightInd w:val="0"/>
        <w:spacing w:before="7" w:after="0" w:line="240" w:lineRule="auto"/>
        <w:ind w:left="709" w:right="-1"/>
        <w:rPr>
          <w:rFonts w:ascii="Times New Roman" w:hAnsi="Times New Roman" w:cs="Times New Roman"/>
          <w:b/>
          <w:bCs/>
          <w:sz w:val="18"/>
          <w:szCs w:val="18"/>
          <w:lang w:val="es-ES"/>
        </w:rPr>
      </w:pPr>
      <w:bookmarkStart w:id="0" w:name="_GoBack"/>
      <w:bookmarkEnd w:id="0"/>
    </w:p>
    <w:p w14:paraId="1529BA4F" w14:textId="77777777" w:rsidR="00A76E1F" w:rsidRDefault="00A76E1F" w:rsidP="00A76E1F">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La Plata, 5 de abril de 2002</w:t>
      </w:r>
    </w:p>
    <w:p w14:paraId="7CDD35A6" w14:textId="77777777" w:rsidR="00A76E1F" w:rsidRDefault="00A76E1F" w:rsidP="00A76E1F">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4D60100C" w14:textId="77777777" w:rsidR="00A76E1F" w:rsidRDefault="00A76E1F" w:rsidP="00A76E1F">
      <w:pPr>
        <w:widowControl w:val="0"/>
        <w:autoSpaceDE w:val="0"/>
        <w:autoSpaceDN w:val="0"/>
        <w:adjustRightInd w:val="0"/>
        <w:spacing w:before="101" w:after="0" w:line="237" w:lineRule="auto"/>
        <w:ind w:left="106" w:right="-1"/>
        <w:jc w:val="both"/>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el proceso de consolidación del Nivel de Educación Polimodal, de Trayectos Técnico-Profesionales (TTP) y de Trayectos de Arte Profesionales (TAP), implementados por las Resoluciones Nº 4625/98 y diversas normas específicas de la formación técnica, y</w:t>
      </w:r>
    </w:p>
    <w:p w14:paraId="7954882E" w14:textId="77777777" w:rsidR="00A76E1F" w:rsidRDefault="00A76E1F" w:rsidP="00A76E1F">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3AF93529" w14:textId="77777777" w:rsidR="00A76E1F" w:rsidRDefault="00A76E1F" w:rsidP="00A76E1F">
      <w:pPr>
        <w:widowControl w:val="0"/>
        <w:autoSpaceDE w:val="0"/>
        <w:autoSpaceDN w:val="0"/>
        <w:adjustRightInd w:val="0"/>
        <w:spacing w:after="0" w:line="240" w:lineRule="auto"/>
        <w:ind w:left="106"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57947D4" w14:textId="77777777" w:rsidR="00A76E1F" w:rsidRDefault="00A76E1F" w:rsidP="00A76E1F">
      <w:pPr>
        <w:widowControl w:val="0"/>
        <w:autoSpaceDE w:val="0"/>
        <w:autoSpaceDN w:val="0"/>
        <w:adjustRightInd w:val="0"/>
        <w:spacing w:before="11" w:after="0" w:line="240" w:lineRule="auto"/>
        <w:ind w:right="-1"/>
        <w:rPr>
          <w:rFonts w:ascii="Times New Roman" w:hAnsi="Times New Roman" w:cs="Times New Roman"/>
          <w:b/>
          <w:bCs/>
          <w:sz w:val="18"/>
          <w:szCs w:val="18"/>
          <w:lang w:val="es-ES"/>
        </w:rPr>
      </w:pPr>
    </w:p>
    <w:p w14:paraId="18C55301" w14:textId="77777777" w:rsidR="00A76E1F" w:rsidRDefault="00A76E1F" w:rsidP="00A76E1F">
      <w:pPr>
        <w:widowControl w:val="0"/>
        <w:autoSpaceDE w:val="0"/>
        <w:autoSpaceDN w:val="0"/>
        <w:adjustRightInd w:val="0"/>
        <w:spacing w:after="0" w:line="235"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se hace necesario complementar las prescripciones curriculares con reglamentaciones propias de la gestión administrativa de los servicios educativos;</w:t>
      </w:r>
    </w:p>
    <w:p w14:paraId="650E0FAC"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77C302B" w14:textId="77777777" w:rsidR="00A76E1F" w:rsidRDefault="00A76E1F" w:rsidP="00A76E1F">
      <w:pPr>
        <w:widowControl w:val="0"/>
        <w:autoSpaceDE w:val="0"/>
        <w:autoSpaceDN w:val="0"/>
        <w:adjustRightInd w:val="0"/>
        <w:spacing w:after="0" w:line="240" w:lineRule="auto"/>
        <w:ind w:left="106" w:right="-1"/>
        <w:rPr>
          <w:rFonts w:ascii="Trebuchet MS" w:hAnsi="Trebuchet MS" w:cs="Trebuchet MS"/>
          <w:sz w:val="19"/>
          <w:szCs w:val="19"/>
          <w:lang w:val="es-ES"/>
        </w:rPr>
      </w:pPr>
      <w:r>
        <w:rPr>
          <w:rFonts w:ascii="Trebuchet MS" w:hAnsi="Trebuchet MS" w:cs="Trebuchet MS"/>
          <w:sz w:val="19"/>
          <w:szCs w:val="19"/>
          <w:lang w:val="es-ES"/>
        </w:rPr>
        <w:t>Que el Régimen de Asistencia y Puntualidad establecido por Resolución Nº 9376/87 resulta inadecuado para el logro de los objetivos educativos del nuevo diseño curricular;</w:t>
      </w:r>
    </w:p>
    <w:p w14:paraId="2250D709" w14:textId="77777777" w:rsidR="00A76E1F" w:rsidRDefault="00A76E1F" w:rsidP="00A76E1F">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12563FF3" w14:textId="77777777" w:rsidR="00A76E1F" w:rsidRDefault="00A76E1F" w:rsidP="00A76E1F">
      <w:pPr>
        <w:widowControl w:val="0"/>
        <w:autoSpaceDE w:val="0"/>
        <w:autoSpaceDN w:val="0"/>
        <w:adjustRightInd w:val="0"/>
        <w:spacing w:after="0" w:line="237" w:lineRule="auto"/>
        <w:ind w:left="106" w:right="-1"/>
        <w:jc w:val="both"/>
        <w:rPr>
          <w:rFonts w:ascii="Trebuchet MS" w:hAnsi="Trebuchet MS" w:cs="Trebuchet MS"/>
          <w:sz w:val="19"/>
          <w:szCs w:val="19"/>
          <w:lang w:val="es-ES"/>
        </w:rPr>
      </w:pPr>
      <w:r>
        <w:rPr>
          <w:rFonts w:ascii="Trebuchet MS" w:hAnsi="Trebuchet MS" w:cs="Trebuchet MS"/>
          <w:sz w:val="19"/>
          <w:szCs w:val="19"/>
          <w:lang w:val="es-ES"/>
        </w:rPr>
        <w:t>Que cabe definir procedimientos de estímulo y control de asistencia a las cases par los alumnos del Nivel de Educación Polimodal, TTP y TAP;</w:t>
      </w:r>
    </w:p>
    <w:p w14:paraId="11E0124A" w14:textId="77777777" w:rsidR="00A76E1F" w:rsidRDefault="00A76E1F" w:rsidP="00A76E1F">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5C2A5F85" w14:textId="77777777" w:rsidR="00A76E1F" w:rsidRDefault="00A76E1F" w:rsidP="00A76E1F">
      <w:pPr>
        <w:widowControl w:val="0"/>
        <w:autoSpaceDE w:val="0"/>
        <w:autoSpaceDN w:val="0"/>
        <w:adjustRightInd w:val="0"/>
        <w:spacing w:after="0" w:line="240" w:lineRule="auto"/>
        <w:ind w:left="106" w:right="-1"/>
        <w:rPr>
          <w:rFonts w:ascii="Trebuchet MS" w:hAnsi="Trebuchet MS" w:cs="Trebuchet MS"/>
          <w:sz w:val="19"/>
          <w:szCs w:val="19"/>
          <w:lang w:val="es-ES"/>
        </w:rPr>
      </w:pPr>
      <w:r>
        <w:rPr>
          <w:rFonts w:ascii="Trebuchet MS" w:hAnsi="Trebuchet MS" w:cs="Trebuchet MS"/>
          <w:sz w:val="19"/>
          <w:szCs w:val="19"/>
          <w:lang w:val="es-ES"/>
        </w:rPr>
        <w:t>Que la claridad en la enunciación de las normas que los involucran favorece la formación de los alumnos;</w:t>
      </w:r>
    </w:p>
    <w:p w14:paraId="609F6BD3" w14:textId="77777777" w:rsidR="00A76E1F" w:rsidRDefault="00A76E1F" w:rsidP="00A76E1F">
      <w:pPr>
        <w:widowControl w:val="0"/>
        <w:autoSpaceDE w:val="0"/>
        <w:autoSpaceDN w:val="0"/>
        <w:adjustRightInd w:val="0"/>
        <w:spacing w:after="0" w:line="240" w:lineRule="auto"/>
        <w:ind w:right="-1"/>
        <w:rPr>
          <w:rFonts w:ascii="Times New Roman" w:hAnsi="Times New Roman" w:cs="Times New Roman"/>
          <w:sz w:val="19"/>
          <w:szCs w:val="19"/>
          <w:lang w:val="es-ES"/>
        </w:rPr>
      </w:pPr>
    </w:p>
    <w:p w14:paraId="5EF856D1" w14:textId="77777777" w:rsidR="00A76E1F" w:rsidRDefault="00A76E1F" w:rsidP="00A76E1F">
      <w:pPr>
        <w:widowControl w:val="0"/>
        <w:autoSpaceDE w:val="0"/>
        <w:autoSpaceDN w:val="0"/>
        <w:adjustRightInd w:val="0"/>
        <w:spacing w:after="0" w:line="235" w:lineRule="auto"/>
        <w:ind w:left="106"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propiciar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márgenes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autonomía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permitan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individual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 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propias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circunstancias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rasgos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identidad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escolar;</w:t>
      </w:r>
    </w:p>
    <w:p w14:paraId="78276F9B"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F18BCA" w14:textId="77777777" w:rsidR="00A76E1F" w:rsidRDefault="00A76E1F" w:rsidP="00A76E1F">
      <w:pPr>
        <w:widowControl w:val="0"/>
        <w:autoSpaceDE w:val="0"/>
        <w:autoSpaceDN w:val="0"/>
        <w:adjustRightInd w:val="0"/>
        <w:spacing w:after="0" w:line="240"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Que, en relación con la asistencia y condición del alumnado, deben proveerse pautas para el ejercicio de distintos niveles de responsabilidad por parte de los actores del sistema educativos;</w:t>
      </w:r>
    </w:p>
    <w:p w14:paraId="1C8C8F3D" w14:textId="77777777" w:rsidR="00A76E1F" w:rsidRDefault="00A76E1F" w:rsidP="00A76E1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75FDC3E" w14:textId="77777777" w:rsidR="00A76E1F" w:rsidRDefault="00A76E1F" w:rsidP="00A76E1F">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lo expuesto, resulta necesario explicitar el alcance de categorías y términos con los que deben organizarse las escuelas en su faz administrativa;</w:t>
      </w:r>
    </w:p>
    <w:p w14:paraId="13912280"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E53229" w14:textId="77777777" w:rsidR="00A76E1F" w:rsidRDefault="00A76E1F" w:rsidP="00A76E1F">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régimen de asistencia debe garantizar a los alumnos el ejercicio del derecho reconocido por el artículo 21, inciso g) de Ley Provincial de Educación, Nº 11612;</w:t>
      </w:r>
    </w:p>
    <w:p w14:paraId="10C22870"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396067D" w14:textId="77777777" w:rsidR="00A76E1F" w:rsidRDefault="00A76E1F" w:rsidP="00A76E1F">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habiéndose requerido el tratamiento del presente proyecto en cumplimiento del artículo 43 de la Ley Provincial de Educación -Nº 11612-, el Consejo General de Cultura y Educación ha emitido dictamen favorable;</w:t>
      </w:r>
    </w:p>
    <w:p w14:paraId="2D83ACEC" w14:textId="77777777" w:rsidR="00A76E1F" w:rsidRDefault="00A76E1F" w:rsidP="00A76E1F">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2F8DA676" w14:textId="77777777" w:rsidR="00A76E1F" w:rsidRDefault="00A76E1F" w:rsidP="00A76E1F">
      <w:pPr>
        <w:widowControl w:val="0"/>
        <w:autoSpaceDE w:val="0"/>
        <w:autoSpaceDN w:val="0"/>
        <w:adjustRightInd w:val="0"/>
        <w:spacing w:before="98" w:after="0" w:line="240"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6837D6B4" w14:textId="77777777" w:rsidR="00A76E1F" w:rsidRDefault="00A76E1F" w:rsidP="00A76E1F">
      <w:pPr>
        <w:widowControl w:val="0"/>
        <w:autoSpaceDE w:val="0"/>
        <w:autoSpaceDN w:val="0"/>
        <w:adjustRightInd w:val="0"/>
        <w:spacing w:before="2" w:after="0" w:line="240" w:lineRule="auto"/>
        <w:ind w:right="-1"/>
        <w:rPr>
          <w:rFonts w:ascii="Times New Roman" w:hAnsi="Times New Roman" w:cs="Times New Roman"/>
          <w:kern w:val="1"/>
          <w:sz w:val="27"/>
          <w:szCs w:val="27"/>
          <w:lang w:val="es-ES"/>
        </w:rPr>
      </w:pPr>
    </w:p>
    <w:p w14:paraId="4134AF6D" w14:textId="77777777" w:rsidR="00A76E1F" w:rsidRDefault="00A76E1F" w:rsidP="00A76E1F">
      <w:pPr>
        <w:widowControl w:val="0"/>
        <w:autoSpaceDE w:val="0"/>
        <w:autoSpaceDN w:val="0"/>
        <w:adjustRightInd w:val="0"/>
        <w:spacing w:after="0" w:line="357" w:lineRule="auto"/>
        <w:ind w:left="1216" w:right="-1" w:hanging="1110"/>
        <w:rPr>
          <w:rFonts w:ascii="Trebuchet MS" w:hAnsi="Trebuchet MS" w:cs="Trebuchet MS"/>
          <w:b/>
          <w:bCs/>
          <w:kern w:val="1"/>
          <w:sz w:val="19"/>
          <w:szCs w:val="19"/>
          <w:lang w:val="es-ES"/>
        </w:rPr>
      </w:pPr>
      <w:r>
        <w:rPr>
          <w:rFonts w:ascii="Trebuchet MS" w:hAnsi="Trebuchet MS" w:cs="Trebuchet MS"/>
          <w:b/>
          <w:bCs/>
          <w:kern w:val="1"/>
          <w:sz w:val="19"/>
          <w:szCs w:val="19"/>
          <w:lang w:val="es-ES"/>
        </w:rPr>
        <w:t>EL SUBSECRETARIO DE EDUCACIÓN DISPONE:</w:t>
      </w:r>
    </w:p>
    <w:p w14:paraId="1D3AC1FD" w14:textId="77777777" w:rsidR="00A76E1F" w:rsidRDefault="00A76E1F" w:rsidP="00A76E1F">
      <w:pPr>
        <w:widowControl w:val="0"/>
        <w:autoSpaceDE w:val="0"/>
        <w:autoSpaceDN w:val="0"/>
        <w:adjustRightInd w:val="0"/>
        <w:spacing w:before="1" w:after="0" w:line="237" w:lineRule="auto"/>
        <w:ind w:left="106" w:right="-1" w:firstLine="56"/>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1º:</w:t>
      </w:r>
      <w:r>
        <w:rPr>
          <w:rFonts w:ascii="Trebuchet MS" w:hAnsi="Trebuchet MS" w:cs="Trebuchet MS"/>
          <w:b/>
          <w:bCs/>
          <w:spacing w:val="-9"/>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9376/87</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limita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alcance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matriculados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planes de estudios previos a la Resolución Nº 4625/98, excepto cuando estos tuvieran regímenes específicos de asistencia.</w:t>
      </w:r>
    </w:p>
    <w:p w14:paraId="7230D522" w14:textId="77777777" w:rsidR="00A76E1F" w:rsidRDefault="00A76E1F" w:rsidP="00A76E1F">
      <w:pPr>
        <w:widowControl w:val="0"/>
        <w:autoSpaceDE w:val="0"/>
        <w:autoSpaceDN w:val="0"/>
        <w:adjustRightInd w:val="0"/>
        <w:spacing w:before="90" w:after="0" w:line="237" w:lineRule="auto"/>
        <w:ind w:left="10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2º: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Polimodal,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 de Asistencia y Puntualidad para alumnos de Educación Polimodal, TTP y TAP, explicitado en Anexo I, el cual forma parte de la 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Disposición.</w:t>
      </w:r>
    </w:p>
    <w:p w14:paraId="566D6B77"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EC0A6A5" w14:textId="77777777" w:rsidR="00A76E1F" w:rsidRDefault="00A76E1F" w:rsidP="00A76E1F">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3º: </w:t>
      </w:r>
      <w:r>
        <w:rPr>
          <w:rFonts w:ascii="Trebuchet MS" w:hAnsi="Trebuchet MS" w:cs="Trebuchet MS"/>
          <w:kern w:val="1"/>
          <w:sz w:val="19"/>
          <w:szCs w:val="19"/>
          <w:lang w:val="es-ES"/>
        </w:rPr>
        <w:t>Aprobar la caracterización del alumnado según se manifiesta en Anexo II, que se considera integrante de la presente Disposición.</w:t>
      </w:r>
    </w:p>
    <w:p w14:paraId="7FC5EFCA"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8D0F24" w14:textId="77777777" w:rsidR="00A76E1F" w:rsidRDefault="00A76E1F" w:rsidP="00A76E1F">
      <w:pPr>
        <w:widowControl w:val="0"/>
        <w:autoSpaceDE w:val="0"/>
        <w:autoSpaceDN w:val="0"/>
        <w:adjustRightInd w:val="0"/>
        <w:spacing w:after="0" w:line="237" w:lineRule="auto"/>
        <w:ind w:left="106" w:right="-1" w:hanging="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 xml:space="preserve">Artículo 4º: </w:t>
      </w:r>
      <w:r>
        <w:rPr>
          <w:rFonts w:ascii="Trebuchet MS" w:hAnsi="Trebuchet MS" w:cs="Trebuchet MS"/>
          <w:kern w:val="1"/>
          <w:sz w:val="19"/>
          <w:szCs w:val="19"/>
          <w:lang w:val="es-ES"/>
        </w:rPr>
        <w:t>Encomendar a las Ramas Técnicas pertinentes el dictado de las normas necesarias para la implementación del régimen aprobado por el Artículo 2º.</w:t>
      </w:r>
    </w:p>
    <w:p w14:paraId="298AD489"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085A4B" w14:textId="77777777" w:rsidR="00A76E1F" w:rsidRDefault="00A76E1F" w:rsidP="00A76E1F">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5º: </w:t>
      </w:r>
      <w:r>
        <w:rPr>
          <w:rFonts w:ascii="Trebuchet MS" w:hAnsi="Trebuchet MS" w:cs="Trebuchet MS"/>
          <w:kern w:val="1"/>
          <w:sz w:val="19"/>
          <w:szCs w:val="19"/>
          <w:lang w:val="es-ES"/>
        </w:rPr>
        <w:t>Registrar la presente Disposición que será desglosada para su archivo en la Dirección Despacho, la que en su lugar agregará copia autenticada de la misma. Notificar a la Subsecretaría de Educación y de Administración, al Consejo General de Cultura y Educación, a las Direcciones de Educación Polimodal y Trayectos Técnico- Profesionales, de Educación Artística, de Educación Física, de Psicología y Asistencia Social Escolar y a la de Educación de Gestión Privada, y por intermedio de las mismas, a quien corresponda. Cumplido, archivar. Gabriel Asprella.</w:t>
      </w:r>
    </w:p>
    <w:p w14:paraId="317CD6E0" w14:textId="77777777" w:rsidR="00A76E1F" w:rsidRDefault="00A76E1F" w:rsidP="00A76E1F">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1D4C0ADF" w14:textId="77777777" w:rsidR="00A76E1F" w:rsidRDefault="00A76E1F" w:rsidP="00A76E1F">
      <w:pPr>
        <w:widowControl w:val="0"/>
        <w:autoSpaceDE w:val="0"/>
        <w:autoSpaceDN w:val="0"/>
        <w:adjustRightInd w:val="0"/>
        <w:spacing w:before="99" w:after="0" w:line="240" w:lineRule="auto"/>
        <w:ind w:left="1016"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0949C908" w14:textId="77777777" w:rsidR="00A76E1F" w:rsidRDefault="00A76E1F" w:rsidP="00A76E1F">
      <w:pPr>
        <w:widowControl w:val="0"/>
        <w:autoSpaceDE w:val="0"/>
        <w:autoSpaceDN w:val="0"/>
        <w:adjustRightInd w:val="0"/>
        <w:spacing w:before="107" w:after="0" w:line="240" w:lineRule="auto"/>
        <w:ind w:left="1016"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RÉGIMEN DE ASISTENCIA Y PUNTUALIDAD</w:t>
      </w:r>
    </w:p>
    <w:p w14:paraId="6EB1FE56" w14:textId="77777777" w:rsidR="00A76E1F" w:rsidRDefault="00A76E1F" w:rsidP="00A76E1F">
      <w:pPr>
        <w:widowControl w:val="0"/>
        <w:autoSpaceDE w:val="0"/>
        <w:autoSpaceDN w:val="0"/>
        <w:adjustRightInd w:val="0"/>
        <w:spacing w:before="107" w:after="0" w:line="355" w:lineRule="auto"/>
        <w:ind w:left="1350" w:right="-1" w:firstLine="1015"/>
        <w:rPr>
          <w:rFonts w:ascii="Trebuchet MS" w:hAnsi="Trebuchet MS" w:cs="Trebuchet MS"/>
          <w:b/>
          <w:bCs/>
          <w:kern w:val="1"/>
          <w:sz w:val="19"/>
          <w:szCs w:val="19"/>
          <w:lang w:val="es-ES"/>
        </w:rPr>
      </w:pPr>
      <w:r>
        <w:rPr>
          <w:rFonts w:ascii="Trebuchet MS" w:hAnsi="Trebuchet MS" w:cs="Trebuchet MS"/>
          <w:b/>
          <w:bCs/>
          <w:kern w:val="1"/>
          <w:sz w:val="19"/>
          <w:szCs w:val="19"/>
          <w:lang w:val="es-ES"/>
        </w:rPr>
        <w:t>PARA ALUMNOS DEL NIVEL DE EDUCACIÓN POLIMODAL, TRAYECTOS TÉCNICO-PROFESIONALES Y TRAYECTOS DE ARTE PROFESIONALES</w:t>
      </w:r>
    </w:p>
    <w:p w14:paraId="3D771F8E" w14:textId="77777777" w:rsidR="00A76E1F" w:rsidRDefault="00A76E1F" w:rsidP="00A76E1F">
      <w:pPr>
        <w:widowControl w:val="0"/>
        <w:autoSpaceDE w:val="0"/>
        <w:autoSpaceDN w:val="0"/>
        <w:adjustRightInd w:val="0"/>
        <w:spacing w:before="3" w:after="0" w:line="240" w:lineRule="auto"/>
        <w:ind w:right="-1"/>
        <w:rPr>
          <w:rFonts w:ascii="Times New Roman" w:hAnsi="Times New Roman" w:cs="Times New Roman"/>
          <w:b/>
          <w:bCs/>
          <w:kern w:val="1"/>
          <w:sz w:val="19"/>
          <w:szCs w:val="19"/>
          <w:lang w:val="es-ES"/>
        </w:rPr>
      </w:pPr>
    </w:p>
    <w:p w14:paraId="1E025D3C" w14:textId="77777777" w:rsidR="00A76E1F" w:rsidRDefault="00A76E1F" w:rsidP="00A76E1F">
      <w:pPr>
        <w:widowControl w:val="0"/>
        <w:numPr>
          <w:ilvl w:val="0"/>
          <w:numId w:val="12"/>
        </w:numPr>
        <w:tabs>
          <w:tab w:val="left" w:pos="336"/>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matriculados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Polimodal,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Trayectos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Técnico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Trayectos de Arte Profesionales están obligados a asistir durante el ciclo lectivo a una jornada de uno o más turnos de clases, de acuerdo con las exigencias de los planes de estudios</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vigentes.</w:t>
      </w:r>
    </w:p>
    <w:p w14:paraId="5BBF87AF" w14:textId="77777777" w:rsidR="00A76E1F" w:rsidRDefault="00A76E1F" w:rsidP="00A76E1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DC529F3" w14:textId="77777777" w:rsidR="00A76E1F" w:rsidRDefault="00A76E1F" w:rsidP="00A76E1F">
      <w:pPr>
        <w:widowControl w:val="0"/>
        <w:numPr>
          <w:ilvl w:val="0"/>
          <w:numId w:val="13"/>
        </w:numPr>
        <w:tabs>
          <w:tab w:val="left" w:pos="348"/>
        </w:tabs>
        <w:autoSpaceDE w:val="0"/>
        <w:autoSpaceDN w:val="0"/>
        <w:adjustRightInd w:val="0"/>
        <w:spacing w:after="0" w:line="235"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 computará la inasistencia de los alumnos de todos los cursos por día escolar completo de la siguiente forma:</w:t>
      </w:r>
    </w:p>
    <w:p w14:paraId="6FE74643" w14:textId="77777777" w:rsidR="00A76E1F" w:rsidRDefault="00A76E1F" w:rsidP="00A76E1F">
      <w:pPr>
        <w:widowControl w:val="0"/>
        <w:numPr>
          <w:ilvl w:val="1"/>
          <w:numId w:val="13"/>
        </w:numPr>
        <w:tabs>
          <w:tab w:val="left" w:pos="500"/>
        </w:tabs>
        <w:autoSpaceDE w:val="0"/>
        <w:autoSpaceDN w:val="0"/>
        <w:adjustRightInd w:val="0"/>
        <w:spacing w:before="1" w:after="0" w:line="220" w:lineRule="exact"/>
        <w:ind w:left="499" w:right="-1" w:hanging="394"/>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la concurrencia obligue a un solo turno, una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inasistencia.</w:t>
      </w:r>
    </w:p>
    <w:p w14:paraId="167F6344" w14:textId="77777777" w:rsidR="00A76E1F" w:rsidRDefault="00A76E1F" w:rsidP="00A76E1F">
      <w:pPr>
        <w:widowControl w:val="0"/>
        <w:numPr>
          <w:ilvl w:val="1"/>
          <w:numId w:val="13"/>
        </w:numPr>
        <w:tabs>
          <w:tab w:val="left" w:pos="542"/>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la concurrencia obligue a doble turno o a actividades en contraturno, media inasistencia – independientemente de la extensión de cada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uno-.</w:t>
      </w:r>
    </w:p>
    <w:p w14:paraId="300FE2F9" w14:textId="77777777" w:rsidR="00A76E1F" w:rsidRDefault="00A76E1F" w:rsidP="00A76E1F">
      <w:pPr>
        <w:widowControl w:val="0"/>
        <w:numPr>
          <w:ilvl w:val="1"/>
          <w:numId w:val="13"/>
        </w:numPr>
        <w:tabs>
          <w:tab w:val="left" w:pos="507"/>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alumno concurriere a la iniciación del turno con un retardo no mayor de quince (15) minutos, se computará la mitad de la inasistencia que corresponda al turno en el que la impuntualidad se hubiere producido. Pasado dicho lapso, la Dirección de la escuela (en adelante, "la Dirección") deberá autorizar el ingreso del alumno, pero se computará inasistencia completa al turno, con obligación de permanecer en la escuela cumpliendo las actividades académicas y gozando de la protección que el sistema educativo otorga a 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no-regulares,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rige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ítem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p>
    <w:p w14:paraId="6C8337EE" w14:textId="77777777" w:rsidR="00A76E1F" w:rsidRDefault="00A76E1F" w:rsidP="00A76E1F">
      <w:pPr>
        <w:widowControl w:val="0"/>
        <w:numPr>
          <w:ilvl w:val="1"/>
          <w:numId w:val="13"/>
        </w:numPr>
        <w:tabs>
          <w:tab w:val="left" w:pos="552"/>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habiendo permanecido menos de medio turno, el alumno se haya retirado del curso por cualquier causa –con autorización del padre, tutor o adulto responsable y de la Dirección- se registrará inasistencia completa (o media, según correspondiere) al turno en el que el retiro se hubiere producido, y media inasistencia (o un cuarto, según correspondiere), si la permanencia en clases hubiere sido por un tiempo mayor que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mencionado.</w:t>
      </w:r>
    </w:p>
    <w:p w14:paraId="01059EA0"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A308A9" w14:textId="77777777" w:rsidR="00A76E1F" w:rsidRDefault="00A76E1F" w:rsidP="00A76E1F">
      <w:pPr>
        <w:widowControl w:val="0"/>
        <w:numPr>
          <w:ilvl w:val="1"/>
          <w:numId w:val="14"/>
        </w:numPr>
        <w:tabs>
          <w:tab w:val="left" w:pos="332"/>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justificarán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inasistencias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enfermedad,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médico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presentado dentro de las cuarenta y ocho horas del reintegro del alumno. Para el caso en que el profesional médico hubiere certificado enfermedades crónicas o de largo tratamiento, obrará como justificativo de inasistencia por esta causa nota del padre, tutor o adulto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responsable.</w:t>
      </w:r>
    </w:p>
    <w:p w14:paraId="3C901F80"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0154A38" w14:textId="77777777" w:rsidR="00A76E1F" w:rsidRDefault="00A76E1F" w:rsidP="00A76E1F">
      <w:pPr>
        <w:widowControl w:val="0"/>
        <w:numPr>
          <w:ilvl w:val="1"/>
          <w:numId w:val="15"/>
        </w:numPr>
        <w:tabs>
          <w:tab w:val="left" w:pos="349"/>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Dirección aceptará justificativos suscriptos por padre, tutor o adulto responsable, según corresponda, en caso de problemas familiares u otras circunstancias consideradas graves, según criterio de la Dirección, comprobadas por los medios que esta juzgare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suficientes.</w:t>
      </w:r>
    </w:p>
    <w:p w14:paraId="4BCCFC38"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1F4BAD4" w14:textId="77777777" w:rsidR="00A76E1F" w:rsidRDefault="00A76E1F" w:rsidP="00A76E1F">
      <w:pPr>
        <w:widowControl w:val="0"/>
        <w:numPr>
          <w:ilvl w:val="1"/>
          <w:numId w:val="16"/>
        </w:numPr>
        <w:tabs>
          <w:tab w:val="left" w:pos="386"/>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 notificarán fehacientemente al padre, tutor o adulto responsable las inasistencias y/o faltas de puntualidad que se registraren. Dicha comunicación se producirá en un lapso no mayor de cuarenta y ocho horas posteriores a la inasistencia o impuntualidad y su notificación deberá constar en la escuela en un lapso no mayor que siete (7) días contados a partir de dicha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comunicación.</w:t>
      </w:r>
    </w:p>
    <w:p w14:paraId="74B006E4" w14:textId="77777777" w:rsidR="00A76E1F" w:rsidRDefault="00A76E1F" w:rsidP="00A76E1F">
      <w:pPr>
        <w:widowControl w:val="0"/>
        <w:numPr>
          <w:ilvl w:val="1"/>
          <w:numId w:val="16"/>
        </w:numPr>
        <w:tabs>
          <w:tab w:val="left" w:pos="332"/>
        </w:tabs>
        <w:autoSpaceDE w:val="0"/>
        <w:autoSpaceDN w:val="0"/>
        <w:adjustRightInd w:val="0"/>
        <w:spacing w:before="90"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notificación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señalada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ítem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precedente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quien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fuere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designado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notifiquen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concurrieren a la citación, se dejará constancia de la incomparecencia en el legajo del</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alumno.</w:t>
      </w:r>
    </w:p>
    <w:p w14:paraId="20055BA8"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899F535" w14:textId="77777777" w:rsidR="00A76E1F" w:rsidRDefault="00A76E1F" w:rsidP="00A76E1F">
      <w:pPr>
        <w:widowControl w:val="0"/>
        <w:numPr>
          <w:ilvl w:val="1"/>
          <w:numId w:val="17"/>
        </w:numPr>
        <w:tabs>
          <w:tab w:val="left" w:pos="371"/>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casos de reiteradas inasistencias y/o faltas de puntualidad injustificadas, el Director o quien este designare para ello, podrá citar al padre, tutor o responsable del alumno para notificarle personalmente la situación, indagar conjuntamente las causas que la hubieran originado y reclamar su colaboración. Además, mantendrá entrevista con el alumno para el tratamiento del tema. De estas acciones se dejará constancia escrita y firmada por 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partes.</w:t>
      </w:r>
    </w:p>
    <w:p w14:paraId="15609613"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56A03A3" w14:textId="77777777" w:rsidR="00A76E1F" w:rsidRDefault="00A76E1F" w:rsidP="00A76E1F">
      <w:pPr>
        <w:widowControl w:val="0"/>
        <w:numPr>
          <w:ilvl w:val="1"/>
          <w:numId w:val="18"/>
        </w:numPr>
        <w:tabs>
          <w:tab w:val="left" w:pos="366"/>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alumno alcanzare diez (10) inasistencias, la Dirección citará fehacientemente a sus padres, tutores o responsables a fin de manifestarles la situación de riesgo educativo que las inasistencias generan, anticiparles las consecuencias administrativas y académicas que pueden derivarse y solicitar su compromiso 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quedará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entrevista.</w:t>
      </w:r>
    </w:p>
    <w:p w14:paraId="3F1A488D"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E5E15DF" w14:textId="77777777" w:rsidR="00A76E1F" w:rsidRDefault="00A76E1F" w:rsidP="00A76E1F">
      <w:pPr>
        <w:widowControl w:val="0"/>
        <w:numPr>
          <w:ilvl w:val="1"/>
          <w:numId w:val="19"/>
        </w:numPr>
        <w:tabs>
          <w:tab w:val="left" w:pos="342"/>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Transcurridos siete (7) días desde la citación referida en el ítem precedente, si las personas citadas no se hubieren presentado en la escuela, la Dirección labrará acta de</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incomparecencia.</w:t>
      </w:r>
    </w:p>
    <w:p w14:paraId="2A7A053F"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62817D5" w14:textId="77777777" w:rsidR="00A76E1F" w:rsidRDefault="00A76E1F" w:rsidP="00A76E1F">
      <w:pPr>
        <w:widowControl w:val="0"/>
        <w:numPr>
          <w:ilvl w:val="1"/>
          <w:numId w:val="20"/>
        </w:numPr>
        <w:tabs>
          <w:tab w:val="left" w:pos="478"/>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alumno incurriere en diez (10) inasistencias posteriores al límite establecido en ítem 8, justificadas o no, la Dirección procederá a nueva citación fehaciente a padres, tutores u otro adulto responsable,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comunicarles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consecuencias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académicas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inasistencias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hubieren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dado lugar, notificarlo por última vez de las derivaciones administrativas habidas y futuras y solicitarle formal compromiso de acción para la rectificación del proceso del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alumno.</w:t>
      </w:r>
    </w:p>
    <w:p w14:paraId="6B2706F7" w14:textId="77777777" w:rsidR="00A76E1F" w:rsidRDefault="00A76E1F" w:rsidP="00A76E1F">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3432199" w14:textId="77777777" w:rsidR="00A76E1F" w:rsidRDefault="00A76E1F" w:rsidP="00A76E1F">
      <w:pPr>
        <w:widowControl w:val="0"/>
        <w:numPr>
          <w:ilvl w:val="1"/>
          <w:numId w:val="21"/>
        </w:numPr>
        <w:tabs>
          <w:tab w:val="left" w:pos="444"/>
        </w:tabs>
        <w:autoSpaceDE w:val="0"/>
        <w:autoSpaceDN w:val="0"/>
        <w:adjustRightInd w:val="0"/>
        <w:spacing w:after="0" w:line="235"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caso de incomparecencia ante la citación mencionada en el ítem precedente, se labrará el acta correspondiente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procederá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fehaciente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aspectos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referidos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ítem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w:t>
      </w:r>
    </w:p>
    <w:p w14:paraId="516CCBC3"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5D1E83B" w14:textId="77777777" w:rsidR="00A76E1F" w:rsidRDefault="00A76E1F" w:rsidP="00A76E1F">
      <w:pPr>
        <w:widowControl w:val="0"/>
        <w:numPr>
          <w:ilvl w:val="1"/>
          <w:numId w:val="22"/>
        </w:numPr>
        <w:tabs>
          <w:tab w:val="left" w:pos="454"/>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el alumno incurriere en ocho (8) inasistencias con posterioridad al límite establecido en el ítem 10, perderá el carácter de regular a todos los efectos, con excepción de los atinentes a la protección que el sistema educativo brinda a todos sus alumnos en cumplimiento del Artículo 21, inciso g) de la Ley Provincial de Educación, Nº 11612. Dicha pérdida de regularidad no procederá cuando 20 inasistencias, como mínimo, hubieren correspondido a razones de salud fehacientemente constatadas y/o a razones particularmente considerables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criterio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cuyo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procederá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pautado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ítem 13 del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Anexo.</w:t>
      </w:r>
    </w:p>
    <w:p w14:paraId="70C70AF4" w14:textId="77777777" w:rsidR="00A76E1F" w:rsidRDefault="00A76E1F" w:rsidP="00A76E1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EFC2595" w14:textId="77777777" w:rsidR="00A76E1F" w:rsidRDefault="00A76E1F" w:rsidP="00A76E1F">
      <w:pPr>
        <w:widowControl w:val="0"/>
        <w:numPr>
          <w:ilvl w:val="1"/>
          <w:numId w:val="23"/>
        </w:numPr>
        <w:tabs>
          <w:tab w:val="left" w:pos="437"/>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se hubieren justificado inasistencias según lo establecido en el ítem precedente, la Dirección –en consulta con los profesores del curso- concederá, a solicitud de los responsables del alumno, un límite de cinco (5) inasistencias más, si no se tratare de enfermedades crónicas o de largo tratamiento. Cuando las enfermedades tuvieren ese carácter, la Dirección determinará los nuevos límites que se concederán al alumno y los procedimientos para justificar las inasistencias futuras. Concedido ese nuevo límite de inasistencias,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continuará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regular,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perderá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superare.</w:t>
      </w:r>
    </w:p>
    <w:p w14:paraId="4A3A912E"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E07990" w14:textId="77777777" w:rsidR="00A76E1F" w:rsidRDefault="00A76E1F" w:rsidP="00A76E1F">
      <w:pPr>
        <w:widowControl w:val="0"/>
        <w:numPr>
          <w:ilvl w:val="1"/>
          <w:numId w:val="24"/>
        </w:numPr>
        <w:tabs>
          <w:tab w:val="left" w:pos="438"/>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Ante la pérdida de regularidad, la escuela cursará la notificación fehaciente de la situación a los padres, tutores o responsables haciéndoles conocer, asimismo, su derecho a solicitar reconsideración según lo establecido en ítem 17 de este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Anexo.</w:t>
      </w:r>
    </w:p>
    <w:p w14:paraId="15A459B7"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D127122" w14:textId="77777777" w:rsidR="00A76E1F" w:rsidRDefault="00A76E1F" w:rsidP="00A76E1F">
      <w:pPr>
        <w:widowControl w:val="0"/>
        <w:numPr>
          <w:ilvl w:val="1"/>
          <w:numId w:val="25"/>
        </w:numPr>
        <w:tabs>
          <w:tab w:val="left" w:pos="457"/>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El alumno que haya perdido la regularidad conservará el derecho de concurrencia a clases. Cuando lo ejerciere, se registrará su presencia en carácter de </w:t>
      </w:r>
      <w:r>
        <w:rPr>
          <w:rFonts w:ascii="Trebuchet MS" w:hAnsi="Trebuchet MS" w:cs="Trebuchet MS"/>
          <w:i/>
          <w:iCs/>
          <w:kern w:val="1"/>
          <w:sz w:val="19"/>
          <w:szCs w:val="19"/>
          <w:lang w:val="es-ES"/>
        </w:rPr>
        <w:t xml:space="preserve">no-regular </w:t>
      </w:r>
      <w:r>
        <w:rPr>
          <w:rFonts w:ascii="Trebuchet MS" w:hAnsi="Trebuchet MS" w:cs="Trebuchet MS"/>
          <w:kern w:val="1"/>
          <w:sz w:val="19"/>
          <w:szCs w:val="19"/>
          <w:lang w:val="es-ES"/>
        </w:rPr>
        <w:t>y quedará sujeto a las mismas obligaciones de convivencia que los alumnos regulares y a las obligaciones académicas que la escuela determinare en correspondencia con el régimen vigente de evaluación, promoción y acreditación; en ese carácter, conservará, asimismo, los derechos de protección citados en el ítem 12 del presente Anexo. En esas condiciones, no se admitirá el ingreso del alumno en el establecimiento cuando llegare más de quince (15) minutos después de comenzado 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turno.</w:t>
      </w:r>
    </w:p>
    <w:p w14:paraId="278B1346"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D6F29D1" w14:textId="77777777" w:rsidR="00A76E1F" w:rsidRDefault="00A76E1F" w:rsidP="00A76E1F">
      <w:pPr>
        <w:widowControl w:val="0"/>
        <w:numPr>
          <w:ilvl w:val="1"/>
          <w:numId w:val="26"/>
        </w:numPr>
        <w:tabs>
          <w:tab w:val="left" w:pos="460"/>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las inasistencias justificadas por razones de salud fueren aisladas, la Dirección podrá (mediante los padres, tutores o adultos responsables) solicitar a los médicos certificantes un informe o historia clínica en que se explicite si se trata de enfermedades crónicas o de larga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duración.</w:t>
      </w:r>
    </w:p>
    <w:p w14:paraId="4CA3F20B" w14:textId="77777777" w:rsidR="00A76E1F" w:rsidRDefault="00A76E1F" w:rsidP="00A76E1F">
      <w:pPr>
        <w:widowControl w:val="0"/>
        <w:numPr>
          <w:ilvl w:val="1"/>
          <w:numId w:val="26"/>
        </w:numPr>
        <w:tabs>
          <w:tab w:val="left" w:pos="444"/>
        </w:tabs>
        <w:autoSpaceDE w:val="0"/>
        <w:autoSpaceDN w:val="0"/>
        <w:adjustRightInd w:val="0"/>
        <w:spacing w:before="90"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padres, tutores o adultos responsables podrán solicitar –como medida de excepción y argumentando causas graves- reconsideración de la situación del alumno una vez que este haya perdido la condición de regular, hasta cinco (5) días hábiles posteriores a la notificación referida en ítem 14. La solicitud será presentada en el establecimiento, cuya Dirección –dentro de los siete (7) días de su recepción- la remitirá a la Inspección acompañada por el criterio de la Dirección del establecimiento acerca del caso y un informe sobre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desempeño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elaborado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fehaciente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curso.</w:t>
      </w:r>
    </w:p>
    <w:p w14:paraId="488975E6"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7CD397" w14:textId="77777777" w:rsidR="00A76E1F" w:rsidRDefault="00A76E1F" w:rsidP="00A76E1F">
      <w:pPr>
        <w:widowControl w:val="0"/>
        <w:numPr>
          <w:ilvl w:val="1"/>
          <w:numId w:val="27"/>
        </w:numPr>
        <w:tabs>
          <w:tab w:val="left" w:pos="444"/>
        </w:tabs>
        <w:autoSpaceDE w:val="0"/>
        <w:autoSpaceDN w:val="0"/>
        <w:adjustRightInd w:val="0"/>
        <w:spacing w:before="1"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inspección resolverá el caso presentado según las pautas del ítem precedente, en un plazo no mayor de diez (10) días de la recepción de los actuados. En los casos en que, dentro de las 48 horas de notificada dicha resolución, se insistiere en la solicitud de reconsideración argumentando causas de gravedad muy considerable, el/la Inspector/a Jefe/a de Región intervendrá como última instancia de decisión, dando fin al trámite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lapso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recepción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antecedentes.</w:t>
      </w:r>
    </w:p>
    <w:p w14:paraId="3BCE3C4B"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1EBED6C" w14:textId="77777777" w:rsidR="00A76E1F" w:rsidRDefault="00A76E1F" w:rsidP="00A76E1F">
      <w:pPr>
        <w:widowControl w:val="0"/>
        <w:numPr>
          <w:ilvl w:val="1"/>
          <w:numId w:val="28"/>
        </w:numPr>
        <w:tabs>
          <w:tab w:val="left" w:pos="437"/>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Mientras se encuentre en trámite la solicitud de reconsideración, el alumno deberá concurrir a clase y se le computarán las inasistencias en las que incurriere en dicho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lapso.</w:t>
      </w:r>
    </w:p>
    <w:p w14:paraId="030042D2"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102C0F" w14:textId="77777777" w:rsidR="00A76E1F" w:rsidRDefault="00A76E1F" w:rsidP="00A76E1F">
      <w:pPr>
        <w:widowControl w:val="0"/>
        <w:numPr>
          <w:ilvl w:val="1"/>
          <w:numId w:val="29"/>
        </w:numPr>
        <w:tabs>
          <w:tab w:val="left" w:pos="439"/>
        </w:tabs>
        <w:autoSpaceDE w:val="0"/>
        <w:autoSpaceDN w:val="0"/>
        <w:adjustRightInd w:val="0"/>
        <w:spacing w:before="1" w:after="0" w:line="237" w:lineRule="auto"/>
        <w:ind w:left="106" w:right="-1" w:firstLine="0"/>
        <w:jc w:val="both"/>
        <w:rPr>
          <w:rFonts w:ascii="Times New Roman" w:hAnsi="Times New Roman" w:cs="Times New Roman"/>
          <w:kern w:val="1"/>
          <w:sz w:val="19"/>
          <w:szCs w:val="19"/>
          <w:lang w:val="es-ES"/>
        </w:rPr>
      </w:pPr>
      <w:r>
        <w:rPr>
          <w:rFonts w:ascii="Trebuchet MS" w:hAnsi="Trebuchet MS" w:cs="Trebuchet MS"/>
          <w:spacing w:val="-1"/>
          <w:kern w:val="1"/>
          <w:sz w:val="19"/>
          <w:szCs w:val="19"/>
          <w:lang w:val="es-ES"/>
        </w:rPr>
        <w:t>20.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Cuando un alumno </w:t>
      </w:r>
      <w:r>
        <w:rPr>
          <w:rFonts w:ascii="Trebuchet MS" w:hAnsi="Trebuchet MS" w:cs="Trebuchet MS"/>
          <w:i/>
          <w:iCs/>
          <w:kern w:val="1"/>
          <w:sz w:val="19"/>
          <w:szCs w:val="19"/>
          <w:lang w:val="es-ES"/>
        </w:rPr>
        <w:t xml:space="preserve">no regular </w:t>
      </w:r>
      <w:r>
        <w:rPr>
          <w:rFonts w:ascii="Trebuchet MS" w:hAnsi="Trebuchet MS" w:cs="Trebuchet MS"/>
          <w:kern w:val="1"/>
          <w:sz w:val="19"/>
          <w:szCs w:val="19"/>
          <w:lang w:val="es-ES"/>
        </w:rPr>
        <w:t>alcanzare las cuarenta y cinco (45) inasistencias en cualquier condición, el Consejo de Convivencia Escolar o, si no lo hubiere, una comisión ad-hoc, elevará integralmente la actuación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decidirá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otorga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niega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posibilidad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continuar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asistiendo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en carácter de </w:t>
      </w:r>
      <w:r>
        <w:rPr>
          <w:rFonts w:ascii="Trebuchet MS" w:hAnsi="Trebuchet MS" w:cs="Trebuchet MS"/>
          <w:i/>
          <w:iCs/>
          <w:kern w:val="1"/>
          <w:sz w:val="19"/>
          <w:szCs w:val="19"/>
          <w:lang w:val="es-ES"/>
        </w:rPr>
        <w:t>no</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regular</w:t>
      </w:r>
      <w:r>
        <w:rPr>
          <w:rFonts w:ascii="Times New Roman" w:hAnsi="Times New Roman" w:cs="Times New Roman"/>
          <w:kern w:val="1"/>
          <w:sz w:val="19"/>
          <w:szCs w:val="19"/>
          <w:lang w:val="es-ES"/>
        </w:rPr>
        <w:t>.</w:t>
      </w:r>
    </w:p>
    <w:p w14:paraId="53771703"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BABD96" w14:textId="77777777" w:rsidR="00A76E1F" w:rsidRDefault="00A76E1F" w:rsidP="00A76E1F">
      <w:pPr>
        <w:widowControl w:val="0"/>
        <w:numPr>
          <w:ilvl w:val="1"/>
          <w:numId w:val="30"/>
        </w:numPr>
        <w:tabs>
          <w:tab w:val="left" w:pos="439"/>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comisión ad-hoc mencionada en el ítem precedente estará formada por el Director –o el directivo que este designare-, el Jefe de preceptores –o, en su defecto, un preceptor-; dos profesores y dos alumnos. Si fuere necesario someter la decisión a una votación, el voto del Director será definitorio para el caso en el que se registre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empate.</w:t>
      </w:r>
    </w:p>
    <w:p w14:paraId="0907E1C3" w14:textId="77777777" w:rsidR="00A76E1F" w:rsidRDefault="00A76E1F" w:rsidP="00A76E1F">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E6CA725" w14:textId="77777777" w:rsidR="00A76E1F" w:rsidRDefault="00A76E1F" w:rsidP="00A76E1F">
      <w:pPr>
        <w:widowControl w:val="0"/>
        <w:numPr>
          <w:ilvl w:val="1"/>
          <w:numId w:val="31"/>
        </w:numPr>
        <w:tabs>
          <w:tab w:val="left" w:pos="459"/>
        </w:tabs>
        <w:autoSpaceDE w:val="0"/>
        <w:autoSpaceDN w:val="0"/>
        <w:adjustRightInd w:val="0"/>
        <w:spacing w:after="0" w:line="235"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el legajo personal del alumno, se dejará constancia de todas las actuaciones que sus inasistencias hubieren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generado.</w:t>
      </w:r>
    </w:p>
    <w:p w14:paraId="7954FDD8"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C9B4BA4" w14:textId="77777777" w:rsidR="00A76E1F" w:rsidRDefault="00A76E1F" w:rsidP="00A76E1F">
      <w:pPr>
        <w:widowControl w:val="0"/>
        <w:numPr>
          <w:ilvl w:val="1"/>
          <w:numId w:val="32"/>
        </w:numPr>
        <w:tabs>
          <w:tab w:val="left" w:pos="441"/>
        </w:tabs>
        <w:autoSpaceDE w:val="0"/>
        <w:autoSpaceDN w:val="0"/>
        <w:adjustRightInd w:val="0"/>
        <w:spacing w:after="0" w:line="240"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situaciones no previstas y las normas complementarias de las aquí enunciadas, serán responsabilidad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Ramas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Técnicas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dependan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involucradas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p>
    <w:p w14:paraId="7CB1BC4C" w14:textId="77777777" w:rsidR="00A76E1F" w:rsidRDefault="00A76E1F" w:rsidP="00A76E1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991BB20" w14:textId="77777777" w:rsidR="00A76E1F" w:rsidRDefault="00A76E1F" w:rsidP="00A76E1F">
      <w:pPr>
        <w:widowControl w:val="0"/>
        <w:autoSpaceDE w:val="0"/>
        <w:autoSpaceDN w:val="0"/>
        <w:adjustRightInd w:val="0"/>
        <w:spacing w:after="0" w:line="220" w:lineRule="exact"/>
        <w:ind w:left="1015"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76C49CDA" w14:textId="77777777" w:rsidR="00A76E1F" w:rsidRDefault="00A76E1F" w:rsidP="00A76E1F">
      <w:pPr>
        <w:widowControl w:val="0"/>
        <w:autoSpaceDE w:val="0"/>
        <w:autoSpaceDN w:val="0"/>
        <w:adjustRightInd w:val="0"/>
        <w:spacing w:after="0" w:line="220" w:lineRule="exact"/>
        <w:ind w:left="1016"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las categorías del alumnado</w:t>
      </w:r>
    </w:p>
    <w:p w14:paraId="6FC25C6A" w14:textId="77777777" w:rsidR="00A76E1F" w:rsidRDefault="00A76E1F" w:rsidP="00A76E1F">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E604D37" w14:textId="77777777" w:rsidR="00A76E1F" w:rsidRDefault="00A76E1F" w:rsidP="00A76E1F">
      <w:pPr>
        <w:widowControl w:val="0"/>
        <w:numPr>
          <w:ilvl w:val="1"/>
          <w:numId w:val="33"/>
        </w:numPr>
        <w:tabs>
          <w:tab w:val="left" w:pos="389"/>
        </w:tabs>
        <w:autoSpaceDE w:val="0"/>
        <w:autoSpaceDN w:val="0"/>
        <w:adjustRightInd w:val="0"/>
        <w:spacing w:after="0" w:line="235" w:lineRule="auto"/>
        <w:ind w:left="106" w:right="-1" w:firstLine="0"/>
        <w:jc w:val="both"/>
        <w:rPr>
          <w:rFonts w:ascii="Times New Roman" w:hAnsi="Times New Roman" w:cs="Times New Roman"/>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 reconocen tres categorías de alumnos del Nivel de Educación Polimodal, de Trayectos Técnico- Profesionales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Trayectos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Profesionales,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saber:</w:t>
      </w:r>
      <w:r>
        <w:rPr>
          <w:rFonts w:ascii="Trebuchet MS" w:hAnsi="Trebuchet MS" w:cs="Trebuchet MS"/>
          <w:spacing w:val="-3"/>
          <w:kern w:val="1"/>
          <w:sz w:val="19"/>
          <w:szCs w:val="19"/>
          <w:lang w:val="es-ES"/>
        </w:rPr>
        <w:t xml:space="preserve"> </w:t>
      </w:r>
      <w:r>
        <w:rPr>
          <w:rFonts w:ascii="Trebuchet MS" w:hAnsi="Trebuchet MS" w:cs="Trebuchet MS"/>
          <w:i/>
          <w:iCs/>
          <w:kern w:val="1"/>
          <w:sz w:val="19"/>
          <w:szCs w:val="19"/>
          <w:lang w:val="es-ES"/>
        </w:rPr>
        <w:t>regulares</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i/>
          <w:iCs/>
          <w:kern w:val="1"/>
          <w:sz w:val="19"/>
          <w:szCs w:val="19"/>
          <w:lang w:val="es-ES"/>
        </w:rPr>
        <w:t>no</w:t>
      </w:r>
      <w:r>
        <w:rPr>
          <w:rFonts w:ascii="Trebuchet MS" w:hAnsi="Trebuchet MS" w:cs="Trebuchet MS"/>
          <w:i/>
          <w:iCs/>
          <w:spacing w:val="-3"/>
          <w:kern w:val="1"/>
          <w:sz w:val="19"/>
          <w:szCs w:val="19"/>
          <w:lang w:val="es-ES"/>
        </w:rPr>
        <w:t xml:space="preserve"> </w:t>
      </w:r>
      <w:r>
        <w:rPr>
          <w:rFonts w:ascii="Trebuchet MS" w:hAnsi="Trebuchet MS" w:cs="Trebuchet MS"/>
          <w:i/>
          <w:iCs/>
          <w:kern w:val="1"/>
          <w:sz w:val="19"/>
          <w:szCs w:val="19"/>
          <w:lang w:val="es-ES"/>
        </w:rPr>
        <w:t>regulares</w:t>
      </w:r>
      <w:r>
        <w:rPr>
          <w:rFonts w:ascii="Trebuchet MS" w:hAnsi="Trebuchet MS" w:cs="Trebuchet MS"/>
          <w:i/>
          <w:iC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i/>
          <w:iCs/>
          <w:kern w:val="1"/>
          <w:sz w:val="19"/>
          <w:szCs w:val="19"/>
          <w:lang w:val="es-ES"/>
        </w:rPr>
        <w:t>libres</w:t>
      </w:r>
      <w:r>
        <w:rPr>
          <w:rFonts w:ascii="Times New Roman" w:hAnsi="Times New Roman" w:cs="Times New Roman"/>
          <w:kern w:val="1"/>
          <w:sz w:val="19"/>
          <w:szCs w:val="19"/>
          <w:lang w:val="es-ES"/>
        </w:rPr>
        <w:t>.</w:t>
      </w:r>
    </w:p>
    <w:p w14:paraId="1F7EF074" w14:textId="77777777" w:rsidR="00A76E1F" w:rsidRDefault="00A76E1F" w:rsidP="00A76E1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3DB51D4" w14:textId="77777777" w:rsidR="00A76E1F" w:rsidRDefault="00A76E1F" w:rsidP="00A76E1F">
      <w:pPr>
        <w:widowControl w:val="0"/>
        <w:numPr>
          <w:ilvl w:val="1"/>
          <w:numId w:val="34"/>
        </w:numPr>
        <w:tabs>
          <w:tab w:val="left" w:pos="422"/>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Se denominan </w:t>
      </w:r>
      <w:r>
        <w:rPr>
          <w:rFonts w:ascii="Trebuchet MS" w:hAnsi="Trebuchet MS" w:cs="Trebuchet MS"/>
          <w:i/>
          <w:iCs/>
          <w:kern w:val="1"/>
          <w:sz w:val="19"/>
          <w:szCs w:val="19"/>
          <w:u w:val="single"/>
          <w:lang w:val="es-ES"/>
        </w:rPr>
        <w:t>regulares</w:t>
      </w:r>
      <w:r>
        <w:rPr>
          <w:rFonts w:ascii="Trebuchet MS" w:hAnsi="Trebuchet MS" w:cs="Trebuchet MS"/>
          <w:i/>
          <w:iCs/>
          <w:kern w:val="1"/>
          <w:sz w:val="19"/>
          <w:szCs w:val="19"/>
          <w:lang w:val="es-ES"/>
        </w:rPr>
        <w:t xml:space="preserve"> </w:t>
      </w:r>
      <w:r>
        <w:rPr>
          <w:rFonts w:ascii="Trebuchet MS" w:hAnsi="Trebuchet MS" w:cs="Trebuchet MS"/>
          <w:kern w:val="1"/>
          <w:sz w:val="19"/>
          <w:szCs w:val="19"/>
          <w:lang w:val="es-ES"/>
        </w:rPr>
        <w:t>aquellos alumnos que, estando matriculados como tales, siguen en el establecimiento uno de los cursos del plan de estudios correspondiente al Nivel, cumpliendo los requisitos mínimos de asistencia exigidos y las normas de convivencia de la unidad</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educativa.</w:t>
      </w:r>
    </w:p>
    <w:p w14:paraId="6FDF1AFD" w14:textId="77777777" w:rsidR="00A76E1F" w:rsidRDefault="00A76E1F" w:rsidP="00A76E1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D1B481B" w14:textId="77777777" w:rsidR="00A76E1F" w:rsidRDefault="00A76E1F" w:rsidP="00A76E1F">
      <w:pPr>
        <w:widowControl w:val="0"/>
        <w:numPr>
          <w:ilvl w:val="1"/>
          <w:numId w:val="35"/>
        </w:numPr>
        <w:tabs>
          <w:tab w:val="left" w:pos="384"/>
        </w:tabs>
        <w:autoSpaceDE w:val="0"/>
        <w:autoSpaceDN w:val="0"/>
        <w:adjustRightInd w:val="0"/>
        <w:spacing w:before="1" w:after="0" w:line="237" w:lineRule="auto"/>
        <w:ind w:left="106" w:right="-1" w:hanging="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Corresponde la denominación de </w:t>
      </w:r>
      <w:r>
        <w:rPr>
          <w:rFonts w:ascii="Trebuchet MS" w:hAnsi="Trebuchet MS" w:cs="Trebuchet MS"/>
          <w:i/>
          <w:iCs/>
          <w:kern w:val="1"/>
          <w:sz w:val="19"/>
          <w:szCs w:val="19"/>
          <w:u w:val="single"/>
          <w:lang w:val="es-ES"/>
        </w:rPr>
        <w:t>no-regulares</w:t>
      </w:r>
      <w:r>
        <w:rPr>
          <w:rFonts w:ascii="Trebuchet MS" w:hAnsi="Trebuchet MS" w:cs="Trebuchet MS"/>
          <w:i/>
          <w:iCs/>
          <w:kern w:val="1"/>
          <w:sz w:val="19"/>
          <w:szCs w:val="19"/>
          <w:lang w:val="es-ES"/>
        </w:rPr>
        <w:t xml:space="preserve"> </w:t>
      </w:r>
      <w:r>
        <w:rPr>
          <w:rFonts w:ascii="Trebuchet MS" w:hAnsi="Trebuchet MS" w:cs="Trebuchet MS"/>
          <w:kern w:val="1"/>
          <w:sz w:val="19"/>
          <w:szCs w:val="19"/>
          <w:lang w:val="es-ES"/>
        </w:rPr>
        <w:t>a aquellos alumnos que habiéndose matriculado como regulares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pierden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motivo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inasistencias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causas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reglamentaciones vigentes.</w:t>
      </w:r>
    </w:p>
    <w:p w14:paraId="7AAA18BC" w14:textId="77777777" w:rsidR="00A76E1F" w:rsidRDefault="00A76E1F" w:rsidP="00A76E1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A83D7D6" w14:textId="77777777" w:rsidR="00A76E1F" w:rsidRDefault="00A76E1F" w:rsidP="00A76E1F">
      <w:pPr>
        <w:widowControl w:val="0"/>
        <w:numPr>
          <w:ilvl w:val="1"/>
          <w:numId w:val="36"/>
        </w:numPr>
        <w:tabs>
          <w:tab w:val="left" w:pos="332"/>
        </w:tabs>
        <w:autoSpaceDE w:val="0"/>
        <w:autoSpaceDN w:val="0"/>
        <w:adjustRightInd w:val="0"/>
        <w:spacing w:after="0" w:line="237" w:lineRule="auto"/>
        <w:ind w:left="106"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i/>
          <w:iCs/>
          <w:kern w:val="1"/>
          <w:sz w:val="19"/>
          <w:szCs w:val="19"/>
          <w:u w:val="single"/>
          <w:lang w:val="es-ES"/>
        </w:rPr>
        <w:t>libres</w:t>
      </w:r>
      <w:r>
        <w:rPr>
          <w:rFonts w:ascii="Trebuchet MS" w:hAnsi="Trebuchet MS" w:cs="Trebuchet MS"/>
          <w:i/>
          <w:iCs/>
          <w:spacing w:val="-6"/>
          <w:kern w:val="1"/>
          <w:sz w:val="19"/>
          <w:szCs w:val="19"/>
          <w:lang w:val="es-ES"/>
        </w:rPr>
        <w:t xml:space="preserve"> </w:t>
      </w:r>
      <w:r>
        <w:rPr>
          <w:rFonts w:ascii="Trebuchet MS" w:hAnsi="Trebuchet MS" w:cs="Trebuchet MS"/>
          <w:kern w:val="1"/>
          <w:sz w:val="19"/>
          <w:szCs w:val="19"/>
          <w:lang w:val="es-ES"/>
        </w:rPr>
        <w:t>involucra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quienes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hubieren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matriculado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 concreción de normas que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incluyeren.</w:t>
      </w:r>
    </w:p>
    <w:p w14:paraId="6CDB0543" w14:textId="39F7095A" w:rsidR="00592F1B" w:rsidRPr="00AC3BA6" w:rsidRDefault="00592F1B" w:rsidP="00A76E1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1"/>
  </w:num>
  <w:num w:numId="3">
    <w:abstractNumId w:val="28"/>
  </w:num>
  <w:num w:numId="4">
    <w:abstractNumId w:val="29"/>
  </w:num>
  <w:num w:numId="5">
    <w:abstractNumId w:val="25"/>
  </w:num>
  <w:num w:numId="6">
    <w:abstractNumId w:val="26"/>
  </w:num>
  <w:num w:numId="7">
    <w:abstractNumId w:val="26"/>
    <w:lvlOverride w:ilvl="1">
      <w:startOverride w:val="1"/>
    </w:lvlOverride>
  </w:num>
  <w:num w:numId="8">
    <w:abstractNumId w:val="26"/>
    <w:lvlOverride w:ilvl="1">
      <w:startOverride w:val="5"/>
    </w:lvlOverride>
  </w:num>
  <w:num w:numId="9">
    <w:abstractNumId w:val="26"/>
    <w:lvlOverride w:ilvl="1">
      <w:startOverride w:val="5"/>
    </w:lvlOverride>
  </w:num>
  <w:num w:numId="10">
    <w:abstractNumId w:val="30"/>
  </w:num>
  <w:num w:numId="11">
    <w:abstractNumId w:val="2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76E1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2183</Words>
  <Characters>12008</Characters>
  <Application>Microsoft Macintosh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2021-05-10T20:17:00Z</dcterms:created>
  <dcterms:modified xsi:type="dcterms:W3CDTF">2021-05-10T20:17:00Z</dcterms:modified>
</cp:coreProperties>
</file>