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4AAA5A" w14:textId="77777777" w:rsidR="004F76DA" w:rsidRDefault="004F76DA" w:rsidP="004F76DA">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67762C77" w14:textId="77777777" w:rsidR="004F76DA" w:rsidRDefault="004F76DA" w:rsidP="004F76DA">
      <w:pPr>
        <w:widowControl w:val="0"/>
        <w:autoSpaceDE w:val="0"/>
        <w:autoSpaceDN w:val="0"/>
        <w:adjustRightInd w:val="0"/>
        <w:spacing w:after="0" w:line="20" w:lineRule="exact"/>
        <w:ind w:left="285" w:right="-1"/>
        <w:rPr>
          <w:rFonts w:ascii="Times New Roman" w:hAnsi="Times New Roman" w:cs="Times New Roman"/>
          <w:sz w:val="2"/>
          <w:szCs w:val="2"/>
          <w:lang w:val="es-ES"/>
        </w:rPr>
      </w:pPr>
    </w:p>
    <w:p w14:paraId="3B94AF0B" w14:textId="77777777" w:rsidR="004F76DA" w:rsidRDefault="004F76DA" w:rsidP="004F76DA">
      <w:pPr>
        <w:widowControl w:val="0"/>
        <w:autoSpaceDE w:val="0"/>
        <w:autoSpaceDN w:val="0"/>
        <w:adjustRightInd w:val="0"/>
        <w:spacing w:after="0" w:line="240" w:lineRule="auto"/>
        <w:ind w:right="-1"/>
        <w:rPr>
          <w:rFonts w:ascii="Times New Roman" w:hAnsi="Times New Roman" w:cs="Times New Roman"/>
          <w:sz w:val="20"/>
          <w:szCs w:val="20"/>
          <w:lang w:val="es-ES"/>
        </w:rPr>
      </w:pPr>
    </w:p>
    <w:p w14:paraId="520BFC5B" w14:textId="77777777" w:rsidR="004F76DA" w:rsidRDefault="004F76DA" w:rsidP="004F76DA">
      <w:pPr>
        <w:widowControl w:val="0"/>
        <w:autoSpaceDE w:val="0"/>
        <w:autoSpaceDN w:val="0"/>
        <w:adjustRightInd w:val="0"/>
        <w:spacing w:before="9" w:after="0" w:line="240" w:lineRule="auto"/>
        <w:ind w:right="-1"/>
        <w:rPr>
          <w:rFonts w:ascii="Times New Roman" w:hAnsi="Times New Roman" w:cs="Times New Roman"/>
          <w:sz w:val="20"/>
          <w:szCs w:val="20"/>
          <w:lang w:val="es-ES"/>
        </w:rPr>
      </w:pPr>
    </w:p>
    <w:p w14:paraId="30DD1437" w14:textId="77777777" w:rsidR="004F76DA" w:rsidRDefault="004F76DA" w:rsidP="004F76DA">
      <w:pPr>
        <w:widowControl w:val="0"/>
        <w:autoSpaceDE w:val="0"/>
        <w:autoSpaceDN w:val="0"/>
        <w:adjustRightInd w:val="0"/>
        <w:spacing w:before="1"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PLANES DE EVACUACIÓN</w:t>
      </w:r>
    </w:p>
    <w:p w14:paraId="2C5D3DB3" w14:textId="77777777" w:rsidR="004F76DA" w:rsidRDefault="004F76DA" w:rsidP="004F76DA">
      <w:pPr>
        <w:widowControl w:val="0"/>
        <w:autoSpaceDE w:val="0"/>
        <w:autoSpaceDN w:val="0"/>
        <w:adjustRightInd w:val="0"/>
        <w:spacing w:before="115"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CRONOGRAMA DE DOS (2) PRÁCTICAS DE SIMULACROS ANUALES</w:t>
      </w:r>
    </w:p>
    <w:p w14:paraId="1014CCF4" w14:textId="77777777" w:rsidR="004F76DA" w:rsidRDefault="004F76DA" w:rsidP="004F76DA">
      <w:pPr>
        <w:widowControl w:val="0"/>
        <w:autoSpaceDE w:val="0"/>
        <w:autoSpaceDN w:val="0"/>
        <w:adjustRightInd w:val="0"/>
        <w:spacing w:after="0" w:line="240" w:lineRule="auto"/>
        <w:ind w:right="-1"/>
        <w:rPr>
          <w:rFonts w:ascii="Times New Roman" w:hAnsi="Times New Roman" w:cs="Times New Roman"/>
          <w:b/>
          <w:bCs/>
          <w:sz w:val="30"/>
          <w:szCs w:val="30"/>
          <w:lang w:val="es-ES"/>
        </w:rPr>
      </w:pPr>
    </w:p>
    <w:p w14:paraId="77CFDDF7" w14:textId="77777777" w:rsidR="004F76DA" w:rsidRDefault="004F76DA" w:rsidP="004F76DA">
      <w:pPr>
        <w:widowControl w:val="0"/>
        <w:autoSpaceDE w:val="0"/>
        <w:autoSpaceDN w:val="0"/>
        <w:adjustRightInd w:val="0"/>
        <w:spacing w:before="1" w:after="0" w:line="240" w:lineRule="auto"/>
        <w:ind w:right="-1"/>
        <w:jc w:val="center"/>
        <w:rPr>
          <w:rFonts w:ascii="Trebuchet MS" w:hAnsi="Trebuchet MS" w:cs="Trebuchet MS"/>
          <w:b/>
          <w:bCs/>
          <w:kern w:val="1"/>
          <w:sz w:val="20"/>
          <w:szCs w:val="20"/>
          <w:lang w:val="es-ES"/>
        </w:rPr>
      </w:pPr>
      <w:r>
        <w:rPr>
          <w:rFonts w:ascii="Trebuchet MS" w:hAnsi="Trebuchet MS" w:cs="Trebuchet MS"/>
          <w:b/>
          <w:bCs/>
          <w:sz w:val="20"/>
          <w:szCs w:val="20"/>
          <w:lang w:val="es-ES"/>
        </w:rPr>
        <w:t>GOBIERNO DE LA CIUDAD AUTÓNOMA DE BUENOS</w:t>
      </w:r>
      <w:r>
        <w:rPr>
          <w:rFonts w:ascii="Trebuchet MS" w:hAnsi="Trebuchet MS" w:cs="Trebuchet MS"/>
          <w:b/>
          <w:bCs/>
          <w:spacing w:val="-27"/>
          <w:kern w:val="1"/>
          <w:sz w:val="20"/>
          <w:szCs w:val="20"/>
          <w:lang w:val="es-ES"/>
        </w:rPr>
        <w:t xml:space="preserve"> </w:t>
      </w:r>
      <w:r>
        <w:rPr>
          <w:rFonts w:ascii="Trebuchet MS" w:hAnsi="Trebuchet MS" w:cs="Trebuchet MS"/>
          <w:b/>
          <w:bCs/>
          <w:kern w:val="1"/>
          <w:sz w:val="20"/>
          <w:szCs w:val="20"/>
          <w:lang w:val="es-ES"/>
        </w:rPr>
        <w:t xml:space="preserve">AIRES </w:t>
      </w:r>
    </w:p>
    <w:p w14:paraId="090766B7" w14:textId="7C83376D" w:rsidR="004F76DA" w:rsidRDefault="004F76DA" w:rsidP="004F76DA">
      <w:pPr>
        <w:widowControl w:val="0"/>
        <w:autoSpaceDE w:val="0"/>
        <w:autoSpaceDN w:val="0"/>
        <w:adjustRightInd w:val="0"/>
        <w:spacing w:before="1"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DIRECCIÓN GENERAL DE DEFENSA</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CIVIL</w:t>
      </w:r>
    </w:p>
    <w:p w14:paraId="7BFC2530" w14:textId="77777777" w:rsidR="004F76DA" w:rsidRDefault="004F76DA" w:rsidP="004F76DA">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32B90CF" w14:textId="77777777" w:rsidR="004F76DA" w:rsidRDefault="004F76DA" w:rsidP="004F76DA">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DISPOSICION N° 4268 / DGDCIV /</w:t>
      </w:r>
      <w:r>
        <w:rPr>
          <w:rFonts w:ascii="Trebuchet MS" w:hAnsi="Trebuchet MS" w:cs="Trebuchet MS"/>
          <w:b/>
          <w:bCs/>
          <w:spacing w:val="-17"/>
          <w:kern w:val="1"/>
          <w:sz w:val="20"/>
          <w:szCs w:val="20"/>
          <w:lang w:val="es-ES"/>
        </w:rPr>
        <w:t xml:space="preserve"> </w:t>
      </w:r>
      <w:r>
        <w:rPr>
          <w:rFonts w:ascii="Trebuchet MS" w:hAnsi="Trebuchet MS" w:cs="Trebuchet MS"/>
          <w:b/>
          <w:bCs/>
          <w:kern w:val="1"/>
          <w:sz w:val="20"/>
          <w:szCs w:val="20"/>
          <w:lang w:val="es-ES"/>
        </w:rPr>
        <w:t>2010</w:t>
      </w:r>
    </w:p>
    <w:p w14:paraId="095F1E1C" w14:textId="77777777" w:rsidR="004F76DA" w:rsidRDefault="004F76DA" w:rsidP="004F76DA">
      <w:pPr>
        <w:widowControl w:val="0"/>
        <w:autoSpaceDE w:val="0"/>
        <w:autoSpaceDN w:val="0"/>
        <w:adjustRightInd w:val="0"/>
        <w:spacing w:before="6" w:after="0" w:line="240" w:lineRule="auto"/>
        <w:ind w:right="-1"/>
        <w:rPr>
          <w:rFonts w:ascii="Times New Roman" w:hAnsi="Times New Roman" w:cs="Times New Roman"/>
          <w:b/>
          <w:bCs/>
          <w:kern w:val="1"/>
          <w:sz w:val="17"/>
          <w:szCs w:val="17"/>
          <w:lang w:val="es-ES"/>
        </w:rPr>
      </w:pPr>
    </w:p>
    <w:p w14:paraId="2112C189" w14:textId="77777777" w:rsidR="004F76DA" w:rsidRDefault="004F76DA" w:rsidP="004F76DA">
      <w:pPr>
        <w:widowControl w:val="0"/>
        <w:autoSpaceDE w:val="0"/>
        <w:autoSpaceDN w:val="0"/>
        <w:adjustRightInd w:val="0"/>
        <w:spacing w:before="11" w:after="0" w:line="240" w:lineRule="auto"/>
        <w:ind w:right="-1"/>
        <w:rPr>
          <w:rFonts w:ascii="Times New Roman" w:hAnsi="Times New Roman" w:cs="Times New Roman"/>
          <w:b/>
          <w:bCs/>
          <w:kern w:val="1"/>
          <w:sz w:val="27"/>
          <w:szCs w:val="27"/>
          <w:lang w:val="es-ES"/>
        </w:rPr>
      </w:pPr>
    </w:p>
    <w:p w14:paraId="6797626F" w14:textId="77777777" w:rsidR="004F76DA" w:rsidRDefault="004F76DA" w:rsidP="004F76DA">
      <w:pPr>
        <w:widowControl w:val="0"/>
        <w:autoSpaceDE w:val="0"/>
        <w:autoSpaceDN w:val="0"/>
        <w:adjustRightInd w:val="0"/>
        <w:spacing w:before="100" w:after="0" w:line="23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Buenos Aires, 16 de Julio de 2010</w:t>
      </w:r>
    </w:p>
    <w:p w14:paraId="35A828F9" w14:textId="77777777" w:rsidR="004F76DA" w:rsidRDefault="004F76DA" w:rsidP="004F76DA">
      <w:pPr>
        <w:widowControl w:val="0"/>
        <w:autoSpaceDE w:val="0"/>
        <w:autoSpaceDN w:val="0"/>
        <w:adjustRightInd w:val="0"/>
        <w:spacing w:after="0" w:line="232" w:lineRule="exact"/>
        <w:ind w:left="113"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VISTO:</w:t>
      </w:r>
    </w:p>
    <w:p w14:paraId="0F389A79" w14:textId="77777777" w:rsidR="004F76DA" w:rsidRDefault="004F76DA" w:rsidP="004F76DA">
      <w:pPr>
        <w:widowControl w:val="0"/>
        <w:autoSpaceDE w:val="0"/>
        <w:autoSpaceDN w:val="0"/>
        <w:adjustRightInd w:val="0"/>
        <w:spacing w:before="4" w:after="0" w:line="240" w:lineRule="auto"/>
        <w:ind w:right="-1"/>
        <w:rPr>
          <w:rFonts w:ascii="Times New Roman" w:hAnsi="Times New Roman" w:cs="Times New Roman"/>
          <w:b/>
          <w:bCs/>
          <w:kern w:val="1"/>
          <w:sz w:val="11"/>
          <w:szCs w:val="11"/>
          <w:lang w:val="es-ES"/>
        </w:rPr>
      </w:pPr>
    </w:p>
    <w:p w14:paraId="098AC869" w14:textId="77777777" w:rsidR="004F76DA" w:rsidRDefault="004F76DA" w:rsidP="004F76DA">
      <w:pPr>
        <w:widowControl w:val="0"/>
        <w:autoSpaceDE w:val="0"/>
        <w:autoSpaceDN w:val="0"/>
        <w:adjustRightInd w:val="0"/>
        <w:spacing w:before="101" w:after="0" w:line="240" w:lineRule="auto"/>
        <w:ind w:left="113"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Ley 1346, Decreto Nº 1510/97, el Decreto Nº 2075/07, el Decreto Nº 55/10, la Resolución Nº 488/ SSEMERG/06, la Resolución Nº. 68/SSCC/SSEMERG/06, la Disposición Nº 41/DGDCIV/06, la Disposición Nº 8/DGDCIV/08, la Disposición Nº 3284/DGDCIV/09 y la Disposición Nº 2202/DGDCIV/10,</w:t>
      </w:r>
    </w:p>
    <w:p w14:paraId="2C371D51" w14:textId="77777777" w:rsidR="004F76DA" w:rsidRDefault="004F76DA" w:rsidP="004F76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96C769B" w14:textId="77777777" w:rsidR="004F76DA" w:rsidRDefault="004F76DA" w:rsidP="004F76DA">
      <w:pPr>
        <w:widowControl w:val="0"/>
        <w:autoSpaceDE w:val="0"/>
        <w:autoSpaceDN w:val="0"/>
        <w:adjustRightInd w:val="0"/>
        <w:spacing w:after="0" w:line="240" w:lineRule="auto"/>
        <w:ind w:left="113" w:right="-1"/>
        <w:rPr>
          <w:rFonts w:ascii="Times New Roman" w:hAnsi="Times New Roman" w:cs="Times New Roman"/>
          <w:b/>
          <w:bCs/>
          <w:kern w:val="1"/>
          <w:sz w:val="20"/>
          <w:szCs w:val="20"/>
          <w:lang w:val="es-ES"/>
        </w:rPr>
      </w:pPr>
    </w:p>
    <w:p w14:paraId="310EEB68" w14:textId="77777777" w:rsidR="004F76DA" w:rsidRDefault="004F76DA" w:rsidP="004F76DA">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2469B91E" w14:textId="77777777" w:rsidR="004F76DA" w:rsidRDefault="004F76DA" w:rsidP="004F76DA">
      <w:pPr>
        <w:widowControl w:val="0"/>
        <w:autoSpaceDE w:val="0"/>
        <w:autoSpaceDN w:val="0"/>
        <w:adjustRightInd w:val="0"/>
        <w:spacing w:after="0" w:line="240" w:lineRule="auto"/>
        <w:ind w:left="113"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CONSIDERANDO:</w:t>
      </w:r>
    </w:p>
    <w:p w14:paraId="06EF808E" w14:textId="77777777" w:rsidR="004F76DA" w:rsidRDefault="004F76DA" w:rsidP="004F76DA">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2D237418" w14:textId="77777777" w:rsidR="004F76DA" w:rsidRDefault="004F76DA" w:rsidP="004F76DA">
      <w:pPr>
        <w:widowControl w:val="0"/>
        <w:autoSpaceDE w:val="0"/>
        <w:autoSpaceDN w:val="0"/>
        <w:adjustRightInd w:val="0"/>
        <w:spacing w:after="0" w:line="240" w:lineRule="auto"/>
        <w:ind w:left="113"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Que se hace menester </w:t>
      </w:r>
      <w:proofErr w:type="spellStart"/>
      <w:r>
        <w:rPr>
          <w:rFonts w:ascii="Trebuchet MS" w:hAnsi="Trebuchet MS" w:cs="Trebuchet MS"/>
          <w:kern w:val="1"/>
          <w:sz w:val="20"/>
          <w:szCs w:val="20"/>
          <w:lang w:val="es-ES"/>
        </w:rPr>
        <w:t>normatizar</w:t>
      </w:r>
      <w:proofErr w:type="spellEnd"/>
      <w:r>
        <w:rPr>
          <w:rFonts w:ascii="Trebuchet MS" w:hAnsi="Trebuchet MS" w:cs="Trebuchet MS"/>
          <w:kern w:val="1"/>
          <w:sz w:val="20"/>
          <w:szCs w:val="20"/>
          <w:lang w:val="es-ES"/>
        </w:rPr>
        <w:t xml:space="preserve"> las presentaciones que se realicen solicitando la aprobación de todos los planes previstos en la Ley 1346/04, adoptando una unidad de criterio;</w:t>
      </w:r>
    </w:p>
    <w:p w14:paraId="44299283" w14:textId="77777777" w:rsidR="004F76DA" w:rsidRDefault="004F76DA" w:rsidP="004F76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9E6849C" w14:textId="77777777" w:rsidR="004F76DA" w:rsidRDefault="004F76DA" w:rsidP="004F76DA">
      <w:pPr>
        <w:widowControl w:val="0"/>
        <w:autoSpaceDE w:val="0"/>
        <w:autoSpaceDN w:val="0"/>
        <w:adjustRightInd w:val="0"/>
        <w:spacing w:after="0" w:line="240" w:lineRule="auto"/>
        <w:ind w:left="114" w:right="-1" w:hanging="1"/>
        <w:jc w:val="both"/>
        <w:rPr>
          <w:rFonts w:ascii="Trebuchet MS" w:hAnsi="Trebuchet MS" w:cs="Trebuchet MS"/>
          <w:kern w:val="1"/>
          <w:sz w:val="20"/>
          <w:szCs w:val="20"/>
          <w:lang w:val="es-ES"/>
        </w:rPr>
      </w:pPr>
      <w:r>
        <w:rPr>
          <w:rFonts w:ascii="Trebuchet MS" w:hAnsi="Trebuchet MS" w:cs="Trebuchet MS"/>
          <w:kern w:val="1"/>
          <w:sz w:val="20"/>
          <w:szCs w:val="20"/>
          <w:lang w:val="es-ES"/>
        </w:rPr>
        <w:t>Que a los fines previstos, “ut-supra” también se hace necesario que todos los administrados cuenten con la certeza de toda la documentación que deben presentar a efectos de evitar dilaciones innecesarias, y optimizar los recursos humanos con que cuenta esta Dirección</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General;</w:t>
      </w:r>
    </w:p>
    <w:p w14:paraId="6B7A000E" w14:textId="77777777" w:rsidR="004F76DA" w:rsidRDefault="004F76DA" w:rsidP="004F76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260F972" w14:textId="77777777" w:rsidR="004F76DA" w:rsidRDefault="004F76DA" w:rsidP="004F76DA">
      <w:pPr>
        <w:widowControl w:val="0"/>
        <w:autoSpaceDE w:val="0"/>
        <w:autoSpaceDN w:val="0"/>
        <w:adjustRightInd w:val="0"/>
        <w:spacing w:after="0" w:line="240" w:lineRule="auto"/>
        <w:ind w:left="1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a esos fines cualquier disposición que se oponga al procedimiento que aquí se reglamenta debe quedar sin efecto a los fines de una mejor comunicación con los</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administrados.</w:t>
      </w:r>
    </w:p>
    <w:p w14:paraId="1D4E54AC" w14:textId="77777777" w:rsidR="004F76DA" w:rsidRDefault="004F76DA" w:rsidP="004F76DA">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6112FE2F" w14:textId="77777777" w:rsidR="004F76DA" w:rsidRDefault="004F76DA" w:rsidP="004F76DA">
      <w:pPr>
        <w:widowControl w:val="0"/>
        <w:autoSpaceDE w:val="0"/>
        <w:autoSpaceDN w:val="0"/>
        <w:adjustRightInd w:val="0"/>
        <w:spacing w:after="0" w:line="240" w:lineRule="auto"/>
        <w:ind w:left="1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Por ello, en uso de las facultades conferidas por los Decretos Nº 2075/07 y 55/10,</w:t>
      </w:r>
    </w:p>
    <w:p w14:paraId="30AE37A7" w14:textId="77777777" w:rsidR="004F76DA" w:rsidRDefault="004F76DA" w:rsidP="004F76DA">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699CEB2" w14:textId="77777777" w:rsidR="004F76DA" w:rsidRDefault="004F76DA" w:rsidP="004F76DA">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bookmarkStart w:id="0" w:name="_GoBack"/>
      <w:bookmarkEnd w:id="0"/>
      <w:r>
        <w:rPr>
          <w:rFonts w:ascii="Trebuchet MS" w:hAnsi="Trebuchet MS" w:cs="Trebuchet MS"/>
          <w:b/>
          <w:bCs/>
          <w:kern w:val="1"/>
          <w:sz w:val="20"/>
          <w:szCs w:val="20"/>
          <w:lang w:val="es-ES"/>
        </w:rPr>
        <w:t>EL DIRECTOR GENERAL DE DEFENSA CIVIL DISPONE</w:t>
      </w:r>
    </w:p>
    <w:p w14:paraId="759B5203" w14:textId="77777777" w:rsidR="004F76DA" w:rsidRDefault="004F76DA" w:rsidP="004F76DA">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62A624A4" w14:textId="77777777" w:rsidR="004F76DA" w:rsidRDefault="004F76DA" w:rsidP="004F76DA">
      <w:pPr>
        <w:widowControl w:val="0"/>
        <w:autoSpaceDE w:val="0"/>
        <w:autoSpaceDN w:val="0"/>
        <w:adjustRightInd w:val="0"/>
        <w:spacing w:after="0" w:line="240" w:lineRule="auto"/>
        <w:ind w:left="114" w:right="-1" w:hanging="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Artículo 1.- </w:t>
      </w:r>
      <w:proofErr w:type="spellStart"/>
      <w:r>
        <w:rPr>
          <w:rFonts w:ascii="Trebuchet MS" w:hAnsi="Trebuchet MS" w:cs="Trebuchet MS"/>
          <w:kern w:val="1"/>
          <w:sz w:val="20"/>
          <w:szCs w:val="20"/>
          <w:lang w:val="es-ES"/>
        </w:rPr>
        <w:t>Modifícase</w:t>
      </w:r>
      <w:proofErr w:type="spellEnd"/>
      <w:r>
        <w:rPr>
          <w:rFonts w:ascii="Trebuchet MS" w:hAnsi="Trebuchet MS" w:cs="Trebuchet MS"/>
          <w:kern w:val="1"/>
          <w:sz w:val="20"/>
          <w:szCs w:val="20"/>
          <w:lang w:val="es-ES"/>
        </w:rPr>
        <w:t xml:space="preserve"> el inciso e del artículo 1 de la Disposición Nº 2202/DGDCIV/10, el cual quedara redactado de la siguiente forma:</w:t>
      </w:r>
    </w:p>
    <w:p w14:paraId="1AD8829E" w14:textId="77777777" w:rsidR="004F76DA" w:rsidRDefault="004F76DA" w:rsidP="004F76DA">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7F17B578" w14:textId="77777777" w:rsidR="004F76DA" w:rsidRDefault="004F76DA" w:rsidP="004F76DA">
      <w:pPr>
        <w:widowControl w:val="0"/>
        <w:numPr>
          <w:ilvl w:val="0"/>
          <w:numId w:val="12"/>
        </w:numPr>
        <w:tabs>
          <w:tab w:val="left" w:pos="835"/>
        </w:tabs>
        <w:autoSpaceDE w:val="0"/>
        <w:autoSpaceDN w:val="0"/>
        <w:adjustRightInd w:val="0"/>
        <w:spacing w:after="0" w:line="240" w:lineRule="auto"/>
        <w:ind w:left="834" w:right="-1"/>
        <w:jc w:val="both"/>
        <w:rPr>
          <w:rFonts w:ascii="Trebuchet MS" w:hAnsi="Trebuchet MS" w:cs="Trebuchet MS"/>
          <w:kern w:val="1"/>
          <w:sz w:val="20"/>
          <w:szCs w:val="20"/>
          <w:lang w:val="es-ES"/>
        </w:rPr>
      </w:pPr>
      <w:r>
        <w:rPr>
          <w:rFonts w:ascii="Trebuchet MS" w:hAnsi="Trebuchet MS" w:cs="Trebuchet MS"/>
          <w:kern w:val="1"/>
          <w:sz w:val="20"/>
          <w:szCs w:val="20"/>
          <w:lang w:val="es-ES"/>
        </w:rPr>
        <w:t>a)</w:t>
      </w:r>
      <w:r>
        <w:rPr>
          <w:rFonts w:ascii="Trebuchet MS" w:hAnsi="Trebuchet MS" w:cs="Trebuchet MS"/>
          <w:kern w:val="1"/>
          <w:sz w:val="20"/>
          <w:szCs w:val="20"/>
          <w:lang w:val="es-ES"/>
        </w:rPr>
        <w:tab/>
        <w:t xml:space="preserve">Se presentara un cronograma con dos (2) prácticas de simulacros, que deberán efectivizarse dentro del año de la presentación de la solicitud de aprobación, a excepción de los Establecimientos Geriátricos y </w:t>
      </w:r>
      <w:proofErr w:type="spellStart"/>
      <w:r>
        <w:rPr>
          <w:rFonts w:ascii="Trebuchet MS" w:hAnsi="Trebuchet MS" w:cs="Trebuchet MS"/>
          <w:kern w:val="1"/>
          <w:sz w:val="20"/>
          <w:szCs w:val="20"/>
          <w:lang w:val="es-ES"/>
        </w:rPr>
        <w:t>Neuropsiquiatricos</w:t>
      </w:r>
      <w:proofErr w:type="spellEnd"/>
      <w:r>
        <w:rPr>
          <w:rFonts w:ascii="Trebuchet MS" w:hAnsi="Trebuchet MS" w:cs="Trebuchet MS"/>
          <w:kern w:val="1"/>
          <w:sz w:val="20"/>
          <w:szCs w:val="20"/>
          <w:lang w:val="es-ES"/>
        </w:rPr>
        <w:t xml:space="preserve"> en los  cuales las prácticas de simulacro serán tres (3) dentro del  año de la presentación de la solicitud de aprobación. Se establece que entre un simulacro y otro deberá mediar un lapso no menor a los tres (3) meses. No se aceptara que las fechas programadas, sean anteriores al momento de hacer efectiva la presentación por ante la mesa de entradas de esta Dirección General de Defensa Civil. Los resultados de las prácticas de simulacro, deberán ser informados por escrito a esta Dirección General, dentro de los diez días de realizadas, bajo apercibimiento de revocar la constancia de Evaluación</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Positiva.</w:t>
      </w:r>
    </w:p>
    <w:p w14:paraId="4B99C723" w14:textId="77777777" w:rsidR="004F76DA" w:rsidRDefault="004F76DA" w:rsidP="004F76DA">
      <w:pPr>
        <w:widowControl w:val="0"/>
        <w:autoSpaceDE w:val="0"/>
        <w:autoSpaceDN w:val="0"/>
        <w:adjustRightInd w:val="0"/>
        <w:spacing w:after="0" w:line="231" w:lineRule="exact"/>
        <w:ind w:left="833"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información a suministrar en los informes de las prácticas de simulacro son:</w:t>
      </w:r>
    </w:p>
    <w:p w14:paraId="65795E02" w14:textId="77777777" w:rsidR="004F76DA" w:rsidRDefault="004F76DA" w:rsidP="004F76DA">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7C1859D3" w14:textId="77777777" w:rsidR="004F76DA" w:rsidRDefault="004F76DA" w:rsidP="004F76DA">
      <w:pPr>
        <w:widowControl w:val="0"/>
        <w:numPr>
          <w:ilvl w:val="1"/>
          <w:numId w:val="13"/>
        </w:numPr>
        <w:tabs>
          <w:tab w:val="left" w:pos="1136"/>
        </w:tabs>
        <w:autoSpaceDE w:val="0"/>
        <w:autoSpaceDN w:val="0"/>
        <w:adjustRightInd w:val="0"/>
        <w:spacing w:after="0" w:line="245" w:lineRule="exact"/>
        <w:ind w:left="1135" w:right="-1" w:hanging="286"/>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Fecha 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realización</w:t>
      </w:r>
    </w:p>
    <w:p w14:paraId="4D3AF175" w14:textId="77777777" w:rsidR="004F76DA" w:rsidRDefault="004F76DA" w:rsidP="004F76DA">
      <w:pPr>
        <w:widowControl w:val="0"/>
        <w:numPr>
          <w:ilvl w:val="1"/>
          <w:numId w:val="13"/>
        </w:numPr>
        <w:tabs>
          <w:tab w:val="left" w:pos="1136"/>
        </w:tabs>
        <w:autoSpaceDE w:val="0"/>
        <w:autoSpaceDN w:val="0"/>
        <w:adjustRightInd w:val="0"/>
        <w:spacing w:after="0" w:line="245" w:lineRule="exact"/>
        <w:ind w:left="1135" w:right="-1" w:hanging="286"/>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Hora de inicio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finalización</w:t>
      </w:r>
    </w:p>
    <w:p w14:paraId="694DEE71" w14:textId="77777777" w:rsidR="004F76DA" w:rsidRDefault="004F76DA" w:rsidP="004F76DA">
      <w:pPr>
        <w:widowControl w:val="0"/>
        <w:numPr>
          <w:ilvl w:val="1"/>
          <w:numId w:val="13"/>
        </w:numPr>
        <w:tabs>
          <w:tab w:val="left" w:pos="1136"/>
        </w:tabs>
        <w:autoSpaceDE w:val="0"/>
        <w:autoSpaceDN w:val="0"/>
        <w:adjustRightInd w:val="0"/>
        <w:spacing w:after="0" w:line="245" w:lineRule="exact"/>
        <w:ind w:left="1135" w:right="-1" w:hanging="286"/>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Nombre de la empresa y/o</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establecimiento</w:t>
      </w:r>
    </w:p>
    <w:p w14:paraId="6DC15631" w14:textId="77777777" w:rsidR="004F76DA" w:rsidRDefault="004F76DA" w:rsidP="004F76DA">
      <w:pPr>
        <w:widowControl w:val="0"/>
        <w:numPr>
          <w:ilvl w:val="1"/>
          <w:numId w:val="13"/>
        </w:numPr>
        <w:tabs>
          <w:tab w:val="left" w:pos="1136"/>
        </w:tabs>
        <w:autoSpaceDE w:val="0"/>
        <w:autoSpaceDN w:val="0"/>
        <w:adjustRightInd w:val="0"/>
        <w:spacing w:after="0" w:line="245" w:lineRule="exact"/>
        <w:ind w:left="1135" w:right="-1" w:hanging="286"/>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Dirección de la empresa y/o</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establecimiento</w:t>
      </w:r>
    </w:p>
    <w:p w14:paraId="2D147A48" w14:textId="77777777" w:rsidR="004F76DA" w:rsidRDefault="004F76DA" w:rsidP="004F76DA">
      <w:pPr>
        <w:widowControl w:val="0"/>
        <w:numPr>
          <w:ilvl w:val="1"/>
          <w:numId w:val="13"/>
        </w:numPr>
        <w:tabs>
          <w:tab w:val="left" w:pos="1136"/>
        </w:tabs>
        <w:autoSpaceDE w:val="0"/>
        <w:autoSpaceDN w:val="0"/>
        <w:adjustRightInd w:val="0"/>
        <w:spacing w:before="1" w:after="0" w:line="240" w:lineRule="auto"/>
        <w:ind w:left="1135" w:right="-1" w:hanging="286"/>
        <w:rPr>
          <w:rFonts w:ascii="Trebuchet MS" w:hAnsi="Trebuchet MS" w:cs="Trebuchet MS"/>
          <w:kern w:val="1"/>
          <w:sz w:val="20"/>
          <w:szCs w:val="20"/>
          <w:lang w:val="es-ES"/>
        </w:rPr>
      </w:pPr>
      <w:r>
        <w:rPr>
          <w:rFonts w:ascii="Symbol" w:hAnsi="Symbol" w:cs="Symbol"/>
          <w:kern w:val="1"/>
          <w:sz w:val="20"/>
          <w:szCs w:val="20"/>
          <w:lang w:val="es-ES"/>
        </w:rPr>
        <w:lastRenderedPageBreak/>
        <w:t></w:t>
      </w:r>
      <w:r>
        <w:rPr>
          <w:rFonts w:ascii="Symbol" w:hAnsi="Symbol" w:cs="Symbol"/>
          <w:kern w:val="1"/>
          <w:sz w:val="20"/>
          <w:szCs w:val="20"/>
          <w:lang w:val="es-ES"/>
        </w:rPr>
        <w:tab/>
      </w:r>
      <w:r>
        <w:rPr>
          <w:rFonts w:ascii="Trebuchet MS" w:hAnsi="Trebuchet MS" w:cs="Trebuchet MS"/>
          <w:kern w:val="1"/>
          <w:sz w:val="20"/>
          <w:szCs w:val="20"/>
          <w:lang w:val="es-ES"/>
        </w:rPr>
        <w:t>Actividad</w:t>
      </w:r>
    </w:p>
    <w:p w14:paraId="05A3E5F7" w14:textId="77777777" w:rsidR="004F76DA" w:rsidRDefault="004F76DA" w:rsidP="004F76DA">
      <w:pPr>
        <w:widowControl w:val="0"/>
        <w:numPr>
          <w:ilvl w:val="1"/>
          <w:numId w:val="13"/>
        </w:numPr>
        <w:tabs>
          <w:tab w:val="left" w:pos="1136"/>
        </w:tabs>
        <w:autoSpaceDE w:val="0"/>
        <w:autoSpaceDN w:val="0"/>
        <w:adjustRightInd w:val="0"/>
        <w:spacing w:before="90" w:after="0" w:line="240" w:lineRule="auto"/>
        <w:ind w:left="1135" w:right="-1" w:hanging="286"/>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Horario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funcionamiento</w:t>
      </w:r>
    </w:p>
    <w:p w14:paraId="7BB9E4FB" w14:textId="77777777" w:rsidR="004F76DA" w:rsidRDefault="004F76DA" w:rsidP="004F76DA">
      <w:pPr>
        <w:widowControl w:val="0"/>
        <w:numPr>
          <w:ilvl w:val="1"/>
          <w:numId w:val="13"/>
        </w:numPr>
        <w:tabs>
          <w:tab w:val="left" w:pos="1136"/>
        </w:tabs>
        <w:autoSpaceDE w:val="0"/>
        <w:autoSpaceDN w:val="0"/>
        <w:adjustRightInd w:val="0"/>
        <w:spacing w:before="1" w:after="0" w:line="245" w:lineRule="exact"/>
        <w:ind w:left="1135" w:right="-1" w:hanging="286"/>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Hipótesis 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incidente</w:t>
      </w:r>
    </w:p>
    <w:p w14:paraId="2592707D" w14:textId="77777777" w:rsidR="004F76DA" w:rsidRDefault="004F76DA" w:rsidP="004F76DA">
      <w:pPr>
        <w:widowControl w:val="0"/>
        <w:numPr>
          <w:ilvl w:val="1"/>
          <w:numId w:val="13"/>
        </w:numPr>
        <w:tabs>
          <w:tab w:val="left" w:pos="1136"/>
        </w:tabs>
        <w:autoSpaceDE w:val="0"/>
        <w:autoSpaceDN w:val="0"/>
        <w:adjustRightInd w:val="0"/>
        <w:spacing w:after="0" w:line="245" w:lineRule="exact"/>
        <w:ind w:left="1135" w:right="-1" w:hanging="286"/>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Cantidad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participantes</w:t>
      </w:r>
    </w:p>
    <w:p w14:paraId="7DF23643" w14:textId="77777777" w:rsidR="004F76DA" w:rsidRDefault="004F76DA" w:rsidP="004F76DA">
      <w:pPr>
        <w:widowControl w:val="0"/>
        <w:numPr>
          <w:ilvl w:val="1"/>
          <w:numId w:val="13"/>
        </w:numPr>
        <w:tabs>
          <w:tab w:val="left" w:pos="1136"/>
        </w:tabs>
        <w:autoSpaceDE w:val="0"/>
        <w:autoSpaceDN w:val="0"/>
        <w:adjustRightInd w:val="0"/>
        <w:spacing w:after="0" w:line="240" w:lineRule="auto"/>
        <w:ind w:left="1135" w:right="-1" w:hanging="286"/>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Desarrollo del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ejercicio</w:t>
      </w:r>
    </w:p>
    <w:p w14:paraId="501893C9" w14:textId="77777777" w:rsidR="004F76DA" w:rsidRDefault="004F76DA" w:rsidP="004F76DA">
      <w:pPr>
        <w:widowControl w:val="0"/>
        <w:numPr>
          <w:ilvl w:val="1"/>
          <w:numId w:val="13"/>
        </w:numPr>
        <w:tabs>
          <w:tab w:val="left" w:pos="1136"/>
        </w:tabs>
        <w:autoSpaceDE w:val="0"/>
        <w:autoSpaceDN w:val="0"/>
        <w:adjustRightInd w:val="0"/>
        <w:spacing w:before="1" w:after="0" w:line="245" w:lineRule="exact"/>
        <w:ind w:left="1135" w:right="-1" w:hanging="286"/>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Descripción de la participación de otros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organismos</w:t>
      </w:r>
    </w:p>
    <w:p w14:paraId="59EA7224" w14:textId="77777777" w:rsidR="004F76DA" w:rsidRDefault="004F76DA" w:rsidP="004F76DA">
      <w:pPr>
        <w:widowControl w:val="0"/>
        <w:numPr>
          <w:ilvl w:val="1"/>
          <w:numId w:val="13"/>
        </w:numPr>
        <w:tabs>
          <w:tab w:val="left" w:pos="1136"/>
        </w:tabs>
        <w:autoSpaceDE w:val="0"/>
        <w:autoSpaceDN w:val="0"/>
        <w:adjustRightInd w:val="0"/>
        <w:spacing w:after="0" w:line="245" w:lineRule="exact"/>
        <w:ind w:left="1135" w:right="-1" w:hanging="286"/>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Resultado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final</w:t>
      </w:r>
    </w:p>
    <w:p w14:paraId="1229AD0B" w14:textId="77777777" w:rsidR="004F76DA" w:rsidRDefault="004F76DA" w:rsidP="004F76DA">
      <w:pPr>
        <w:widowControl w:val="0"/>
        <w:numPr>
          <w:ilvl w:val="1"/>
          <w:numId w:val="13"/>
        </w:numPr>
        <w:tabs>
          <w:tab w:val="left" w:pos="1136"/>
        </w:tabs>
        <w:autoSpaceDE w:val="0"/>
        <w:autoSpaceDN w:val="0"/>
        <w:adjustRightInd w:val="0"/>
        <w:spacing w:after="0" w:line="245" w:lineRule="exact"/>
        <w:ind w:left="1135" w:right="-1" w:hanging="286"/>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Eventuales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observaciones</w:t>
      </w:r>
    </w:p>
    <w:p w14:paraId="63E029EE" w14:textId="77777777" w:rsidR="004F76DA" w:rsidRDefault="004F76DA" w:rsidP="004F76DA">
      <w:pPr>
        <w:widowControl w:val="0"/>
        <w:numPr>
          <w:ilvl w:val="1"/>
          <w:numId w:val="13"/>
        </w:numPr>
        <w:tabs>
          <w:tab w:val="left" w:pos="1136"/>
        </w:tabs>
        <w:autoSpaceDE w:val="0"/>
        <w:autoSpaceDN w:val="0"/>
        <w:adjustRightInd w:val="0"/>
        <w:spacing w:after="0" w:line="245" w:lineRule="exact"/>
        <w:ind w:left="1135" w:right="-1" w:hanging="286"/>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Firma del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profesional</w:t>
      </w:r>
    </w:p>
    <w:p w14:paraId="29B56C60" w14:textId="77777777" w:rsidR="004F76DA" w:rsidRDefault="004F76DA" w:rsidP="004F76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00B5B58" w14:textId="77777777" w:rsidR="004F76DA" w:rsidRDefault="004F76DA" w:rsidP="004F76DA">
      <w:pPr>
        <w:widowControl w:val="0"/>
        <w:autoSpaceDE w:val="0"/>
        <w:autoSpaceDN w:val="0"/>
        <w:adjustRightInd w:val="0"/>
        <w:spacing w:after="0" w:line="240" w:lineRule="auto"/>
        <w:ind w:left="114" w:right="-1" w:firstLine="1"/>
        <w:jc w:val="both"/>
        <w:rPr>
          <w:rFonts w:ascii="Trebuchet MS" w:hAnsi="Trebuchet MS" w:cs="Trebuchet MS"/>
          <w:kern w:val="1"/>
          <w:sz w:val="20"/>
          <w:szCs w:val="20"/>
          <w:lang w:val="es-ES"/>
        </w:rPr>
      </w:pPr>
      <w:r>
        <w:rPr>
          <w:rFonts w:ascii="Trebuchet MS" w:hAnsi="Trebuchet MS" w:cs="Trebuchet MS"/>
          <w:kern w:val="1"/>
          <w:sz w:val="20"/>
          <w:szCs w:val="20"/>
          <w:lang w:val="es-ES"/>
        </w:rPr>
        <w:t>Si existieren cambios en las fechas denunciadas para realizar las prácticas de simulacros, deberán ser comunicados por escrito a la Dirección General de Defensa Civil con setenta y dos (72) horas hábiles de anticipación a la o las fechas programadas, informando en el mismo acto la o las nuevas fechas de simulacro.</w:t>
      </w:r>
    </w:p>
    <w:p w14:paraId="3EBC08D9" w14:textId="77777777" w:rsidR="004F76DA" w:rsidRDefault="004F76DA" w:rsidP="004F76DA">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4EAC4A6B" w14:textId="77777777" w:rsidR="004F76DA" w:rsidRDefault="004F76DA" w:rsidP="004F76DA">
      <w:pPr>
        <w:widowControl w:val="0"/>
        <w:autoSpaceDE w:val="0"/>
        <w:autoSpaceDN w:val="0"/>
        <w:adjustRightInd w:val="0"/>
        <w:spacing w:after="0" w:line="240" w:lineRule="auto"/>
        <w:ind w:left="1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Artículo 2.- </w:t>
      </w:r>
      <w:proofErr w:type="spellStart"/>
      <w:r>
        <w:rPr>
          <w:rFonts w:ascii="Trebuchet MS" w:hAnsi="Trebuchet MS" w:cs="Trebuchet MS"/>
          <w:kern w:val="1"/>
          <w:sz w:val="20"/>
          <w:szCs w:val="20"/>
          <w:lang w:val="es-ES"/>
        </w:rPr>
        <w:t>Modifícase</w:t>
      </w:r>
      <w:proofErr w:type="spellEnd"/>
      <w:r>
        <w:rPr>
          <w:rFonts w:ascii="Trebuchet MS" w:hAnsi="Trebuchet MS" w:cs="Trebuchet MS"/>
          <w:kern w:val="1"/>
          <w:sz w:val="20"/>
          <w:szCs w:val="20"/>
          <w:lang w:val="es-ES"/>
        </w:rPr>
        <w:t xml:space="preserve"> el inciso f del artículo 1 de la Disposición Nº 2202/DGDCIV/10, el cual quedara redactado de la siguiente forma:</w:t>
      </w:r>
    </w:p>
    <w:p w14:paraId="42AFBFB1" w14:textId="77777777" w:rsidR="004F76DA" w:rsidRDefault="004F76DA" w:rsidP="004F76DA">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B59B474" w14:textId="77777777" w:rsidR="004F76DA" w:rsidRDefault="004F76DA" w:rsidP="004F76DA">
      <w:pPr>
        <w:widowControl w:val="0"/>
        <w:autoSpaceDE w:val="0"/>
        <w:autoSpaceDN w:val="0"/>
        <w:adjustRightInd w:val="0"/>
        <w:spacing w:after="0" w:line="240" w:lineRule="auto"/>
        <w:ind w:left="834" w:right="-1" w:hanging="360"/>
        <w:jc w:val="both"/>
        <w:rPr>
          <w:rFonts w:ascii="Trebuchet MS" w:hAnsi="Trebuchet MS" w:cs="Trebuchet MS"/>
          <w:kern w:val="1"/>
          <w:sz w:val="20"/>
          <w:szCs w:val="20"/>
          <w:lang w:val="es-ES"/>
        </w:rPr>
      </w:pPr>
      <w:r>
        <w:rPr>
          <w:rFonts w:ascii="Trebuchet MS" w:hAnsi="Trebuchet MS" w:cs="Trebuchet MS"/>
          <w:kern w:val="1"/>
          <w:sz w:val="20"/>
          <w:szCs w:val="20"/>
          <w:lang w:val="es-ES"/>
        </w:rPr>
        <w:t>f) Las prácticas de simulacro deben efectuarse siempre, dentro del horario de funcionamiento de los establecimientos, y se deberá indicar en forma precisa el día, mes, año y horario en que se llevaran a cabo.</w:t>
      </w:r>
    </w:p>
    <w:p w14:paraId="6B6CA718" w14:textId="77777777" w:rsidR="004F76DA" w:rsidRDefault="004F76DA" w:rsidP="004F76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25345B8" w14:textId="77777777" w:rsidR="004F76DA" w:rsidRDefault="004F76DA" w:rsidP="004F76DA">
      <w:pPr>
        <w:widowControl w:val="0"/>
        <w:autoSpaceDE w:val="0"/>
        <w:autoSpaceDN w:val="0"/>
        <w:adjustRightInd w:val="0"/>
        <w:spacing w:after="0" w:line="240" w:lineRule="auto"/>
        <w:ind w:left="114" w:right="-1"/>
        <w:jc w:val="both"/>
        <w:rPr>
          <w:rFonts w:ascii="Times New Roman" w:hAnsi="Times New Roman" w:cs="Times New Roman"/>
          <w:kern w:val="1"/>
          <w:sz w:val="20"/>
          <w:szCs w:val="20"/>
          <w:lang w:val="es-ES"/>
        </w:rPr>
      </w:pPr>
    </w:p>
    <w:p w14:paraId="0FA68361" w14:textId="77777777" w:rsidR="004F76DA" w:rsidRDefault="004F76DA" w:rsidP="004F76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20AEA6C" w14:textId="77777777" w:rsidR="004F76DA" w:rsidRDefault="004F76DA" w:rsidP="004F76DA">
      <w:pPr>
        <w:widowControl w:val="0"/>
        <w:autoSpaceDE w:val="0"/>
        <w:autoSpaceDN w:val="0"/>
        <w:adjustRightInd w:val="0"/>
        <w:spacing w:after="0" w:line="240" w:lineRule="auto"/>
        <w:ind w:left="1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Articulo 3.- Registrar, Publicar en el Boletín Oficial. Oportunamente, archivar. </w:t>
      </w:r>
      <w:proofErr w:type="spellStart"/>
      <w:r>
        <w:rPr>
          <w:rFonts w:ascii="Trebuchet MS" w:hAnsi="Trebuchet MS" w:cs="Trebuchet MS"/>
          <w:kern w:val="1"/>
          <w:sz w:val="20"/>
          <w:szCs w:val="20"/>
          <w:lang w:val="es-ES"/>
        </w:rPr>
        <w:t>Russo</w:t>
      </w:r>
      <w:proofErr w:type="spellEnd"/>
      <w:r>
        <w:rPr>
          <w:rFonts w:ascii="Trebuchet MS" w:hAnsi="Trebuchet MS" w:cs="Trebuchet MS"/>
          <w:kern w:val="1"/>
          <w:sz w:val="20"/>
          <w:szCs w:val="20"/>
          <w:lang w:val="es-ES"/>
        </w:rPr>
        <w:t>.</w:t>
      </w:r>
    </w:p>
    <w:p w14:paraId="6CDB0543" w14:textId="39F7095A" w:rsidR="00592F1B" w:rsidRPr="00AC3BA6" w:rsidRDefault="00592F1B" w:rsidP="004F76DA">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0000006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9"/>
  </w:num>
  <w:num w:numId="2">
    <w:abstractNumId w:val="8"/>
  </w:num>
  <w:num w:numId="3">
    <w:abstractNumId w:val="5"/>
  </w:num>
  <w:num w:numId="4">
    <w:abstractNumId w:val="6"/>
  </w:num>
  <w:num w:numId="5">
    <w:abstractNumId w:val="2"/>
  </w:num>
  <w:num w:numId="6">
    <w:abstractNumId w:val="3"/>
  </w:num>
  <w:num w:numId="7">
    <w:abstractNumId w:val="3"/>
    <w:lvlOverride w:ilvl="1">
      <w:startOverride w:val="1"/>
    </w:lvlOverride>
  </w:num>
  <w:num w:numId="8">
    <w:abstractNumId w:val="3"/>
    <w:lvlOverride w:ilvl="1">
      <w:startOverride w:val="5"/>
    </w:lvlOverride>
  </w:num>
  <w:num w:numId="9">
    <w:abstractNumId w:val="3"/>
    <w:lvlOverride w:ilvl="1">
      <w:startOverride w:val="5"/>
    </w:lvlOverride>
  </w:num>
  <w:num w:numId="10">
    <w:abstractNumId w:val="7"/>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4F76DA"/>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539</Words>
  <Characters>2970</Characters>
  <Application>Microsoft Macintosh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2021-05-11T22:54:00Z</dcterms:created>
  <dcterms:modified xsi:type="dcterms:W3CDTF">2021-05-11T22:54:00Z</dcterms:modified>
</cp:coreProperties>
</file>