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EA2C0" w14:textId="77777777" w:rsidR="001020A0" w:rsidRDefault="001020A0" w:rsidP="001020A0">
      <w:pPr>
        <w:jc w:val="center"/>
        <w:rPr>
          <w:rFonts w:ascii="Trebuchet MS" w:hAnsi="Trebuchet MS" w:cs="Helvetica"/>
          <w:b/>
        </w:rPr>
      </w:pPr>
    </w:p>
    <w:p w14:paraId="75369B74" w14:textId="77777777" w:rsidR="001020A0" w:rsidRDefault="001020A0" w:rsidP="001020A0">
      <w:pPr>
        <w:jc w:val="center"/>
        <w:rPr>
          <w:rFonts w:ascii="Trebuchet MS" w:hAnsi="Trebuchet MS" w:cs="Helvetica"/>
          <w:b/>
        </w:rPr>
      </w:pPr>
      <w:r w:rsidRPr="00FF0686">
        <w:rPr>
          <w:rFonts w:ascii="Trebuchet MS" w:hAnsi="Trebuchet MS" w:cs="Helvetica"/>
          <w:b/>
        </w:rPr>
        <w:t>CONFERENCIA NACIONAL DE EDUCACIÓN TÉCNICO PROFESIONAL EN EL BICENTENARIO</w:t>
      </w:r>
    </w:p>
    <w:p w14:paraId="4AF6AD12" w14:textId="77777777" w:rsidR="001020A0" w:rsidRDefault="001020A0" w:rsidP="001020A0">
      <w:pPr>
        <w:jc w:val="center"/>
        <w:rPr>
          <w:rFonts w:ascii="Trebuchet MS" w:hAnsi="Trebuchet MS" w:cs="Helvetica"/>
          <w:b/>
        </w:rPr>
      </w:pPr>
    </w:p>
    <w:p w14:paraId="745A7629" w14:textId="77777777" w:rsidR="001020A0" w:rsidRDefault="001020A0" w:rsidP="001020A0">
      <w:pPr>
        <w:jc w:val="center"/>
        <w:rPr>
          <w:rFonts w:ascii="Trebuchet MS" w:hAnsi="Trebuchet MS" w:cs="Helvetica"/>
          <w:b/>
        </w:rPr>
      </w:pPr>
      <w:r>
        <w:rPr>
          <w:rFonts w:ascii="Trebuchet MS" w:hAnsi="Trebuchet MS" w:cs="Helvetica"/>
          <w:b/>
        </w:rPr>
        <w:t>CONSEJO FEDERAL DE EDUCACIÓN</w:t>
      </w:r>
    </w:p>
    <w:p w14:paraId="4D73EEF1" w14:textId="77777777" w:rsidR="001020A0" w:rsidRPr="00FF0686" w:rsidRDefault="001020A0" w:rsidP="001020A0">
      <w:pPr>
        <w:jc w:val="center"/>
        <w:rPr>
          <w:b/>
          <w:highlight w:val="black"/>
        </w:rPr>
      </w:pPr>
    </w:p>
    <w:p w14:paraId="73A26AB1" w14:textId="77777777" w:rsidR="001020A0" w:rsidRDefault="001020A0" w:rsidP="001020A0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proofErr w:type="gramStart"/>
      <w:r>
        <w:rPr>
          <w:rFonts w:ascii="Trebuchet MS" w:hAnsi="Trebuchet MS" w:cs="Helvetica-Bold"/>
          <w:b/>
          <w:bCs/>
        </w:rPr>
        <w:t xml:space="preserve">RESOLUCIÓN </w:t>
      </w:r>
      <w:r w:rsidRPr="006F6F3B">
        <w:rPr>
          <w:rFonts w:ascii="Trebuchet MS" w:hAnsi="Trebuchet MS" w:cs="Helvetica-Bold"/>
          <w:b/>
          <w:bCs/>
        </w:rPr>
        <w:t xml:space="preserve"> N</w:t>
      </w:r>
      <w:proofErr w:type="gramEnd"/>
      <w:r w:rsidRPr="006F6F3B">
        <w:rPr>
          <w:rFonts w:ascii="Trebuchet MS" w:hAnsi="Trebuchet MS" w:cs="Helvetica-Bold"/>
          <w:b/>
          <w:bCs/>
        </w:rPr>
        <w:t>º 121/10</w:t>
      </w:r>
    </w:p>
    <w:p w14:paraId="38E3EBA8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1AD4607A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6085F6FE" w14:textId="77777777" w:rsidR="001020A0" w:rsidRPr="006F6F3B" w:rsidRDefault="001020A0" w:rsidP="001020A0">
      <w:pPr>
        <w:autoSpaceDE w:val="0"/>
        <w:autoSpaceDN w:val="0"/>
        <w:adjustRightInd w:val="0"/>
        <w:jc w:val="right"/>
        <w:rPr>
          <w:rFonts w:ascii="Trebuchet MS" w:hAnsi="Trebuchet MS" w:cs="Helvetica"/>
        </w:rPr>
      </w:pPr>
      <w:r w:rsidRPr="006F6F3B">
        <w:rPr>
          <w:rFonts w:ascii="Trebuchet MS" w:hAnsi="Trebuchet MS" w:cs="Helvetica"/>
        </w:rPr>
        <w:t xml:space="preserve">Iguazú, Misiones, </w:t>
      </w:r>
      <w:proofErr w:type="gramStart"/>
      <w:r w:rsidRPr="006F6F3B">
        <w:rPr>
          <w:rFonts w:ascii="Trebuchet MS" w:hAnsi="Trebuchet MS" w:cs="Helvetica"/>
        </w:rPr>
        <w:t>30 de</w:t>
      </w:r>
      <w:proofErr w:type="gramEnd"/>
      <w:r w:rsidRPr="006F6F3B">
        <w:rPr>
          <w:rFonts w:ascii="Trebuchet MS" w:hAnsi="Trebuchet MS" w:cs="Helvetica"/>
        </w:rPr>
        <w:t xml:space="preserve"> septiembre de 2010</w:t>
      </w:r>
    </w:p>
    <w:p w14:paraId="0E6163D7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93FE25B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</w:p>
    <w:p w14:paraId="32DBA031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F6F3B">
        <w:rPr>
          <w:rFonts w:ascii="Trebuchet MS" w:hAnsi="Trebuchet MS" w:cs="Helvetica"/>
          <w:b/>
        </w:rPr>
        <w:t xml:space="preserve">VISTO </w:t>
      </w:r>
      <w:r w:rsidRPr="006F6F3B">
        <w:rPr>
          <w:rFonts w:ascii="Trebuchet MS" w:hAnsi="Trebuchet MS" w:cs="Helvetica"/>
        </w:rPr>
        <w:t>la Ley de Educación Nacional N° 26.206, la Ley de Educación Técnico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Profesional N° 26.058 y las celebraciones nacionales y jurisdiccionales por el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Bicentenario de la Revolución de Mayo, y</w:t>
      </w:r>
    </w:p>
    <w:p w14:paraId="2E9D3731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05B1FE6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  <w:r w:rsidRPr="006F6F3B">
        <w:rPr>
          <w:rFonts w:ascii="Trebuchet MS" w:hAnsi="Trebuchet MS" w:cs="Helvetica"/>
          <w:b/>
        </w:rPr>
        <w:t>CONSIDERANDO:</w:t>
      </w:r>
    </w:p>
    <w:p w14:paraId="22E3B73D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F6F3B">
        <w:rPr>
          <w:rFonts w:ascii="Trebuchet MS" w:hAnsi="Trebuchet MS" w:cs="Helvetica"/>
        </w:rPr>
        <w:t>Que la Ley de Educación Nacional N° 26.206 establece que la educación y el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conocimiento son un bien público y un derecho personal y social garantizados por el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Estado; que la educación es una prioridad nacional y se constituye en política de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Estado para construir una sociedad justa, reafirmar la soberanía e identidad nacional,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profundizar el ejercicio de la ciudadanía democrática, respetar los derechos humanos y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libertades fundamentales; así como fortalecer el desarrollo económico social de la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Nación.</w:t>
      </w:r>
    </w:p>
    <w:p w14:paraId="14F95C3B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D53F855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F6F3B">
        <w:rPr>
          <w:rFonts w:ascii="Trebuchet MS" w:hAnsi="Trebuchet MS" w:cs="Helvetica"/>
        </w:rPr>
        <w:t>Que en función de los propósitos enunciados en la Ley de Educación Técnico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Profesional Nº 26.058, se han desarrollado y puesto en acción, en el marco de políticas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nacionales y estrategias de carácter federal, programas orientados a alcanzar mayores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niveles de equidad, calidad, eficiencia y efectividad de la Educación Técnico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Profesional, a través del fortalecimiento y la mejora continua de sus instituciones.</w:t>
      </w:r>
    </w:p>
    <w:p w14:paraId="596AB7DC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E1C4ABC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F6F3B">
        <w:rPr>
          <w:rFonts w:ascii="Trebuchet MS" w:hAnsi="Trebuchet MS" w:cs="Helvetica"/>
        </w:rPr>
        <w:t>Que en el año del Bicentenario de la Revolución de Mayo, las autoridades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nacionales y jurisdiccionales se encuentran desarrollando múltiples actividades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conmemorativas y, en ese marco, el MINISTERIO DE EDUCACIÓN DE LA NACIÓN, a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través del Instituto Nacional de Educación Tecnológica conjuntamente con el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MINISTERIO DE EDUCACIÓN DE LA PROVINCIA DE CÓRDOBA, llevan adelante las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tareas necesarias para la realización de una Conferencia Nacional de Educación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Técnico Profesional, que tendrá lugar en la ciudad de Córdoba los días 3 al 5 de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noviembre de 2010.</w:t>
      </w:r>
    </w:p>
    <w:p w14:paraId="4E6C0A01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1C89E02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F6F3B">
        <w:rPr>
          <w:rFonts w:ascii="Trebuchet MS" w:hAnsi="Trebuchet MS" w:cs="Helvetica"/>
        </w:rPr>
        <w:lastRenderedPageBreak/>
        <w:t>Que son propósitos de dicha conferencia analizar las políticas, las estrategias y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los programas desarrollados durante el período 2003-2010, dar cuenta de los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resultados y logros, evaluar los avances y las dificultades, proyectar el horizonte a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futuro y disponer, a su término, de una declaración y un documento que sintetice la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evaluación y la proyección de las políticas y las estrategias elaborados con la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participación de los diversos actores sociales comprometidos con la educación técnico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profesional.</w:t>
      </w:r>
    </w:p>
    <w:p w14:paraId="28627DCE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58121D3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F6F3B">
        <w:rPr>
          <w:rFonts w:ascii="Trebuchet MS" w:hAnsi="Trebuchet MS" w:cs="Helvetica"/>
        </w:rPr>
        <w:t>Que en la conferencia participarán, además de autoridades gubernamentales y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representantes de los distintos sectores que integran el CONSEJO NACIONAL DE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EDUCACIÓN, TRABAJO Y PRODUCCIÓN y la COMISIÓN FEDERAL PARA LA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EDUCACIÓN TÉCNICO PROFESIONAL, directivos, docentes, estudiantes y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graduados convocados a través de las autoridades educativas de cada jurisdicción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para representar a sus provincias en las diferentes actividades previstas.</w:t>
      </w:r>
    </w:p>
    <w:p w14:paraId="25FB7B43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BB48A7D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proofErr w:type="gramStart"/>
      <w:r w:rsidRPr="006F6F3B">
        <w:rPr>
          <w:rFonts w:ascii="Trebuchet MS" w:hAnsi="Trebuchet MS" w:cs="Helvetica"/>
        </w:rPr>
        <w:t>Que, en consecuencia, resulta necesario definir criterios comunes para justificar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la asistencia de los directivos, docentes y estudiantes, a tan importante evento.</w:t>
      </w:r>
      <w:proofErr w:type="gramEnd"/>
    </w:p>
    <w:p w14:paraId="1831AC63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4AF16AD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F6F3B">
        <w:rPr>
          <w:rFonts w:ascii="Trebuchet MS" w:hAnsi="Trebuchet MS" w:cs="Helvetica"/>
        </w:rPr>
        <w:t>Que la presente medida se adopta con el voto afirmativo de los integrantes de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este Consejo Federal a excepción de las provincias de Córdoba, Entre Ríos, Neuquén,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Santa Fe, la Ciudad Autónoma de Buenos Aires y un integrante del Consejo de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Universidades, por ausencia de sus representantes.</w:t>
      </w:r>
    </w:p>
    <w:p w14:paraId="0C05B3FB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1D66273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88BAD72" w14:textId="77777777" w:rsidR="001020A0" w:rsidRPr="0005339D" w:rsidRDefault="001020A0" w:rsidP="001020A0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05339D">
        <w:rPr>
          <w:rFonts w:ascii="Trebuchet MS" w:hAnsi="Trebuchet MS" w:cs="Helvetica"/>
          <w:b/>
        </w:rPr>
        <w:t>Por ello,</w:t>
      </w:r>
    </w:p>
    <w:p w14:paraId="1189B5D3" w14:textId="77777777" w:rsidR="001020A0" w:rsidRPr="0005339D" w:rsidRDefault="001020A0" w:rsidP="001020A0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05339D">
        <w:rPr>
          <w:rFonts w:ascii="Trebuchet MS" w:hAnsi="Trebuchet MS" w:cs="Helvetica"/>
          <w:b/>
        </w:rPr>
        <w:t>LA XXXI ASAMBLEA DEL CONSEJO FEDERAL DE EDUCACIÓN</w:t>
      </w:r>
    </w:p>
    <w:p w14:paraId="6B111719" w14:textId="77777777" w:rsidR="001020A0" w:rsidRPr="0005339D" w:rsidRDefault="001020A0" w:rsidP="001020A0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05339D">
        <w:rPr>
          <w:rFonts w:ascii="Trebuchet MS" w:hAnsi="Trebuchet MS" w:cs="Helvetica"/>
          <w:b/>
        </w:rPr>
        <w:t>RESUELVE:</w:t>
      </w:r>
    </w:p>
    <w:p w14:paraId="09B003CF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08EDB10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05339D">
        <w:rPr>
          <w:rFonts w:ascii="Trebuchet MS" w:hAnsi="Trebuchet MS" w:cs="Helvetica"/>
          <w:b/>
        </w:rPr>
        <w:t>ARTÍCULO 1º</w:t>
      </w:r>
      <w:proofErr w:type="gramStart"/>
      <w:r w:rsidRPr="0005339D">
        <w:rPr>
          <w:rFonts w:ascii="Trebuchet MS" w:hAnsi="Trebuchet MS" w:cs="Helvetica"/>
          <w:b/>
        </w:rPr>
        <w:t>.-</w:t>
      </w:r>
      <w:proofErr w:type="gramEnd"/>
      <w:r w:rsidRPr="006F6F3B">
        <w:rPr>
          <w:rFonts w:ascii="Trebuchet MS" w:hAnsi="Trebuchet MS" w:cs="Helvetica"/>
        </w:rPr>
        <w:t xml:space="preserve"> Declarar de interés educativo la “Conferencia Nacional de Educación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Técnico Profesional en el Bicentenario”, que tendrá lugar en la ciudad de Córdoba los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días 3 al 5 de noviembre de 2010.</w:t>
      </w:r>
    </w:p>
    <w:p w14:paraId="4376DDDD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22A3416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05339D">
        <w:rPr>
          <w:rFonts w:ascii="Trebuchet MS" w:hAnsi="Trebuchet MS" w:cs="Helvetica"/>
          <w:b/>
        </w:rPr>
        <w:t>ARTÍCULO 2º</w:t>
      </w:r>
      <w:proofErr w:type="gramStart"/>
      <w:r w:rsidRPr="0005339D">
        <w:rPr>
          <w:rFonts w:ascii="Trebuchet MS" w:hAnsi="Trebuchet MS" w:cs="Helvetica"/>
          <w:b/>
        </w:rPr>
        <w:t>.-</w:t>
      </w:r>
      <w:proofErr w:type="gramEnd"/>
      <w:r w:rsidRPr="006F6F3B">
        <w:rPr>
          <w:rFonts w:ascii="Trebuchet MS" w:hAnsi="Trebuchet MS" w:cs="Helvetica"/>
        </w:rPr>
        <w:t xml:space="preserve"> Establecer, en el marco de los respectivos reglamentos jurisdiccionales,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que a los directivos, docentes y estudiantes participantes en la conferencia, no se les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computarán las inasistencias en que incurrieran en sus actividades escolares.</w:t>
      </w:r>
    </w:p>
    <w:p w14:paraId="681D10CC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E1A5606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05339D">
        <w:rPr>
          <w:rFonts w:ascii="Trebuchet MS" w:hAnsi="Trebuchet MS" w:cs="Helvetica"/>
          <w:b/>
        </w:rPr>
        <w:t>ARTÍCULO 3º</w:t>
      </w:r>
      <w:proofErr w:type="gramStart"/>
      <w:r w:rsidRPr="0005339D">
        <w:rPr>
          <w:rFonts w:ascii="Trebuchet MS" w:hAnsi="Trebuchet MS" w:cs="Helvetica"/>
          <w:b/>
        </w:rPr>
        <w:t>.-</w:t>
      </w:r>
      <w:proofErr w:type="gramEnd"/>
      <w:r w:rsidRPr="006F6F3B">
        <w:rPr>
          <w:rFonts w:ascii="Trebuchet MS" w:hAnsi="Trebuchet MS" w:cs="Helvetica"/>
        </w:rPr>
        <w:t xml:space="preserve"> Regístrese, comuníquese, notifíquese a los integrantes del CONSEJO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FEDERAL DE EDUCACIÓN y cumplido, archívese.</w:t>
      </w:r>
    </w:p>
    <w:p w14:paraId="1362FDF2" w14:textId="77777777" w:rsidR="001020A0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7B4F79E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F6F3B">
        <w:rPr>
          <w:rFonts w:ascii="Trebuchet MS" w:hAnsi="Trebuchet MS" w:cs="Helvetica"/>
        </w:rPr>
        <w:t>Fdo:</w:t>
      </w:r>
      <w:r>
        <w:rPr>
          <w:rFonts w:ascii="Trebuchet MS" w:hAnsi="Trebuchet MS" w:cs="Helvetica"/>
        </w:rPr>
        <w:t xml:space="preserve"> </w:t>
      </w:r>
      <w:r w:rsidRPr="006F6F3B">
        <w:rPr>
          <w:rFonts w:ascii="Trebuchet MS" w:hAnsi="Trebuchet MS" w:cs="Helvetica"/>
        </w:rPr>
        <w:t>Prof. Alberto Sileoni – Ministro de Educación de la Nación</w:t>
      </w:r>
    </w:p>
    <w:p w14:paraId="548C45E8" w14:textId="77777777" w:rsidR="001020A0" w:rsidRPr="006F6F3B" w:rsidRDefault="001020A0" w:rsidP="001020A0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>
        <w:rPr>
          <w:rFonts w:ascii="Trebuchet MS" w:hAnsi="Trebuchet MS" w:cs="Helvetica"/>
        </w:rPr>
        <w:lastRenderedPageBreak/>
        <w:t xml:space="preserve">        </w:t>
      </w:r>
      <w:r w:rsidRPr="006F6F3B">
        <w:rPr>
          <w:rFonts w:ascii="Trebuchet MS" w:hAnsi="Trebuchet MS" w:cs="Helvetica"/>
        </w:rPr>
        <w:t>Prof. Domingo de Cara – Secretario General del Consejo Federal de Educación</w:t>
      </w:r>
    </w:p>
    <w:p w14:paraId="2462C97F" w14:textId="77777777" w:rsidR="001020A0" w:rsidRPr="006F6F3B" w:rsidRDefault="001020A0" w:rsidP="001020A0">
      <w:pPr>
        <w:jc w:val="both"/>
        <w:rPr>
          <w:rFonts w:ascii="Trebuchet MS" w:hAnsi="Trebuchet MS"/>
          <w:u w:val="single"/>
        </w:rPr>
      </w:pPr>
    </w:p>
    <w:p w14:paraId="7CD8DC68" w14:textId="77777777" w:rsidR="001020A0" w:rsidRPr="00CD20E3" w:rsidRDefault="001020A0" w:rsidP="001020A0">
      <w:pPr>
        <w:rPr>
          <w:rFonts w:ascii="Trebuchet MS" w:hAnsi="Trebuchet MS"/>
          <w:b/>
        </w:rPr>
      </w:pPr>
    </w:p>
    <w:p w14:paraId="6CDB0543" w14:textId="5F0867B0" w:rsidR="00592F1B" w:rsidRPr="001020A0" w:rsidRDefault="00592F1B" w:rsidP="001020A0">
      <w:bookmarkStart w:id="0" w:name="_GoBack"/>
      <w:bookmarkEnd w:id="0"/>
    </w:p>
    <w:sectPr w:rsidR="00592F1B" w:rsidRPr="001020A0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020A0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3442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2021-05-03T22:16:00Z</dcterms:created>
  <dcterms:modified xsi:type="dcterms:W3CDTF">2021-05-03T22:16:00Z</dcterms:modified>
</cp:coreProperties>
</file>