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65A3" w14:textId="77777777" w:rsidR="009231B1" w:rsidRDefault="009231B1" w:rsidP="009231B1">
      <w:pPr>
        <w:jc w:val="center"/>
        <w:rPr>
          <w:rFonts w:ascii="Trebuchet MS" w:hAnsi="Trebuchet MS" w:cs="Arial"/>
          <w:b/>
          <w:bCs/>
        </w:rPr>
      </w:pPr>
    </w:p>
    <w:p w14:paraId="413134C8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3B5C75">
        <w:rPr>
          <w:rFonts w:ascii="Trebuchet MS" w:hAnsi="Trebuchet MS" w:cs="Arial"/>
          <w:b/>
          <w:bCs/>
        </w:rPr>
        <w:t>ASIGNACIONES FAMILIARES</w:t>
      </w:r>
    </w:p>
    <w:p w14:paraId="17C2A1E5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</w:rPr>
      </w:pPr>
      <w:r w:rsidRPr="003B5C75">
        <w:rPr>
          <w:rFonts w:ascii="Trebuchet MS" w:hAnsi="Trebuchet MS" w:cs="Arial"/>
          <w:b/>
          <w:bCs/>
        </w:rPr>
        <w:t xml:space="preserve">MODIFICACION DE LA LEY 1208 (Valor de la </w:t>
      </w:r>
      <w:proofErr w:type="spellStart"/>
      <w:r w:rsidRPr="003B5C75">
        <w:rPr>
          <w:rFonts w:ascii="Trebuchet MS" w:hAnsi="Trebuchet MS" w:cs="Arial"/>
          <w:b/>
          <w:bCs/>
        </w:rPr>
        <w:t>asignación</w:t>
      </w:r>
      <w:proofErr w:type="spellEnd"/>
      <w:r w:rsidRPr="003B5C75">
        <w:rPr>
          <w:rFonts w:ascii="Trebuchet MS" w:hAnsi="Trebuchet MS" w:cs="Arial"/>
          <w:b/>
          <w:bCs/>
        </w:rPr>
        <w:t xml:space="preserve"> </w:t>
      </w:r>
      <w:proofErr w:type="spellStart"/>
      <w:r w:rsidRPr="003B5C75">
        <w:rPr>
          <w:rFonts w:ascii="Trebuchet MS" w:hAnsi="Trebuchet MS" w:cs="Arial"/>
          <w:b/>
          <w:bCs/>
        </w:rPr>
        <w:t>por</w:t>
      </w:r>
      <w:proofErr w:type="spellEnd"/>
      <w:r w:rsidRPr="003B5C75">
        <w:rPr>
          <w:rFonts w:ascii="Trebuchet MS" w:hAnsi="Trebuchet MS" w:cs="Arial"/>
          <w:b/>
          <w:bCs/>
        </w:rPr>
        <w:t xml:space="preserve"> </w:t>
      </w:r>
      <w:proofErr w:type="spellStart"/>
      <w:r w:rsidRPr="003B5C75">
        <w:rPr>
          <w:rFonts w:ascii="Trebuchet MS" w:hAnsi="Trebuchet MS" w:cs="Arial"/>
          <w:b/>
          <w:bCs/>
        </w:rPr>
        <w:t>hijo</w:t>
      </w:r>
      <w:proofErr w:type="spellEnd"/>
      <w:r w:rsidRPr="003B5C75">
        <w:rPr>
          <w:rFonts w:ascii="Trebuchet MS" w:hAnsi="Trebuchet MS" w:cs="Arial"/>
          <w:b/>
          <w:bCs/>
        </w:rPr>
        <w:t xml:space="preserve"> y Prenatal)</w:t>
      </w:r>
    </w:p>
    <w:p w14:paraId="20C97B60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</w:rPr>
      </w:pPr>
    </w:p>
    <w:p w14:paraId="6C8ED9A7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  <w:szCs w:val="27"/>
        </w:rPr>
      </w:pPr>
      <w:r w:rsidRPr="003B5C75">
        <w:rPr>
          <w:rFonts w:ascii="Trebuchet MS" w:hAnsi="Trebuchet MS" w:cs="Arial"/>
          <w:b/>
          <w:bCs/>
          <w:szCs w:val="27"/>
        </w:rPr>
        <w:t xml:space="preserve">LEGISLATURA DE LA CIUDAD AUTÓNOMA DE </w:t>
      </w:r>
      <w:proofErr w:type="gramStart"/>
      <w:r w:rsidRPr="003B5C75">
        <w:rPr>
          <w:rFonts w:ascii="Trebuchet MS" w:hAnsi="Trebuchet MS" w:cs="Arial"/>
          <w:b/>
          <w:bCs/>
          <w:szCs w:val="27"/>
        </w:rPr>
        <w:t>BUENOS AIRES</w:t>
      </w:r>
      <w:proofErr w:type="gramEnd"/>
    </w:p>
    <w:p w14:paraId="3F40DC52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</w:rPr>
      </w:pPr>
    </w:p>
    <w:p w14:paraId="36510AFC" w14:textId="77777777" w:rsidR="009231B1" w:rsidRPr="003B5C75" w:rsidRDefault="009231B1" w:rsidP="009231B1">
      <w:pPr>
        <w:jc w:val="center"/>
        <w:rPr>
          <w:rFonts w:ascii="Trebuchet MS" w:hAnsi="Trebuchet MS" w:cs="Arial"/>
          <w:b/>
          <w:bCs/>
        </w:rPr>
      </w:pPr>
      <w:r w:rsidRPr="003B5C75">
        <w:rPr>
          <w:rFonts w:ascii="Trebuchet MS" w:hAnsi="Trebuchet MS" w:cs="Arial"/>
          <w:b/>
          <w:bCs/>
        </w:rPr>
        <w:t>LEY Nº 1.791</w:t>
      </w:r>
    </w:p>
    <w:p w14:paraId="5E1F2D2D" w14:textId="77777777" w:rsidR="009231B1" w:rsidRPr="003B5C75" w:rsidRDefault="009231B1" w:rsidP="009231B1">
      <w:pPr>
        <w:rPr>
          <w:rFonts w:ascii="Trebuchet MS" w:hAnsi="Trebuchet MS" w:cs="Arial"/>
          <w:bCs/>
        </w:rPr>
      </w:pPr>
      <w:r w:rsidRPr="003B5C75">
        <w:rPr>
          <w:rFonts w:ascii="Trebuchet MS" w:hAnsi="Trebuchet MS" w:cs="Arial"/>
          <w:bCs/>
        </w:rPr>
        <w:br/>
      </w:r>
    </w:p>
    <w:p w14:paraId="6D150A0F" w14:textId="77777777" w:rsidR="009231B1" w:rsidRPr="003B5C75" w:rsidRDefault="009231B1" w:rsidP="009231B1">
      <w:pPr>
        <w:jc w:val="right"/>
        <w:rPr>
          <w:rFonts w:ascii="Trebuchet MS" w:hAnsi="Trebuchet MS" w:cs="Arial"/>
        </w:rPr>
      </w:pPr>
      <w:r w:rsidRPr="003B5C75">
        <w:rPr>
          <w:rFonts w:ascii="Trebuchet MS" w:hAnsi="Trebuchet MS" w:cs="Arial"/>
        </w:rPr>
        <w:t xml:space="preserve">Buenos Aires, </w:t>
      </w:r>
      <w:proofErr w:type="gramStart"/>
      <w:r w:rsidRPr="003B5C75">
        <w:rPr>
          <w:rFonts w:ascii="Trebuchet MS" w:hAnsi="Trebuchet MS" w:cs="Arial"/>
        </w:rPr>
        <w:t>15 de</w:t>
      </w:r>
      <w:proofErr w:type="gram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septiembre</w:t>
      </w:r>
      <w:proofErr w:type="spellEnd"/>
      <w:r w:rsidRPr="003B5C75">
        <w:rPr>
          <w:rFonts w:ascii="Trebuchet MS" w:hAnsi="Trebuchet MS" w:cs="Arial"/>
        </w:rPr>
        <w:t xml:space="preserve"> de 2005.</w:t>
      </w:r>
    </w:p>
    <w:p w14:paraId="5B2FE52C" w14:textId="77777777" w:rsidR="009231B1" w:rsidRPr="003B5C75" w:rsidRDefault="009231B1" w:rsidP="009231B1">
      <w:pPr>
        <w:jc w:val="right"/>
        <w:rPr>
          <w:rFonts w:ascii="Trebuchet MS" w:hAnsi="Trebuchet MS" w:cs="Arial"/>
        </w:rPr>
      </w:pPr>
    </w:p>
    <w:p w14:paraId="5777AF69" w14:textId="77777777" w:rsidR="009231B1" w:rsidRPr="003B5C75" w:rsidRDefault="009231B1" w:rsidP="009231B1">
      <w:pPr>
        <w:jc w:val="right"/>
        <w:rPr>
          <w:rFonts w:ascii="Trebuchet MS" w:hAnsi="Trebuchet MS" w:cs="Arial"/>
        </w:rPr>
      </w:pPr>
    </w:p>
    <w:p w14:paraId="25913499" w14:textId="77777777" w:rsidR="009231B1" w:rsidRPr="003B5C75" w:rsidRDefault="009231B1" w:rsidP="009231B1">
      <w:pPr>
        <w:jc w:val="center"/>
        <w:rPr>
          <w:rFonts w:ascii="Trebuchet MS" w:hAnsi="Trebuchet MS" w:cs="Arial"/>
          <w:b/>
        </w:rPr>
      </w:pPr>
      <w:r w:rsidRPr="003B5C75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3B5C75">
        <w:rPr>
          <w:rFonts w:ascii="Trebuchet MS" w:hAnsi="Trebuchet MS" w:cs="Arial"/>
          <w:b/>
        </w:rPr>
        <w:t>BUENOS AIRES</w:t>
      </w:r>
      <w:proofErr w:type="gramEnd"/>
    </w:p>
    <w:p w14:paraId="4E9BA92C" w14:textId="77777777" w:rsidR="009231B1" w:rsidRPr="003B5C75" w:rsidRDefault="009231B1" w:rsidP="009231B1">
      <w:pPr>
        <w:jc w:val="center"/>
        <w:rPr>
          <w:rFonts w:ascii="Trebuchet MS" w:hAnsi="Trebuchet MS" w:cs="Arial"/>
          <w:b/>
        </w:rPr>
      </w:pPr>
      <w:r w:rsidRPr="003B5C75">
        <w:rPr>
          <w:rFonts w:ascii="Trebuchet MS" w:hAnsi="Trebuchet MS" w:cs="Arial"/>
          <w:b/>
        </w:rPr>
        <w:t>SANCIONA CON FUERZA DE LEY:</w:t>
      </w:r>
    </w:p>
    <w:p w14:paraId="44B5E3C9" w14:textId="77777777" w:rsidR="009231B1" w:rsidRDefault="009231B1" w:rsidP="009231B1">
      <w:pPr>
        <w:jc w:val="both"/>
        <w:rPr>
          <w:rFonts w:ascii="Trebuchet MS" w:hAnsi="Trebuchet MS" w:cs="Arial"/>
        </w:rPr>
      </w:pPr>
    </w:p>
    <w:p w14:paraId="10F077F4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</w:p>
    <w:p w14:paraId="74368EA0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1° - </w:t>
      </w:r>
      <w:proofErr w:type="spellStart"/>
      <w:r w:rsidRPr="003B5C75">
        <w:rPr>
          <w:rFonts w:ascii="Trebuchet MS" w:hAnsi="Trebuchet MS" w:cs="Arial"/>
        </w:rPr>
        <w:t>Modifícase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parcialmente</w:t>
      </w:r>
      <w:proofErr w:type="spellEnd"/>
      <w:r w:rsidRPr="003B5C75">
        <w:rPr>
          <w:rFonts w:ascii="Trebuchet MS" w:hAnsi="Trebuchet MS" w:cs="Arial"/>
        </w:rPr>
        <w:t xml:space="preserve">, a </w:t>
      </w:r>
      <w:proofErr w:type="spellStart"/>
      <w:r w:rsidRPr="003B5C75">
        <w:rPr>
          <w:rFonts w:ascii="Trebuchet MS" w:hAnsi="Trebuchet MS" w:cs="Arial"/>
        </w:rPr>
        <w:t>partir</w:t>
      </w:r>
      <w:proofErr w:type="spellEnd"/>
      <w:r w:rsidRPr="003B5C75">
        <w:rPr>
          <w:rFonts w:ascii="Trebuchet MS" w:hAnsi="Trebuchet MS" w:cs="Arial"/>
        </w:rPr>
        <w:t xml:space="preserve"> del 1° de </w:t>
      </w:r>
      <w:proofErr w:type="spellStart"/>
      <w:r w:rsidRPr="003B5C75">
        <w:rPr>
          <w:rFonts w:ascii="Trebuchet MS" w:hAnsi="Trebuchet MS" w:cs="Arial"/>
        </w:rPr>
        <w:t>agosto</w:t>
      </w:r>
      <w:proofErr w:type="spellEnd"/>
      <w:r w:rsidRPr="003B5C75">
        <w:rPr>
          <w:rFonts w:ascii="Trebuchet MS" w:hAnsi="Trebuchet MS" w:cs="Arial"/>
        </w:rPr>
        <w:t xml:space="preserve"> de 2005, el </w:t>
      </w:r>
      <w:proofErr w:type="spellStart"/>
      <w:r w:rsidRPr="003B5C75">
        <w:rPr>
          <w:rFonts w:ascii="Trebuchet MS" w:hAnsi="Trebuchet MS" w:cs="Arial"/>
        </w:rPr>
        <w:t>Anexo</w:t>
      </w:r>
      <w:proofErr w:type="spellEnd"/>
      <w:r w:rsidRPr="003B5C75">
        <w:rPr>
          <w:rFonts w:ascii="Trebuchet MS" w:hAnsi="Trebuchet MS" w:cs="Arial"/>
        </w:rPr>
        <w:t xml:space="preserve"> II de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Familiares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aprobado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por</w:t>
      </w:r>
      <w:proofErr w:type="spellEnd"/>
      <w:r w:rsidRPr="003B5C75">
        <w:rPr>
          <w:rFonts w:ascii="Trebuchet MS" w:hAnsi="Trebuchet MS" w:cs="Arial"/>
        </w:rPr>
        <w:t xml:space="preserve"> Ley Nº 1.208 </w:t>
      </w:r>
      <w:proofErr w:type="spellStart"/>
      <w:r w:rsidRPr="003B5C75">
        <w:rPr>
          <w:rFonts w:ascii="Trebuchet MS" w:hAnsi="Trebuchet MS" w:cs="Arial"/>
        </w:rPr>
        <w:t>respecto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que</w:t>
      </w:r>
      <w:proofErr w:type="spellEnd"/>
      <w:r w:rsidRPr="003B5C75">
        <w:rPr>
          <w:rFonts w:ascii="Trebuchet MS" w:hAnsi="Trebuchet MS" w:cs="Arial"/>
        </w:rPr>
        <w:t xml:space="preserve"> se </w:t>
      </w:r>
      <w:proofErr w:type="spellStart"/>
      <w:r w:rsidRPr="003B5C75">
        <w:rPr>
          <w:rFonts w:ascii="Trebuchet MS" w:hAnsi="Trebuchet MS" w:cs="Arial"/>
        </w:rPr>
        <w:t>mencionan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seguidamente</w:t>
      </w:r>
      <w:proofErr w:type="spellEnd"/>
      <w:r w:rsidRPr="003B5C75">
        <w:rPr>
          <w:rFonts w:ascii="Trebuchet MS" w:hAnsi="Trebuchet MS" w:cs="Arial"/>
        </w:rPr>
        <w:t>:</w:t>
      </w:r>
    </w:p>
    <w:p w14:paraId="6C0A78CC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</w:p>
    <w:p w14:paraId="68C920DE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</w:p>
    <w:tbl>
      <w:tblPr>
        <w:tblW w:w="35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25"/>
        <w:gridCol w:w="1315"/>
      </w:tblGrid>
      <w:tr w:rsidR="009231B1" w:rsidRPr="003B5C75" w14:paraId="79D07F80" w14:textId="77777777" w:rsidTr="00686ABB">
        <w:trPr>
          <w:tblCellSpacing w:w="7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FEE11C" w14:textId="77777777" w:rsidR="009231B1" w:rsidRPr="003B5C75" w:rsidRDefault="009231B1" w:rsidP="00686ABB">
            <w:pPr>
              <w:jc w:val="both"/>
              <w:rPr>
                <w:rFonts w:ascii="Trebuchet MS" w:hAnsi="Trebuchet MS"/>
                <w:b/>
              </w:rPr>
            </w:pPr>
            <w:proofErr w:type="spellStart"/>
            <w:r w:rsidRPr="003B5C75">
              <w:rPr>
                <w:rFonts w:ascii="Trebuchet MS" w:hAnsi="Trebuchet MS" w:cs="Arial"/>
                <w:b/>
              </w:rPr>
              <w:t>Asignación</w:t>
            </w:r>
            <w:proofErr w:type="spellEnd"/>
            <w:r w:rsidRPr="003B5C75">
              <w:rPr>
                <w:rFonts w:ascii="Trebuchet MS" w:hAnsi="Trebuchet MS" w:cs="Arial"/>
                <w:b/>
              </w:rPr>
              <w:t xml:space="preserve"> prenatal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0E9755" w14:textId="77777777" w:rsidR="009231B1" w:rsidRPr="003B5C75" w:rsidRDefault="009231B1" w:rsidP="00686ABB">
            <w:pPr>
              <w:jc w:val="both"/>
              <w:rPr>
                <w:rFonts w:ascii="Trebuchet MS" w:hAnsi="Trebuchet MS"/>
                <w:b/>
              </w:rPr>
            </w:pPr>
            <w:r w:rsidRPr="003B5C75">
              <w:rPr>
                <w:rFonts w:ascii="Trebuchet MS" w:hAnsi="Trebuchet MS" w:cs="Arial"/>
                <w:b/>
              </w:rPr>
              <w:t>$ 30</w:t>
            </w:r>
          </w:p>
        </w:tc>
      </w:tr>
      <w:tr w:rsidR="009231B1" w:rsidRPr="003B5C75" w14:paraId="37E22344" w14:textId="77777777" w:rsidTr="00686ABB">
        <w:trPr>
          <w:tblCellSpacing w:w="7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B859CB" w14:textId="77777777" w:rsidR="009231B1" w:rsidRPr="003B5C75" w:rsidRDefault="009231B1" w:rsidP="00686ABB">
            <w:pPr>
              <w:jc w:val="both"/>
              <w:rPr>
                <w:rFonts w:ascii="Trebuchet MS" w:hAnsi="Trebuchet MS"/>
                <w:b/>
              </w:rPr>
            </w:pPr>
            <w:proofErr w:type="spellStart"/>
            <w:r w:rsidRPr="003B5C75">
              <w:rPr>
                <w:rFonts w:ascii="Trebuchet MS" w:hAnsi="Trebuchet MS" w:cs="Arial"/>
                <w:b/>
              </w:rPr>
              <w:t>Asignación</w:t>
            </w:r>
            <w:proofErr w:type="spellEnd"/>
            <w:r w:rsidRPr="003B5C7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3B5C75">
              <w:rPr>
                <w:rFonts w:ascii="Trebuchet MS" w:hAnsi="Trebuchet MS" w:cs="Arial"/>
                <w:b/>
              </w:rPr>
              <w:t>por</w:t>
            </w:r>
            <w:proofErr w:type="spellEnd"/>
            <w:r w:rsidRPr="003B5C7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Pr="003B5C75">
              <w:rPr>
                <w:rFonts w:ascii="Trebuchet MS" w:hAnsi="Trebuchet MS" w:cs="Arial"/>
                <w:b/>
              </w:rPr>
              <w:t>hijo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59AA2C" w14:textId="77777777" w:rsidR="009231B1" w:rsidRPr="003B5C75" w:rsidRDefault="009231B1" w:rsidP="00686ABB">
            <w:pPr>
              <w:jc w:val="both"/>
              <w:rPr>
                <w:rFonts w:ascii="Trebuchet MS" w:hAnsi="Trebuchet MS"/>
                <w:b/>
              </w:rPr>
            </w:pPr>
            <w:r w:rsidRPr="003B5C75">
              <w:rPr>
                <w:rFonts w:ascii="Trebuchet MS" w:hAnsi="Trebuchet MS" w:cs="Arial"/>
                <w:b/>
              </w:rPr>
              <w:t>$ 30</w:t>
            </w:r>
          </w:p>
        </w:tc>
      </w:tr>
    </w:tbl>
    <w:p w14:paraId="796FB3E7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</w:p>
    <w:p w14:paraId="4D559AB4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</w:p>
    <w:p w14:paraId="681CD9E8" w14:textId="77777777" w:rsidR="009231B1" w:rsidRDefault="009231B1" w:rsidP="009231B1">
      <w:pPr>
        <w:jc w:val="both"/>
        <w:rPr>
          <w:rFonts w:ascii="Trebuchet MS" w:hAnsi="Trebuchet MS" w:cs="Arial"/>
        </w:rPr>
      </w:pPr>
    </w:p>
    <w:p w14:paraId="35E0966A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2° - </w:t>
      </w:r>
      <w:proofErr w:type="spellStart"/>
      <w:r w:rsidRPr="003B5C75">
        <w:rPr>
          <w:rFonts w:ascii="Trebuchet MS" w:hAnsi="Trebuchet MS" w:cs="Arial"/>
        </w:rPr>
        <w:t>Agrégase</w:t>
      </w:r>
      <w:proofErr w:type="spellEnd"/>
      <w:r w:rsidRPr="003B5C75">
        <w:rPr>
          <w:rFonts w:ascii="Trebuchet MS" w:hAnsi="Trebuchet MS" w:cs="Arial"/>
        </w:rPr>
        <w:t xml:space="preserve"> al </w:t>
      </w:r>
      <w:proofErr w:type="spellStart"/>
      <w:r w:rsidRPr="003B5C75">
        <w:rPr>
          <w:rFonts w:ascii="Trebuchet MS" w:hAnsi="Trebuchet MS" w:cs="Arial"/>
        </w:rPr>
        <w:t>Título</w:t>
      </w:r>
      <w:proofErr w:type="spellEnd"/>
      <w:r w:rsidRPr="003B5C75">
        <w:rPr>
          <w:rFonts w:ascii="Trebuchet MS" w:hAnsi="Trebuchet MS" w:cs="Arial"/>
        </w:rPr>
        <w:t xml:space="preserve"> XV - </w:t>
      </w:r>
      <w:proofErr w:type="spellStart"/>
      <w:r w:rsidRPr="003B5C75">
        <w:rPr>
          <w:rFonts w:ascii="Trebuchet MS" w:hAnsi="Trebuchet MS" w:cs="Arial"/>
        </w:rPr>
        <w:t>Disposiciones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Complementarias</w:t>
      </w:r>
      <w:proofErr w:type="spellEnd"/>
      <w:r w:rsidRPr="003B5C75">
        <w:rPr>
          <w:rFonts w:ascii="Trebuchet MS" w:hAnsi="Trebuchet MS" w:cs="Arial"/>
        </w:rPr>
        <w:t xml:space="preserve"> del </w:t>
      </w:r>
      <w:proofErr w:type="spellStart"/>
      <w:r w:rsidRPr="003B5C75">
        <w:rPr>
          <w:rFonts w:ascii="Trebuchet MS" w:hAnsi="Trebuchet MS" w:cs="Arial"/>
        </w:rPr>
        <w:t>Anexo</w:t>
      </w:r>
      <w:proofErr w:type="spellEnd"/>
      <w:r w:rsidRPr="003B5C75">
        <w:rPr>
          <w:rFonts w:ascii="Trebuchet MS" w:hAnsi="Trebuchet MS" w:cs="Arial"/>
        </w:rPr>
        <w:t xml:space="preserve"> I de la Ley Nº 1.208 el </w:t>
      </w: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69 el </w:t>
      </w:r>
      <w:proofErr w:type="spellStart"/>
      <w:r w:rsidRPr="003B5C75">
        <w:rPr>
          <w:rFonts w:ascii="Trebuchet MS" w:hAnsi="Trebuchet MS" w:cs="Arial"/>
        </w:rPr>
        <w:t>que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quedará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redactado</w:t>
      </w:r>
      <w:proofErr w:type="spellEnd"/>
      <w:r w:rsidRPr="003B5C75">
        <w:rPr>
          <w:rFonts w:ascii="Trebuchet MS" w:hAnsi="Trebuchet MS" w:cs="Arial"/>
        </w:rPr>
        <w:t xml:space="preserve"> en los </w:t>
      </w:r>
      <w:proofErr w:type="spellStart"/>
      <w:r w:rsidRPr="003B5C75">
        <w:rPr>
          <w:rFonts w:ascii="Trebuchet MS" w:hAnsi="Trebuchet MS" w:cs="Arial"/>
        </w:rPr>
        <w:t>siguientes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términos</w:t>
      </w:r>
      <w:proofErr w:type="spellEnd"/>
      <w:r w:rsidRPr="003B5C75">
        <w:rPr>
          <w:rFonts w:ascii="Trebuchet MS" w:hAnsi="Trebuchet MS" w:cs="Arial"/>
        </w:rPr>
        <w:t>:</w:t>
      </w:r>
    </w:p>
    <w:p w14:paraId="03F72106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  <w:r w:rsidRPr="003B5C75">
        <w:rPr>
          <w:rFonts w:ascii="Trebuchet MS" w:hAnsi="Trebuchet MS" w:cs="Arial"/>
        </w:rPr>
        <w:br/>
        <w:t>"</w:t>
      </w: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69: Las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por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cónyuge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conviviente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hijo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familia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numerosa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complementaria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por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hijo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menor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cuatro</w:t>
      </w:r>
      <w:proofErr w:type="spellEnd"/>
      <w:r w:rsidRPr="003B5C75">
        <w:rPr>
          <w:rFonts w:ascii="Trebuchet MS" w:hAnsi="Trebuchet MS" w:cs="Arial"/>
        </w:rPr>
        <w:t xml:space="preserve"> (4) </w:t>
      </w:r>
      <w:proofErr w:type="spellStart"/>
      <w:r w:rsidRPr="003B5C75">
        <w:rPr>
          <w:rFonts w:ascii="Trebuchet MS" w:hAnsi="Trebuchet MS" w:cs="Arial"/>
        </w:rPr>
        <w:t>años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preescolaridad</w:t>
      </w:r>
      <w:proofErr w:type="spellEnd"/>
      <w:r w:rsidRPr="003B5C75">
        <w:rPr>
          <w:rFonts w:ascii="Trebuchet MS" w:hAnsi="Trebuchet MS" w:cs="Arial"/>
        </w:rPr>
        <w:t xml:space="preserve"> o </w:t>
      </w:r>
      <w:proofErr w:type="spellStart"/>
      <w:r w:rsidRPr="003B5C75">
        <w:rPr>
          <w:rFonts w:ascii="Trebuchet MS" w:hAnsi="Trebuchet MS" w:cs="Arial"/>
        </w:rPr>
        <w:t>educación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inicial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escolaridad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primaria</w:t>
      </w:r>
      <w:proofErr w:type="spellEnd"/>
      <w:r w:rsidRPr="003B5C75">
        <w:rPr>
          <w:rFonts w:ascii="Trebuchet MS" w:hAnsi="Trebuchet MS" w:cs="Arial"/>
        </w:rPr>
        <w:t xml:space="preserve"> y </w:t>
      </w:r>
      <w:proofErr w:type="spellStart"/>
      <w:r w:rsidRPr="003B5C75">
        <w:rPr>
          <w:rFonts w:ascii="Trebuchet MS" w:hAnsi="Trebuchet MS" w:cs="Arial"/>
        </w:rPr>
        <w:t>escolaridad</w:t>
      </w:r>
      <w:proofErr w:type="spellEnd"/>
      <w:r w:rsidRPr="003B5C75">
        <w:rPr>
          <w:rFonts w:ascii="Trebuchet MS" w:hAnsi="Trebuchet MS" w:cs="Arial"/>
        </w:rPr>
        <w:t xml:space="preserve"> media y superior se </w:t>
      </w:r>
      <w:proofErr w:type="spellStart"/>
      <w:r w:rsidRPr="003B5C75">
        <w:rPr>
          <w:rFonts w:ascii="Trebuchet MS" w:hAnsi="Trebuchet MS" w:cs="Arial"/>
        </w:rPr>
        <w:t>liquidarán</w:t>
      </w:r>
      <w:proofErr w:type="spellEnd"/>
      <w:r w:rsidRPr="003B5C75">
        <w:rPr>
          <w:rFonts w:ascii="Trebuchet MS" w:hAnsi="Trebuchet MS" w:cs="Arial"/>
        </w:rPr>
        <w:t xml:space="preserve"> sin </w:t>
      </w:r>
      <w:proofErr w:type="spellStart"/>
      <w:r w:rsidRPr="003B5C75">
        <w:rPr>
          <w:rFonts w:ascii="Trebuchet MS" w:hAnsi="Trebuchet MS" w:cs="Arial"/>
        </w:rPr>
        <w:t>deducciones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cuando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haya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una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prestación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servicios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equivalente</w:t>
      </w:r>
      <w:proofErr w:type="spellEnd"/>
      <w:r w:rsidRPr="003B5C75">
        <w:rPr>
          <w:rFonts w:ascii="Trebuchet MS" w:hAnsi="Trebuchet MS" w:cs="Arial"/>
        </w:rPr>
        <w:t xml:space="preserve"> al </w:t>
      </w:r>
      <w:proofErr w:type="spellStart"/>
      <w:r w:rsidRPr="003B5C75">
        <w:rPr>
          <w:rFonts w:ascii="Trebuchet MS" w:hAnsi="Trebuchet MS" w:cs="Arial"/>
        </w:rPr>
        <w:t>cincuenta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por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ciento</w:t>
      </w:r>
      <w:proofErr w:type="spellEnd"/>
      <w:r w:rsidRPr="003B5C75">
        <w:rPr>
          <w:rFonts w:ascii="Trebuchet MS" w:hAnsi="Trebuchet MS" w:cs="Arial"/>
        </w:rPr>
        <w:t xml:space="preserve"> (50 %) de los </w:t>
      </w:r>
      <w:proofErr w:type="spellStart"/>
      <w:r w:rsidRPr="003B5C75">
        <w:rPr>
          <w:rFonts w:ascii="Trebuchet MS" w:hAnsi="Trebuchet MS" w:cs="Arial"/>
        </w:rPr>
        <w:t>días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laborables</w:t>
      </w:r>
      <w:proofErr w:type="spellEnd"/>
      <w:r w:rsidRPr="003B5C75">
        <w:rPr>
          <w:rFonts w:ascii="Trebuchet MS" w:hAnsi="Trebuchet MS" w:cs="Arial"/>
        </w:rPr>
        <w:t xml:space="preserve"> del </w:t>
      </w:r>
      <w:proofErr w:type="spellStart"/>
      <w:r w:rsidRPr="003B5C75">
        <w:rPr>
          <w:rFonts w:ascii="Trebuchet MS" w:hAnsi="Trebuchet MS" w:cs="Arial"/>
        </w:rPr>
        <w:t>mes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respectivo</w:t>
      </w:r>
      <w:proofErr w:type="spellEnd"/>
      <w:r w:rsidRPr="003B5C75">
        <w:rPr>
          <w:rFonts w:ascii="Trebuchet MS" w:hAnsi="Trebuchet MS" w:cs="Arial"/>
        </w:rPr>
        <w:t xml:space="preserve">, no </w:t>
      </w:r>
      <w:proofErr w:type="spellStart"/>
      <w:r w:rsidRPr="003B5C75">
        <w:rPr>
          <w:rFonts w:ascii="Trebuchet MS" w:hAnsi="Trebuchet MS" w:cs="Arial"/>
        </w:rPr>
        <w:lastRenderedPageBreak/>
        <w:t>computándose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como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inasistencias</w:t>
      </w:r>
      <w:proofErr w:type="spellEnd"/>
      <w:r w:rsidRPr="003B5C75">
        <w:rPr>
          <w:rFonts w:ascii="Trebuchet MS" w:hAnsi="Trebuchet MS" w:cs="Arial"/>
        </w:rPr>
        <w:t xml:space="preserve">, a tales </w:t>
      </w:r>
      <w:proofErr w:type="spellStart"/>
      <w:r w:rsidRPr="003B5C75">
        <w:rPr>
          <w:rFonts w:ascii="Trebuchet MS" w:hAnsi="Trebuchet MS" w:cs="Arial"/>
        </w:rPr>
        <w:t>efectos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licencias</w:t>
      </w:r>
      <w:proofErr w:type="spellEnd"/>
      <w:r w:rsidRPr="003B5C75">
        <w:rPr>
          <w:rFonts w:ascii="Trebuchet MS" w:hAnsi="Trebuchet MS" w:cs="Arial"/>
        </w:rPr>
        <w:t xml:space="preserve"> y </w:t>
      </w:r>
      <w:proofErr w:type="spellStart"/>
      <w:r w:rsidRPr="003B5C75">
        <w:rPr>
          <w:rFonts w:ascii="Trebuchet MS" w:hAnsi="Trebuchet MS" w:cs="Arial"/>
        </w:rPr>
        <w:t>justificaciones</w:t>
      </w:r>
      <w:proofErr w:type="spellEnd"/>
      <w:r w:rsidRPr="003B5C75">
        <w:rPr>
          <w:rFonts w:ascii="Trebuchet MS" w:hAnsi="Trebuchet MS" w:cs="Arial"/>
        </w:rPr>
        <w:t xml:space="preserve"> con </w:t>
      </w:r>
      <w:proofErr w:type="spellStart"/>
      <w:r w:rsidRPr="003B5C75">
        <w:rPr>
          <w:rFonts w:ascii="Trebuchet MS" w:hAnsi="Trebuchet MS" w:cs="Arial"/>
        </w:rPr>
        <w:t>goce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haberes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previstas</w:t>
      </w:r>
      <w:proofErr w:type="spellEnd"/>
      <w:r w:rsidRPr="003B5C75">
        <w:rPr>
          <w:rFonts w:ascii="Trebuchet MS" w:hAnsi="Trebuchet MS" w:cs="Arial"/>
        </w:rPr>
        <w:t xml:space="preserve"> en los </w:t>
      </w:r>
      <w:proofErr w:type="spellStart"/>
      <w:r w:rsidRPr="003B5C75">
        <w:rPr>
          <w:rFonts w:ascii="Trebuchet MS" w:hAnsi="Trebuchet MS" w:cs="Arial"/>
        </w:rPr>
        <w:t>regímenes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laborales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vigentes</w:t>
      </w:r>
      <w:proofErr w:type="spellEnd"/>
      <w:r w:rsidRPr="003B5C75">
        <w:rPr>
          <w:rFonts w:ascii="Trebuchet MS" w:hAnsi="Trebuchet MS" w:cs="Arial"/>
        </w:rPr>
        <w:t xml:space="preserve">. En el </w:t>
      </w:r>
      <w:proofErr w:type="spellStart"/>
      <w:r w:rsidRPr="003B5C75">
        <w:rPr>
          <w:rFonts w:ascii="Trebuchet MS" w:hAnsi="Trebuchet MS" w:cs="Arial"/>
        </w:rPr>
        <w:t>caso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registrarse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una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prestación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servicios</w:t>
      </w:r>
      <w:proofErr w:type="spellEnd"/>
      <w:r w:rsidRPr="003B5C75">
        <w:rPr>
          <w:rFonts w:ascii="Trebuchet MS" w:hAnsi="Trebuchet MS" w:cs="Arial"/>
        </w:rPr>
        <w:t xml:space="preserve"> inferior al 50 % </w:t>
      </w:r>
      <w:proofErr w:type="spellStart"/>
      <w:r w:rsidRPr="003B5C75">
        <w:rPr>
          <w:rFonts w:ascii="Trebuchet MS" w:hAnsi="Trebuchet MS" w:cs="Arial"/>
        </w:rPr>
        <w:t>citado</w:t>
      </w:r>
      <w:proofErr w:type="spellEnd"/>
      <w:r w:rsidRPr="003B5C75">
        <w:rPr>
          <w:rFonts w:ascii="Trebuchet MS" w:hAnsi="Trebuchet MS" w:cs="Arial"/>
        </w:rPr>
        <w:t xml:space="preserve">,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aludidas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se </w:t>
      </w:r>
      <w:proofErr w:type="spellStart"/>
      <w:r w:rsidRPr="003B5C75">
        <w:rPr>
          <w:rFonts w:ascii="Trebuchet MS" w:hAnsi="Trebuchet MS" w:cs="Arial"/>
        </w:rPr>
        <w:t>liquidarán</w:t>
      </w:r>
      <w:proofErr w:type="spellEnd"/>
      <w:r w:rsidRPr="003B5C75">
        <w:rPr>
          <w:rFonts w:ascii="Trebuchet MS" w:hAnsi="Trebuchet MS" w:cs="Arial"/>
        </w:rPr>
        <w:t xml:space="preserve"> en la </w:t>
      </w:r>
      <w:proofErr w:type="spellStart"/>
      <w:r w:rsidRPr="003B5C75">
        <w:rPr>
          <w:rFonts w:ascii="Trebuchet MS" w:hAnsi="Trebuchet MS" w:cs="Arial"/>
        </w:rPr>
        <w:t>proporción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correspondiente</w:t>
      </w:r>
      <w:proofErr w:type="spellEnd"/>
      <w:r w:rsidRPr="003B5C75">
        <w:rPr>
          <w:rFonts w:ascii="Trebuchet MS" w:hAnsi="Trebuchet MS" w:cs="Arial"/>
        </w:rPr>
        <w:t>.</w:t>
      </w:r>
      <w:proofErr w:type="gramStart"/>
      <w:r w:rsidRPr="003B5C75">
        <w:rPr>
          <w:rFonts w:ascii="Trebuchet MS" w:hAnsi="Trebuchet MS" w:cs="Arial"/>
        </w:rPr>
        <w:t>".</w:t>
      </w:r>
      <w:proofErr w:type="gramEnd"/>
    </w:p>
    <w:p w14:paraId="3ABAA5B7" w14:textId="77777777" w:rsidR="009231B1" w:rsidRPr="003B5C75" w:rsidRDefault="009231B1" w:rsidP="009231B1">
      <w:pPr>
        <w:jc w:val="both"/>
        <w:rPr>
          <w:rFonts w:ascii="Trebuchet MS" w:hAnsi="Trebuchet MS" w:cs="Arial"/>
        </w:rPr>
      </w:pPr>
      <w:r w:rsidRPr="003B5C75">
        <w:rPr>
          <w:rFonts w:ascii="Trebuchet MS" w:hAnsi="Trebuchet MS" w:cs="Arial"/>
        </w:rPr>
        <w:br/>
      </w: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3° - </w:t>
      </w:r>
      <w:proofErr w:type="spellStart"/>
      <w:r w:rsidRPr="003B5C75">
        <w:rPr>
          <w:rFonts w:ascii="Trebuchet MS" w:hAnsi="Trebuchet MS" w:cs="Arial"/>
        </w:rPr>
        <w:t>Facúltase</w:t>
      </w:r>
      <w:proofErr w:type="spellEnd"/>
      <w:r w:rsidRPr="003B5C75">
        <w:rPr>
          <w:rFonts w:ascii="Trebuchet MS" w:hAnsi="Trebuchet MS" w:cs="Arial"/>
        </w:rPr>
        <w:t xml:space="preserve"> al </w:t>
      </w:r>
      <w:proofErr w:type="spellStart"/>
      <w:r w:rsidRPr="003B5C75">
        <w:rPr>
          <w:rFonts w:ascii="Trebuchet MS" w:hAnsi="Trebuchet MS" w:cs="Arial"/>
        </w:rPr>
        <w:t>Poder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Ejecutivo</w:t>
      </w:r>
      <w:proofErr w:type="spellEnd"/>
      <w:r w:rsidRPr="003B5C75">
        <w:rPr>
          <w:rFonts w:ascii="Trebuchet MS" w:hAnsi="Trebuchet MS" w:cs="Arial"/>
        </w:rPr>
        <w:t xml:space="preserve"> del </w:t>
      </w:r>
      <w:proofErr w:type="spellStart"/>
      <w:r w:rsidRPr="003B5C75">
        <w:rPr>
          <w:rFonts w:ascii="Trebuchet MS" w:hAnsi="Trebuchet MS" w:cs="Arial"/>
        </w:rPr>
        <w:t>Gobierno</w:t>
      </w:r>
      <w:proofErr w:type="spellEnd"/>
      <w:r w:rsidRPr="003B5C75">
        <w:rPr>
          <w:rFonts w:ascii="Trebuchet MS" w:hAnsi="Trebuchet MS" w:cs="Arial"/>
        </w:rPr>
        <w:t xml:space="preserve"> de la Ciudad </w:t>
      </w:r>
      <w:proofErr w:type="spellStart"/>
      <w:r w:rsidRPr="003B5C75">
        <w:rPr>
          <w:rFonts w:ascii="Trebuchet MS" w:hAnsi="Trebuchet MS" w:cs="Arial"/>
        </w:rPr>
        <w:t>Autónoma</w:t>
      </w:r>
      <w:proofErr w:type="spellEnd"/>
      <w:r w:rsidRPr="003B5C75">
        <w:rPr>
          <w:rFonts w:ascii="Trebuchet MS" w:hAnsi="Trebuchet MS" w:cs="Arial"/>
        </w:rPr>
        <w:t xml:space="preserve"> de Buenos Aires </w:t>
      </w:r>
      <w:proofErr w:type="spellStart"/>
      <w:r w:rsidRPr="003B5C75">
        <w:rPr>
          <w:rFonts w:ascii="Trebuchet MS" w:hAnsi="Trebuchet MS" w:cs="Arial"/>
        </w:rPr>
        <w:t>para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actualizar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cuantías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familiares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enunciadas</w:t>
      </w:r>
      <w:proofErr w:type="spellEnd"/>
      <w:r w:rsidRPr="003B5C75">
        <w:rPr>
          <w:rFonts w:ascii="Trebuchet MS" w:hAnsi="Trebuchet MS" w:cs="Arial"/>
        </w:rPr>
        <w:t xml:space="preserve"> en el </w:t>
      </w:r>
      <w:proofErr w:type="spellStart"/>
      <w:r w:rsidRPr="003B5C75">
        <w:rPr>
          <w:rFonts w:ascii="Trebuchet MS" w:hAnsi="Trebuchet MS" w:cs="Arial"/>
        </w:rPr>
        <w:t>Anexo</w:t>
      </w:r>
      <w:proofErr w:type="spellEnd"/>
      <w:r w:rsidRPr="003B5C75">
        <w:rPr>
          <w:rFonts w:ascii="Trebuchet MS" w:hAnsi="Trebuchet MS" w:cs="Arial"/>
        </w:rPr>
        <w:t xml:space="preserve"> II de la Ley Nº 1.208 en </w:t>
      </w:r>
      <w:proofErr w:type="spellStart"/>
      <w:r w:rsidRPr="003B5C75">
        <w:rPr>
          <w:rFonts w:ascii="Trebuchet MS" w:hAnsi="Trebuchet MS" w:cs="Arial"/>
        </w:rPr>
        <w:t>concordancia</w:t>
      </w:r>
      <w:proofErr w:type="spellEnd"/>
      <w:r w:rsidRPr="003B5C75">
        <w:rPr>
          <w:rFonts w:ascii="Trebuchet MS" w:hAnsi="Trebuchet MS" w:cs="Arial"/>
        </w:rPr>
        <w:t xml:space="preserve"> con </w:t>
      </w:r>
      <w:proofErr w:type="spellStart"/>
      <w:r w:rsidRPr="003B5C75">
        <w:rPr>
          <w:rFonts w:ascii="Trebuchet MS" w:hAnsi="Trebuchet MS" w:cs="Arial"/>
        </w:rPr>
        <w:t>las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políticas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asignación</w:t>
      </w:r>
      <w:proofErr w:type="spellEnd"/>
      <w:r w:rsidRPr="003B5C75">
        <w:rPr>
          <w:rFonts w:ascii="Trebuchet MS" w:hAnsi="Trebuchet MS" w:cs="Arial"/>
        </w:rPr>
        <w:t xml:space="preserve"> de los </w:t>
      </w:r>
      <w:proofErr w:type="spellStart"/>
      <w:r w:rsidRPr="003B5C75">
        <w:rPr>
          <w:rFonts w:ascii="Trebuchet MS" w:hAnsi="Trebuchet MS" w:cs="Arial"/>
        </w:rPr>
        <w:t>recursos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previstos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para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atender</w:t>
      </w:r>
      <w:proofErr w:type="spellEnd"/>
      <w:r w:rsidRPr="003B5C75">
        <w:rPr>
          <w:rFonts w:ascii="Trebuchet MS" w:hAnsi="Trebuchet MS" w:cs="Arial"/>
        </w:rPr>
        <w:t xml:space="preserve"> el </w:t>
      </w:r>
      <w:proofErr w:type="spellStart"/>
      <w:r w:rsidRPr="003B5C75">
        <w:rPr>
          <w:rFonts w:ascii="Trebuchet MS" w:hAnsi="Trebuchet MS" w:cs="Arial"/>
        </w:rPr>
        <w:t>Régimen</w:t>
      </w:r>
      <w:proofErr w:type="spellEnd"/>
      <w:r w:rsidRPr="003B5C75">
        <w:rPr>
          <w:rFonts w:ascii="Trebuchet MS" w:hAnsi="Trebuchet MS" w:cs="Arial"/>
        </w:rPr>
        <w:t xml:space="preserve"> de </w:t>
      </w:r>
      <w:proofErr w:type="spellStart"/>
      <w:r w:rsidRPr="003B5C75">
        <w:rPr>
          <w:rFonts w:ascii="Trebuchet MS" w:hAnsi="Trebuchet MS" w:cs="Arial"/>
        </w:rPr>
        <w:t>Asignaciones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Familiares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aprobado</w:t>
      </w:r>
      <w:proofErr w:type="spellEnd"/>
      <w:r w:rsidRPr="003B5C75">
        <w:rPr>
          <w:rFonts w:ascii="Trebuchet MS" w:hAnsi="Trebuchet MS" w:cs="Arial"/>
        </w:rPr>
        <w:t xml:space="preserve"> </w:t>
      </w:r>
      <w:proofErr w:type="spellStart"/>
      <w:r w:rsidRPr="003B5C75">
        <w:rPr>
          <w:rFonts w:ascii="Trebuchet MS" w:hAnsi="Trebuchet MS" w:cs="Arial"/>
        </w:rPr>
        <w:t>por</w:t>
      </w:r>
      <w:proofErr w:type="spellEnd"/>
      <w:r w:rsidRPr="003B5C75">
        <w:rPr>
          <w:rFonts w:ascii="Trebuchet MS" w:hAnsi="Trebuchet MS" w:cs="Arial"/>
        </w:rPr>
        <w:t xml:space="preserve"> la </w:t>
      </w:r>
      <w:proofErr w:type="spellStart"/>
      <w:r w:rsidRPr="003B5C75">
        <w:rPr>
          <w:rFonts w:ascii="Trebuchet MS" w:hAnsi="Trebuchet MS" w:cs="Arial"/>
        </w:rPr>
        <w:t>precitada</w:t>
      </w:r>
      <w:proofErr w:type="spellEnd"/>
      <w:r w:rsidRPr="003B5C75">
        <w:rPr>
          <w:rFonts w:ascii="Trebuchet MS" w:hAnsi="Trebuchet MS" w:cs="Arial"/>
        </w:rPr>
        <w:t xml:space="preserve"> ley.</w:t>
      </w:r>
    </w:p>
    <w:p w14:paraId="257442B6" w14:textId="77777777" w:rsidR="009231B1" w:rsidRPr="003B5C75" w:rsidRDefault="009231B1" w:rsidP="009231B1">
      <w:pPr>
        <w:jc w:val="both"/>
        <w:rPr>
          <w:rFonts w:ascii="Trebuchet MS" w:hAnsi="Trebuchet MS" w:cs="Arial"/>
          <w:bCs/>
        </w:rPr>
      </w:pPr>
      <w:r w:rsidRPr="003B5C75">
        <w:rPr>
          <w:rFonts w:ascii="Trebuchet MS" w:hAnsi="Trebuchet MS" w:cs="Arial"/>
        </w:rPr>
        <w:br/>
      </w:r>
      <w:proofErr w:type="spellStart"/>
      <w:r w:rsidRPr="003B5C75">
        <w:rPr>
          <w:rFonts w:ascii="Trebuchet MS" w:hAnsi="Trebuchet MS" w:cs="Arial"/>
        </w:rPr>
        <w:t>Artículo</w:t>
      </w:r>
      <w:proofErr w:type="spellEnd"/>
      <w:r w:rsidRPr="003B5C75">
        <w:rPr>
          <w:rFonts w:ascii="Trebuchet MS" w:hAnsi="Trebuchet MS" w:cs="Arial"/>
        </w:rPr>
        <w:t xml:space="preserve"> 4° - </w:t>
      </w:r>
      <w:proofErr w:type="spellStart"/>
      <w:r w:rsidRPr="003B5C75">
        <w:rPr>
          <w:rFonts w:ascii="Trebuchet MS" w:hAnsi="Trebuchet MS" w:cs="Arial"/>
        </w:rPr>
        <w:t>Comuníquese</w:t>
      </w:r>
      <w:proofErr w:type="spellEnd"/>
      <w:r w:rsidRPr="003B5C75">
        <w:rPr>
          <w:rFonts w:ascii="Trebuchet MS" w:hAnsi="Trebuchet MS" w:cs="Arial"/>
        </w:rPr>
        <w:t xml:space="preserve">, etc. </w:t>
      </w:r>
      <w:r w:rsidRPr="003B5C75">
        <w:rPr>
          <w:rFonts w:ascii="Trebuchet MS" w:hAnsi="Trebuchet MS" w:cs="Arial"/>
          <w:bCs/>
          <w:sz w:val="16"/>
          <w:szCs w:val="16"/>
        </w:rPr>
        <w:t xml:space="preserve">de Estrada - </w:t>
      </w:r>
      <w:proofErr w:type="spellStart"/>
      <w:r w:rsidRPr="003B5C75">
        <w:rPr>
          <w:rFonts w:ascii="Trebuchet MS" w:hAnsi="Trebuchet MS" w:cs="Arial"/>
          <w:bCs/>
          <w:sz w:val="16"/>
          <w:szCs w:val="16"/>
        </w:rPr>
        <w:t>Alemany</w:t>
      </w:r>
      <w:proofErr w:type="spellEnd"/>
    </w:p>
    <w:p w14:paraId="783002CD" w14:textId="77777777" w:rsidR="009231B1" w:rsidRPr="003B5C75" w:rsidRDefault="009231B1" w:rsidP="009231B1">
      <w:pPr>
        <w:tabs>
          <w:tab w:val="left" w:pos="567"/>
        </w:tabs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231B1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1531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2021-05-10T12:38:00Z</dcterms:created>
  <dcterms:modified xsi:type="dcterms:W3CDTF">2021-05-10T12:38:00Z</dcterms:modified>
</cp:coreProperties>
</file>