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6E0E4" w14:textId="77777777" w:rsidR="00215B65" w:rsidRDefault="00215B65" w:rsidP="00215B65">
      <w:pPr>
        <w:autoSpaceDE w:val="0"/>
        <w:autoSpaceDN w:val="0"/>
        <w:adjustRightInd w:val="0"/>
        <w:spacing w:line="240" w:lineRule="exact"/>
        <w:jc w:val="both"/>
        <w:rPr>
          <w:rFonts w:ascii="Trebuchet MS" w:hAnsi="Trebuchet MS" w:cs="TTE4BDE1C0t00"/>
        </w:rPr>
      </w:pPr>
    </w:p>
    <w:p w14:paraId="43FE7A2C" w14:textId="77777777" w:rsidR="00215B65" w:rsidRDefault="00215B65" w:rsidP="00215B65">
      <w:pPr>
        <w:pStyle w:val="Textodecuerpo2"/>
        <w:rPr>
          <w:rFonts w:ascii="Trebuchet MS" w:hAnsi="Trebuchet MS"/>
        </w:rPr>
      </w:pPr>
      <w:r w:rsidRPr="00A65375">
        <w:rPr>
          <w:rFonts w:ascii="Trebuchet MS" w:hAnsi="Trebuchet MS"/>
        </w:rPr>
        <w:t>AUTORÍZASE LA CONSTITUCIÓN Y FUNCIONAMIENTO DE ORGANISMOS DE REPRESENTACIÓN ESTUDIANTIL BAJO LA FORMA DE UN ÚNICO CENTRO DE ESTUDIANTES EN CADA UNO DE LOS ESTABLECIMIENTOS DE ENSEÑANZA DE NIVEL SECUNDARIO Y/O TERCIARIO.</w:t>
      </w:r>
    </w:p>
    <w:p w14:paraId="14A1C0D4" w14:textId="77777777" w:rsidR="00215B65" w:rsidRPr="00A65375" w:rsidRDefault="00215B65" w:rsidP="00215B65">
      <w:pPr>
        <w:pStyle w:val="Textodecuerpo2"/>
        <w:rPr>
          <w:rFonts w:ascii="Trebuchet MS" w:hAnsi="Trebuchet MS"/>
        </w:rPr>
      </w:pPr>
    </w:p>
    <w:p w14:paraId="1C6F4C80" w14:textId="77777777" w:rsidR="00215B65" w:rsidRPr="00A65375" w:rsidRDefault="00215B65" w:rsidP="00215B65">
      <w:pPr>
        <w:jc w:val="center"/>
        <w:rPr>
          <w:rFonts w:ascii="Trebuchet MS" w:hAnsi="Trebuchet MS"/>
          <w:b/>
        </w:rPr>
      </w:pPr>
      <w:r w:rsidRPr="00A65375">
        <w:rPr>
          <w:rFonts w:ascii="Trebuchet MS" w:hAnsi="Trebuchet MS"/>
          <w:b/>
        </w:rPr>
        <w:t>OBJETIVOS DE LOS CENTROS</w:t>
      </w:r>
    </w:p>
    <w:p w14:paraId="74D688EA" w14:textId="77777777" w:rsidR="00215B65" w:rsidRPr="00A65375" w:rsidRDefault="00215B65" w:rsidP="00215B65">
      <w:pPr>
        <w:jc w:val="center"/>
        <w:rPr>
          <w:rFonts w:ascii="Trebuchet MS" w:hAnsi="Trebuchet MS"/>
          <w:b/>
        </w:rPr>
      </w:pPr>
    </w:p>
    <w:p w14:paraId="654F5E9C" w14:textId="77777777" w:rsidR="00215B65" w:rsidRPr="00A65375" w:rsidRDefault="00215B65" w:rsidP="00215B65">
      <w:pPr>
        <w:jc w:val="center"/>
        <w:rPr>
          <w:rFonts w:ascii="Trebuchet MS" w:hAnsi="Trebuchet MS"/>
          <w:b/>
        </w:rPr>
      </w:pPr>
      <w:r w:rsidRPr="00A65375">
        <w:rPr>
          <w:rFonts w:ascii="Trebuchet MS" w:hAnsi="Trebuchet MS"/>
          <w:b/>
        </w:rPr>
        <w:t xml:space="preserve">GOBIERNO DE LA CIUDAD DE </w:t>
      </w:r>
      <w:proofErr w:type="gramStart"/>
      <w:r w:rsidRPr="00A65375">
        <w:rPr>
          <w:rFonts w:ascii="Trebuchet MS" w:hAnsi="Trebuchet MS"/>
          <w:b/>
        </w:rPr>
        <w:t>BUENOS AIRES</w:t>
      </w:r>
      <w:proofErr w:type="gramEnd"/>
    </w:p>
    <w:p w14:paraId="30ED6C33" w14:textId="77777777" w:rsidR="00215B65" w:rsidRPr="00A65375" w:rsidRDefault="00215B65" w:rsidP="00215B65">
      <w:pPr>
        <w:jc w:val="center"/>
        <w:rPr>
          <w:rFonts w:ascii="Trebuchet MS" w:hAnsi="Trebuchet MS"/>
          <w:b/>
        </w:rPr>
      </w:pPr>
    </w:p>
    <w:p w14:paraId="1F5CBF17" w14:textId="77777777" w:rsidR="00215B65" w:rsidRDefault="00215B65" w:rsidP="00215B65">
      <w:pPr>
        <w:pStyle w:val="Ttulo1"/>
        <w:rPr>
          <w:rFonts w:ascii="Trebuchet MS" w:hAnsi="Trebuchet MS"/>
        </w:rPr>
      </w:pPr>
      <w:r w:rsidRPr="00A65375">
        <w:rPr>
          <w:rFonts w:ascii="Trebuchet MS" w:hAnsi="Trebuchet MS"/>
        </w:rPr>
        <w:t>LEY Nº 137</w:t>
      </w:r>
    </w:p>
    <w:p w14:paraId="441B91AC" w14:textId="77777777" w:rsidR="00215B65" w:rsidRPr="00C56FEB" w:rsidRDefault="00215B65" w:rsidP="00215B65">
      <w:pPr>
        <w:rPr>
          <w:lang w:val="es-ES_tradnl"/>
        </w:rPr>
      </w:pPr>
    </w:p>
    <w:p w14:paraId="70B055CA" w14:textId="77777777" w:rsidR="00215B65" w:rsidRDefault="00215B65" w:rsidP="00215B65">
      <w:pPr>
        <w:pBdr>
          <w:top w:val="single" w:sz="12" w:space="1" w:color="auto"/>
          <w:left w:val="single" w:sz="12" w:space="4" w:color="auto"/>
          <w:bottom w:val="single" w:sz="12" w:space="1" w:color="auto"/>
          <w:right w:val="single" w:sz="12" w:space="4" w:color="auto"/>
        </w:pBdr>
        <w:ind w:left="2835" w:right="2835"/>
        <w:jc w:val="center"/>
        <w:rPr>
          <w:rFonts w:ascii="Trebuchet MS" w:hAnsi="Trebuchet MS"/>
          <w:b/>
        </w:rPr>
      </w:pPr>
      <w:r>
        <w:rPr>
          <w:rFonts w:ascii="Trebuchet MS" w:hAnsi="Trebuchet MS"/>
          <w:b/>
        </w:rPr>
        <w:t>MODIFICADA POR LA LEY N° 2820</w:t>
      </w:r>
    </w:p>
    <w:p w14:paraId="37D80C36" w14:textId="77777777" w:rsidR="00215B65" w:rsidRPr="00A65375" w:rsidRDefault="00215B65" w:rsidP="00215B65">
      <w:pPr>
        <w:rPr>
          <w:rFonts w:ascii="Trebuchet MS" w:hAnsi="Trebuchet MS"/>
        </w:rPr>
      </w:pPr>
    </w:p>
    <w:p w14:paraId="765947C2" w14:textId="77777777" w:rsidR="00215B65" w:rsidRPr="00A65375" w:rsidRDefault="00215B65" w:rsidP="00215B65">
      <w:pPr>
        <w:jc w:val="right"/>
        <w:rPr>
          <w:rFonts w:ascii="Trebuchet MS" w:hAnsi="Trebuchet MS"/>
        </w:rPr>
      </w:pPr>
    </w:p>
    <w:p w14:paraId="5A22DD01" w14:textId="77777777" w:rsidR="00215B65" w:rsidRPr="00A65375" w:rsidRDefault="00215B65" w:rsidP="00215B65">
      <w:pPr>
        <w:jc w:val="right"/>
        <w:rPr>
          <w:rFonts w:ascii="Trebuchet MS" w:hAnsi="Trebuchet MS"/>
        </w:rPr>
      </w:pPr>
      <w:r w:rsidRPr="00A65375">
        <w:rPr>
          <w:rFonts w:ascii="Trebuchet MS" w:hAnsi="Trebuchet MS"/>
        </w:rPr>
        <w:t xml:space="preserve">Buenos Aires, </w:t>
      </w:r>
      <w:proofErr w:type="gramStart"/>
      <w:r w:rsidRPr="00A65375">
        <w:rPr>
          <w:rFonts w:ascii="Trebuchet MS" w:hAnsi="Trebuchet MS"/>
        </w:rPr>
        <w:t>14 de</w:t>
      </w:r>
      <w:proofErr w:type="gramEnd"/>
      <w:r w:rsidRPr="00A65375">
        <w:rPr>
          <w:rFonts w:ascii="Trebuchet MS" w:hAnsi="Trebuchet MS"/>
        </w:rPr>
        <w:t xml:space="preserve"> diciembre de 1998</w:t>
      </w:r>
    </w:p>
    <w:p w14:paraId="06854F33" w14:textId="77777777" w:rsidR="00215B65" w:rsidRDefault="00215B65" w:rsidP="00215B65">
      <w:pPr>
        <w:rPr>
          <w:rFonts w:ascii="Trebuchet MS" w:hAnsi="Trebuchet MS"/>
        </w:rPr>
      </w:pPr>
    </w:p>
    <w:p w14:paraId="433C1737" w14:textId="77777777" w:rsidR="00215B65" w:rsidRPr="00A65375" w:rsidRDefault="00215B65" w:rsidP="00215B65">
      <w:pPr>
        <w:rPr>
          <w:rFonts w:ascii="Trebuchet MS" w:hAnsi="Trebuchet MS"/>
        </w:rPr>
      </w:pPr>
    </w:p>
    <w:p w14:paraId="735381F4" w14:textId="77777777" w:rsidR="00215B65" w:rsidRPr="00A65375" w:rsidRDefault="00215B65" w:rsidP="00215B65">
      <w:pPr>
        <w:pStyle w:val="Textodecuerpo"/>
        <w:jc w:val="center"/>
        <w:rPr>
          <w:rFonts w:ascii="Trebuchet MS" w:hAnsi="Trebuchet MS"/>
        </w:rPr>
      </w:pPr>
      <w:r w:rsidRPr="00A65375">
        <w:rPr>
          <w:rFonts w:ascii="Trebuchet MS" w:hAnsi="Trebuchet MS"/>
        </w:rPr>
        <w:t>LA LEGISLATURA DE LA CIUDAD AUTÓNOMA DE BUENOS AIRES SANCIONA CON FUERZA DE LEY:</w:t>
      </w:r>
    </w:p>
    <w:p w14:paraId="65AD59D6" w14:textId="77777777" w:rsidR="00215B65" w:rsidRDefault="00215B65" w:rsidP="00215B65">
      <w:pPr>
        <w:rPr>
          <w:rFonts w:ascii="Trebuchet MS" w:hAnsi="Trebuchet MS"/>
        </w:rPr>
      </w:pPr>
    </w:p>
    <w:p w14:paraId="465C4BAC" w14:textId="77777777" w:rsidR="00215B65" w:rsidRPr="00A65375" w:rsidRDefault="00215B65" w:rsidP="00215B65">
      <w:pPr>
        <w:rPr>
          <w:rFonts w:ascii="Trebuchet MS" w:hAnsi="Trebuchet MS"/>
        </w:rPr>
      </w:pPr>
    </w:p>
    <w:p w14:paraId="5DCFD2A9" w14:textId="77777777" w:rsidR="00215B65" w:rsidRPr="00A65375" w:rsidRDefault="00215B65" w:rsidP="00215B65">
      <w:pPr>
        <w:ind w:firstLine="708"/>
        <w:jc w:val="both"/>
        <w:rPr>
          <w:rFonts w:ascii="Trebuchet MS" w:hAnsi="Trebuchet MS"/>
        </w:rPr>
      </w:pPr>
      <w:r w:rsidRPr="00A65375">
        <w:rPr>
          <w:rFonts w:ascii="Trebuchet MS" w:hAnsi="Trebuchet MS"/>
        </w:rPr>
        <w:t>Artículo 1º</w:t>
      </w:r>
      <w:proofErr w:type="gramStart"/>
      <w:r w:rsidRPr="00A65375">
        <w:rPr>
          <w:rFonts w:ascii="Trebuchet MS" w:hAnsi="Trebuchet MS"/>
        </w:rPr>
        <w:t>.-</w:t>
      </w:r>
      <w:proofErr w:type="gramEnd"/>
      <w:r w:rsidRPr="00A65375">
        <w:rPr>
          <w:rFonts w:ascii="Trebuchet MS" w:hAnsi="Trebuchet MS"/>
        </w:rPr>
        <w:t xml:space="preserve"> Autorízase la constitución y funcionamiento de organismos de representación estudiantil, bajo la forma de un único Centro de Estudiantes, en cada uno de los establecimientos de enseñanza de nivel secundario y/o terciario, dependientes del Gobierno de la Ciudad Autónoma de Buenos Aires.</w:t>
      </w:r>
    </w:p>
    <w:p w14:paraId="08D17AAF" w14:textId="77777777" w:rsidR="00215B65" w:rsidRPr="00A65375" w:rsidRDefault="00215B65" w:rsidP="00215B65">
      <w:pPr>
        <w:jc w:val="both"/>
        <w:rPr>
          <w:rFonts w:ascii="Trebuchet MS" w:hAnsi="Trebuchet MS"/>
        </w:rPr>
      </w:pPr>
    </w:p>
    <w:p w14:paraId="675C4485" w14:textId="77777777" w:rsidR="00215B65" w:rsidRPr="00A65375" w:rsidRDefault="00215B65" w:rsidP="00215B65">
      <w:pPr>
        <w:ind w:firstLine="708"/>
        <w:jc w:val="both"/>
        <w:rPr>
          <w:rFonts w:ascii="Trebuchet MS" w:hAnsi="Trebuchet MS"/>
        </w:rPr>
      </w:pPr>
      <w:r w:rsidRPr="00A65375">
        <w:rPr>
          <w:rFonts w:ascii="Trebuchet MS" w:hAnsi="Trebuchet MS"/>
        </w:rPr>
        <w:t>Artículo 2º</w:t>
      </w:r>
      <w:proofErr w:type="gramStart"/>
      <w:r w:rsidRPr="00A65375">
        <w:rPr>
          <w:rFonts w:ascii="Trebuchet MS" w:hAnsi="Trebuchet MS"/>
        </w:rPr>
        <w:t>.-</w:t>
      </w:r>
      <w:proofErr w:type="gramEnd"/>
      <w:r w:rsidRPr="00A65375">
        <w:rPr>
          <w:rFonts w:ascii="Trebuchet MS" w:hAnsi="Trebuchet MS"/>
        </w:rPr>
        <w:t xml:space="preserve"> El Centro de Estudiantes surgirá como iniciativa de los alumnos de cada establecimiento y tendrá garantizados su integración y derechos asociativos en el marco de su respectiva unidad escolar, con fidelidad a los principios que emanan de la Constitución Nacional y de la Ciudad de Buenos Aires y en concordancia con el proyecto institucional.</w:t>
      </w:r>
    </w:p>
    <w:p w14:paraId="59BD7DF4" w14:textId="77777777" w:rsidR="00215B65" w:rsidRPr="00A65375" w:rsidRDefault="00215B65" w:rsidP="00215B65">
      <w:pPr>
        <w:jc w:val="both"/>
        <w:rPr>
          <w:rFonts w:ascii="Trebuchet MS" w:hAnsi="Trebuchet MS"/>
        </w:rPr>
      </w:pPr>
    </w:p>
    <w:p w14:paraId="5595D919" w14:textId="77777777" w:rsidR="00215B65" w:rsidRPr="00A65375" w:rsidRDefault="00215B65" w:rsidP="00215B65">
      <w:pPr>
        <w:ind w:firstLine="708"/>
        <w:jc w:val="both"/>
        <w:rPr>
          <w:rFonts w:ascii="Trebuchet MS" w:hAnsi="Trebuchet MS"/>
        </w:rPr>
      </w:pPr>
      <w:r w:rsidRPr="00A65375">
        <w:rPr>
          <w:rFonts w:ascii="Trebuchet MS" w:hAnsi="Trebuchet MS"/>
        </w:rPr>
        <w:t>Artículo 3º</w:t>
      </w:r>
      <w:proofErr w:type="gramStart"/>
      <w:r w:rsidRPr="00A65375">
        <w:rPr>
          <w:rFonts w:ascii="Trebuchet MS" w:hAnsi="Trebuchet MS"/>
        </w:rPr>
        <w:t>.-</w:t>
      </w:r>
      <w:proofErr w:type="gramEnd"/>
      <w:r w:rsidRPr="00A65375">
        <w:rPr>
          <w:rFonts w:ascii="Trebuchet MS" w:hAnsi="Trebuchet MS"/>
        </w:rPr>
        <w:t xml:space="preserve"> Los objetivos de dichos Centros serán:</w:t>
      </w:r>
    </w:p>
    <w:p w14:paraId="70B67DA7" w14:textId="77777777" w:rsidR="00215B65" w:rsidRPr="00A65375" w:rsidRDefault="00215B65" w:rsidP="00215B65">
      <w:pPr>
        <w:jc w:val="both"/>
        <w:rPr>
          <w:rFonts w:ascii="Trebuchet MS" w:hAnsi="Trebuchet MS"/>
        </w:rPr>
      </w:pPr>
    </w:p>
    <w:p w14:paraId="23FF6D40" w14:textId="77777777" w:rsidR="00215B65" w:rsidRPr="00A65375" w:rsidRDefault="00215B65" w:rsidP="00215B65">
      <w:pPr>
        <w:numPr>
          <w:ilvl w:val="0"/>
          <w:numId w:val="12"/>
        </w:numPr>
        <w:spacing w:after="0" w:line="240" w:lineRule="auto"/>
        <w:jc w:val="both"/>
        <w:rPr>
          <w:rFonts w:ascii="Trebuchet MS" w:hAnsi="Trebuchet MS"/>
        </w:rPr>
      </w:pPr>
      <w:r w:rsidRPr="00A65375">
        <w:rPr>
          <w:rFonts w:ascii="Trebuchet MS" w:hAnsi="Trebuchet MS"/>
        </w:rPr>
        <w:t xml:space="preserve">Hacer posible la participación estudiantil en cuestiones que </w:t>
      </w:r>
      <w:proofErr w:type="gramStart"/>
      <w:r w:rsidRPr="00A65375">
        <w:rPr>
          <w:rFonts w:ascii="Trebuchet MS" w:hAnsi="Trebuchet MS"/>
        </w:rPr>
        <w:t>sean</w:t>
      </w:r>
      <w:proofErr w:type="gramEnd"/>
      <w:r w:rsidRPr="00A65375">
        <w:rPr>
          <w:rFonts w:ascii="Trebuchet MS" w:hAnsi="Trebuchet MS"/>
        </w:rPr>
        <w:t xml:space="preserve"> de su preocupación.</w:t>
      </w:r>
    </w:p>
    <w:p w14:paraId="190EF436" w14:textId="77777777" w:rsidR="00215B65" w:rsidRPr="00A65375" w:rsidRDefault="00215B65" w:rsidP="00215B65">
      <w:pPr>
        <w:numPr>
          <w:ilvl w:val="0"/>
          <w:numId w:val="12"/>
        </w:numPr>
        <w:spacing w:after="0" w:line="240" w:lineRule="auto"/>
        <w:jc w:val="both"/>
        <w:rPr>
          <w:rFonts w:ascii="Trebuchet MS" w:hAnsi="Trebuchet MS"/>
        </w:rPr>
      </w:pPr>
      <w:r w:rsidRPr="00A65375">
        <w:rPr>
          <w:rFonts w:ascii="Trebuchet MS" w:hAnsi="Trebuchet MS"/>
        </w:rPr>
        <w:t>Contribuir al desarrollo de una cultura política pluralista donde el debate de las cuestiones de la esfera pública esté directamente relacionada con la búsqueda relacionada con la búsqueda de consenso y la armonización de las diferencias a través de la discusión y deliberación.</w:t>
      </w:r>
    </w:p>
    <w:p w14:paraId="6DBB8BCA" w14:textId="77777777" w:rsidR="00215B65" w:rsidRPr="00A65375" w:rsidRDefault="00215B65" w:rsidP="00215B65">
      <w:pPr>
        <w:numPr>
          <w:ilvl w:val="0"/>
          <w:numId w:val="12"/>
        </w:numPr>
        <w:spacing w:after="0" w:line="240" w:lineRule="auto"/>
        <w:jc w:val="both"/>
        <w:rPr>
          <w:rFonts w:ascii="Trebuchet MS" w:hAnsi="Trebuchet MS"/>
        </w:rPr>
      </w:pPr>
      <w:r w:rsidRPr="00A65375">
        <w:rPr>
          <w:rFonts w:ascii="Trebuchet MS" w:hAnsi="Trebuchet MS"/>
        </w:rPr>
        <w:lastRenderedPageBreak/>
        <w:t>Apelar a la responsabilidad de los alumnos y a sus capacidades para darse sus propias formas de representación.</w:t>
      </w:r>
    </w:p>
    <w:p w14:paraId="4EEEABDC" w14:textId="77777777" w:rsidR="00215B65" w:rsidRPr="00A65375" w:rsidRDefault="00215B65" w:rsidP="00215B65">
      <w:pPr>
        <w:numPr>
          <w:ilvl w:val="0"/>
          <w:numId w:val="12"/>
        </w:numPr>
        <w:spacing w:after="0" w:line="240" w:lineRule="auto"/>
        <w:jc w:val="both"/>
        <w:rPr>
          <w:rFonts w:ascii="Trebuchet MS" w:hAnsi="Trebuchet MS"/>
        </w:rPr>
      </w:pPr>
      <w:r w:rsidRPr="00A65375">
        <w:rPr>
          <w:rFonts w:ascii="Trebuchet MS" w:hAnsi="Trebuchet MS"/>
        </w:rPr>
        <w:t>Desterrar todo hábito de aislamiento, discriminación y comodidad delegativa, fomentando la participación protagónica de los alumnos en pos de la consecución de los ideales libertarios, de igualdad, de solidaridad y de justicia.</w:t>
      </w:r>
    </w:p>
    <w:p w14:paraId="3543EAEB" w14:textId="77777777" w:rsidR="00215B65" w:rsidRPr="00A65375" w:rsidRDefault="00215B65" w:rsidP="00215B65">
      <w:pPr>
        <w:numPr>
          <w:ilvl w:val="0"/>
          <w:numId w:val="12"/>
        </w:numPr>
        <w:spacing w:after="0" w:line="240" w:lineRule="auto"/>
        <w:jc w:val="both"/>
        <w:rPr>
          <w:rFonts w:ascii="Trebuchet MS" w:hAnsi="Trebuchet MS"/>
        </w:rPr>
      </w:pPr>
      <w:r w:rsidRPr="00A65375">
        <w:rPr>
          <w:rFonts w:ascii="Trebuchet MS" w:hAnsi="Trebuchet MS"/>
        </w:rPr>
        <w:t>Familiarizar a los jóvenes con los principios del republicanismo cívico, la democracia constitucional y las formas de asociacionismo.</w:t>
      </w:r>
    </w:p>
    <w:p w14:paraId="0998049A" w14:textId="77777777" w:rsidR="00215B65" w:rsidRPr="00A65375" w:rsidRDefault="00215B65" w:rsidP="00215B65">
      <w:pPr>
        <w:numPr>
          <w:ilvl w:val="0"/>
          <w:numId w:val="12"/>
        </w:numPr>
        <w:spacing w:after="0" w:line="240" w:lineRule="auto"/>
        <w:jc w:val="both"/>
        <w:rPr>
          <w:rFonts w:ascii="Trebuchet MS" w:hAnsi="Trebuchet MS"/>
        </w:rPr>
      </w:pPr>
      <w:r w:rsidRPr="00A65375">
        <w:rPr>
          <w:rFonts w:ascii="Trebuchet MS" w:hAnsi="Trebuchet MS"/>
        </w:rPr>
        <w:t>Comprometer al conjunto de la comunidad educativa en la discusión de los temas que le conciernen y de aquellos que hacen a la sociedad en su conjunto.</w:t>
      </w:r>
    </w:p>
    <w:p w14:paraId="27F54982" w14:textId="77777777" w:rsidR="00215B65" w:rsidRPr="00A65375" w:rsidRDefault="00215B65" w:rsidP="00215B65">
      <w:pPr>
        <w:rPr>
          <w:rFonts w:ascii="Trebuchet MS" w:hAnsi="Trebuchet MS"/>
        </w:rPr>
      </w:pPr>
    </w:p>
    <w:p w14:paraId="0811D799" w14:textId="77777777" w:rsidR="00215B65" w:rsidRPr="00A65375" w:rsidRDefault="00215B65" w:rsidP="00215B65">
      <w:pPr>
        <w:ind w:firstLine="680"/>
        <w:rPr>
          <w:rFonts w:ascii="Trebuchet MS" w:hAnsi="Trebuchet MS"/>
        </w:rPr>
      </w:pPr>
      <w:r w:rsidRPr="00A65375">
        <w:rPr>
          <w:rFonts w:ascii="Trebuchet MS" w:hAnsi="Trebuchet MS"/>
        </w:rPr>
        <w:t>Artículo 4º</w:t>
      </w:r>
      <w:proofErr w:type="gramStart"/>
      <w:r w:rsidRPr="00A65375">
        <w:rPr>
          <w:rFonts w:ascii="Trebuchet MS" w:hAnsi="Trebuchet MS"/>
        </w:rPr>
        <w:t>.-</w:t>
      </w:r>
      <w:proofErr w:type="gramEnd"/>
      <w:r w:rsidRPr="00A65375">
        <w:rPr>
          <w:rFonts w:ascii="Trebuchet MS" w:hAnsi="Trebuchet MS"/>
        </w:rPr>
        <w:t xml:space="preserve"> Facultase a los Centros de Estudiantes a darse su propio estatuto conforme al principio de representación proporcional y a la aplicación de los procedimientos democráticos que surgen del espíritu de las Constituciones Nacional y de la Ciudad de Buenos Aires.</w:t>
      </w:r>
    </w:p>
    <w:p w14:paraId="2F88B41E" w14:textId="77777777" w:rsidR="00215B65" w:rsidRPr="00A65375" w:rsidRDefault="00215B65" w:rsidP="00215B65">
      <w:pPr>
        <w:rPr>
          <w:rFonts w:ascii="Trebuchet MS" w:hAnsi="Trebuchet MS"/>
        </w:rPr>
      </w:pPr>
    </w:p>
    <w:p w14:paraId="2A72AAD5" w14:textId="77777777" w:rsidR="00215B65" w:rsidRPr="00A65375" w:rsidRDefault="00215B65" w:rsidP="00215B65">
      <w:pPr>
        <w:ind w:firstLine="680"/>
        <w:rPr>
          <w:rFonts w:ascii="Trebuchet MS" w:hAnsi="Trebuchet MS"/>
        </w:rPr>
      </w:pPr>
      <w:r w:rsidRPr="00A65375">
        <w:rPr>
          <w:rFonts w:ascii="Trebuchet MS" w:hAnsi="Trebuchet MS"/>
        </w:rPr>
        <w:t>Artículo 5º</w:t>
      </w:r>
      <w:proofErr w:type="gramStart"/>
      <w:r w:rsidRPr="00A65375">
        <w:rPr>
          <w:rFonts w:ascii="Trebuchet MS" w:hAnsi="Trebuchet MS"/>
        </w:rPr>
        <w:t>.-</w:t>
      </w:r>
      <w:proofErr w:type="gramEnd"/>
      <w:r w:rsidRPr="00A65375">
        <w:rPr>
          <w:rFonts w:ascii="Trebuchet MS" w:hAnsi="Trebuchet MS"/>
        </w:rPr>
        <w:t xml:space="preserve"> Podrá participar del Centro de Estudiantes todas aquellas personas que acrediten ser estudiantes del establecimiento, como único requisito.</w:t>
      </w:r>
    </w:p>
    <w:p w14:paraId="0C106F3F" w14:textId="77777777" w:rsidR="00215B65" w:rsidRPr="00A65375" w:rsidRDefault="00215B65" w:rsidP="00215B65">
      <w:pPr>
        <w:rPr>
          <w:rFonts w:ascii="Trebuchet MS" w:hAnsi="Trebuchet MS"/>
        </w:rPr>
      </w:pPr>
    </w:p>
    <w:p w14:paraId="6D886A66" w14:textId="77777777" w:rsidR="00215B65" w:rsidRPr="00A65375" w:rsidRDefault="00215B65" w:rsidP="00215B65">
      <w:pPr>
        <w:ind w:firstLine="680"/>
        <w:rPr>
          <w:rFonts w:ascii="Trebuchet MS" w:hAnsi="Trebuchet MS"/>
        </w:rPr>
      </w:pPr>
      <w:r w:rsidRPr="00A65375">
        <w:rPr>
          <w:rFonts w:ascii="Trebuchet MS" w:hAnsi="Trebuchet MS"/>
        </w:rPr>
        <w:t>Artículo 6º</w:t>
      </w:r>
      <w:proofErr w:type="gramStart"/>
      <w:r w:rsidRPr="00A65375">
        <w:rPr>
          <w:rFonts w:ascii="Trebuchet MS" w:hAnsi="Trebuchet MS"/>
        </w:rPr>
        <w:t>.-</w:t>
      </w:r>
      <w:proofErr w:type="gramEnd"/>
      <w:r w:rsidRPr="00A65375">
        <w:rPr>
          <w:rFonts w:ascii="Trebuchet MS" w:hAnsi="Trebuchet MS"/>
        </w:rPr>
        <w:t xml:space="preserve"> La Dirección del establecimiento arbitrará las medidas necesarias para asegurar el funcionamiento de los Centros de Estudiantes en un espacio físico determinado a tal efecto y permanente.</w:t>
      </w:r>
    </w:p>
    <w:p w14:paraId="2566B2D5" w14:textId="77777777" w:rsidR="00215B65" w:rsidRPr="00A65375" w:rsidRDefault="00215B65" w:rsidP="00215B65">
      <w:pPr>
        <w:ind w:firstLine="680"/>
        <w:rPr>
          <w:rFonts w:ascii="Trebuchet MS" w:hAnsi="Trebuchet MS"/>
        </w:rPr>
      </w:pPr>
    </w:p>
    <w:p w14:paraId="6FE75EE2" w14:textId="77777777" w:rsidR="00215B65" w:rsidRPr="00A65375" w:rsidRDefault="00215B65" w:rsidP="00215B65">
      <w:pPr>
        <w:ind w:firstLine="680"/>
        <w:rPr>
          <w:rFonts w:ascii="Trebuchet MS" w:hAnsi="Trebuchet MS"/>
        </w:rPr>
      </w:pPr>
      <w:r w:rsidRPr="00A65375">
        <w:rPr>
          <w:rFonts w:ascii="Trebuchet MS" w:hAnsi="Trebuchet MS"/>
        </w:rPr>
        <w:t>Artículo 7º</w:t>
      </w:r>
      <w:proofErr w:type="gramStart"/>
      <w:r w:rsidRPr="00A65375">
        <w:rPr>
          <w:rFonts w:ascii="Trebuchet MS" w:hAnsi="Trebuchet MS"/>
        </w:rPr>
        <w:t>.-</w:t>
      </w:r>
      <w:proofErr w:type="gramEnd"/>
      <w:r w:rsidRPr="00A65375">
        <w:rPr>
          <w:rFonts w:ascii="Trebuchet MS" w:hAnsi="Trebuchet MS"/>
        </w:rPr>
        <w:t xml:space="preserve"> La presente Ley, al igual que las normas que se dispongan en el futuro a los efectos de reglamentarla serán exhibidas adecuada y permanentemente en todos los establecimientos de nivel medio y/o terciario.</w:t>
      </w:r>
    </w:p>
    <w:p w14:paraId="1A2FE536" w14:textId="77777777" w:rsidR="00215B65" w:rsidRDefault="00215B65" w:rsidP="00215B65">
      <w:pPr>
        <w:pStyle w:val="Sangradetdecuerpo"/>
        <w:ind w:firstLine="0"/>
        <w:rPr>
          <w:rFonts w:ascii="Trebuchet MS" w:hAnsi="Trebuchet MS"/>
        </w:rPr>
      </w:pPr>
    </w:p>
    <w:p w14:paraId="3A790BAE" w14:textId="77777777" w:rsidR="00215B65" w:rsidRPr="00A65375" w:rsidRDefault="00215B65" w:rsidP="00215B65">
      <w:pPr>
        <w:pStyle w:val="Sangradetdecuerpo"/>
        <w:rPr>
          <w:rFonts w:ascii="Trebuchet MS" w:hAnsi="Trebuchet MS"/>
        </w:rPr>
      </w:pPr>
      <w:r w:rsidRPr="00A65375">
        <w:rPr>
          <w:rFonts w:ascii="Trebuchet MS" w:hAnsi="Trebuchet MS"/>
        </w:rPr>
        <w:t>Artículo 8º.- Derógase la Ordenanza Municipal Nº 42343, B. M. Nº 18172 al igual que los Decretos Nros. 2022/90 y 2380/90.</w:t>
      </w:r>
    </w:p>
    <w:p w14:paraId="50C1DB7D" w14:textId="77777777" w:rsidR="00215B65" w:rsidRPr="00A65375" w:rsidRDefault="00215B65" w:rsidP="00215B65">
      <w:pPr>
        <w:rPr>
          <w:rFonts w:ascii="Trebuchet MS" w:hAnsi="Trebuchet MS"/>
        </w:rPr>
      </w:pPr>
    </w:p>
    <w:p w14:paraId="380E3CFA" w14:textId="77777777" w:rsidR="00215B65" w:rsidRPr="00A65375" w:rsidRDefault="00215B65" w:rsidP="00215B65">
      <w:pPr>
        <w:ind w:firstLine="680"/>
        <w:rPr>
          <w:rFonts w:ascii="Trebuchet MS" w:hAnsi="Trebuchet MS"/>
        </w:rPr>
      </w:pPr>
      <w:r w:rsidRPr="00A65375">
        <w:rPr>
          <w:rFonts w:ascii="Trebuchet MS" w:hAnsi="Trebuchet MS"/>
        </w:rPr>
        <w:t>Artículo 9º</w:t>
      </w:r>
      <w:proofErr w:type="gramStart"/>
      <w:r w:rsidRPr="00A65375">
        <w:rPr>
          <w:rFonts w:ascii="Trebuchet MS" w:hAnsi="Trebuchet MS"/>
        </w:rPr>
        <w:t>.-</w:t>
      </w:r>
      <w:proofErr w:type="gramEnd"/>
      <w:r w:rsidRPr="00A65375">
        <w:rPr>
          <w:rFonts w:ascii="Trebuchet MS" w:hAnsi="Trebuchet MS"/>
        </w:rPr>
        <w:t xml:space="preserve"> Comuníquese, etc.</w:t>
      </w:r>
    </w:p>
    <w:p w14:paraId="1546123F" w14:textId="77777777" w:rsidR="00215B65" w:rsidRPr="00A65375" w:rsidRDefault="00215B65" w:rsidP="00215B65">
      <w:pPr>
        <w:rPr>
          <w:rFonts w:ascii="Trebuchet MS" w:hAnsi="Trebuchet MS"/>
        </w:rPr>
      </w:pPr>
    </w:p>
    <w:p w14:paraId="3C36C30B" w14:textId="77777777" w:rsidR="00215B65" w:rsidRPr="00A65375" w:rsidRDefault="00215B65" w:rsidP="00215B65">
      <w:pPr>
        <w:pStyle w:val="Ttulo2"/>
        <w:rPr>
          <w:rFonts w:ascii="Trebuchet MS" w:hAnsi="Trebuchet MS"/>
        </w:rPr>
      </w:pPr>
      <w:r w:rsidRPr="00A65375">
        <w:rPr>
          <w:rFonts w:ascii="Trebuchet MS" w:hAnsi="Trebuchet MS"/>
        </w:rPr>
        <w:t>IBARRA</w:t>
      </w:r>
    </w:p>
    <w:p w14:paraId="1BE553C4" w14:textId="77777777" w:rsidR="00215B65" w:rsidRPr="00A65375" w:rsidRDefault="00215B65" w:rsidP="00215B65">
      <w:pPr>
        <w:jc w:val="right"/>
        <w:rPr>
          <w:rFonts w:ascii="Trebuchet MS" w:hAnsi="Trebuchet MS"/>
          <w:sz w:val="16"/>
        </w:rPr>
      </w:pPr>
      <w:r w:rsidRPr="00A65375">
        <w:rPr>
          <w:rFonts w:ascii="Trebuchet MS" w:hAnsi="Trebuchet MS"/>
          <w:sz w:val="16"/>
        </w:rPr>
        <w:t>Miguel O. Grillo</w:t>
      </w:r>
    </w:p>
    <w:p w14:paraId="47CB46B7" w14:textId="77777777" w:rsidR="00215B65" w:rsidRPr="00A65375" w:rsidRDefault="00215B65" w:rsidP="00215B65">
      <w:pPr>
        <w:rPr>
          <w:rFonts w:ascii="Trebuchet MS" w:hAnsi="Trebuchet MS"/>
        </w:rPr>
      </w:pPr>
    </w:p>
    <w:p w14:paraId="5C64C361" w14:textId="77777777" w:rsidR="00215B65" w:rsidRPr="00A65375" w:rsidRDefault="00215B65" w:rsidP="00215B65">
      <w:pPr>
        <w:rPr>
          <w:rFonts w:ascii="Trebuchet MS" w:hAnsi="Trebuchet MS"/>
        </w:rPr>
      </w:pPr>
    </w:p>
    <w:p w14:paraId="20A84578" w14:textId="77777777" w:rsidR="00215B65" w:rsidRPr="00A65375" w:rsidRDefault="00215B65" w:rsidP="00215B65">
      <w:pPr>
        <w:pStyle w:val="Ttulo3"/>
        <w:jc w:val="center"/>
        <w:rPr>
          <w:rFonts w:ascii="Trebuchet MS" w:hAnsi="Trebuchet MS"/>
        </w:rPr>
      </w:pPr>
      <w:r w:rsidRPr="00A65375">
        <w:rPr>
          <w:rFonts w:ascii="Trebuchet MS" w:hAnsi="Trebuchet MS"/>
        </w:rPr>
        <w:t>Decreto Nº 41</w:t>
      </w:r>
      <w:r>
        <w:rPr>
          <w:rFonts w:ascii="Trebuchet MS" w:hAnsi="Trebuchet MS"/>
        </w:rPr>
        <w:t>/99</w:t>
      </w:r>
    </w:p>
    <w:p w14:paraId="727DCF47" w14:textId="77777777" w:rsidR="00215B65" w:rsidRPr="00A65375" w:rsidRDefault="00215B65" w:rsidP="00215B65">
      <w:pPr>
        <w:rPr>
          <w:rFonts w:ascii="Trebuchet MS" w:hAnsi="Trebuchet MS"/>
        </w:rPr>
      </w:pPr>
    </w:p>
    <w:p w14:paraId="5F85C9F5" w14:textId="77777777" w:rsidR="00215B65" w:rsidRPr="00A65375" w:rsidRDefault="00215B65" w:rsidP="00215B65">
      <w:pPr>
        <w:jc w:val="right"/>
        <w:rPr>
          <w:rFonts w:ascii="Trebuchet MS" w:hAnsi="Trebuchet MS"/>
        </w:rPr>
      </w:pPr>
      <w:r w:rsidRPr="00A65375">
        <w:rPr>
          <w:rFonts w:ascii="Trebuchet MS" w:hAnsi="Trebuchet MS"/>
        </w:rPr>
        <w:t xml:space="preserve">Buenos Aires, </w:t>
      </w:r>
      <w:proofErr w:type="gramStart"/>
      <w:r w:rsidRPr="00A65375">
        <w:rPr>
          <w:rFonts w:ascii="Trebuchet MS" w:hAnsi="Trebuchet MS"/>
        </w:rPr>
        <w:t>15 de</w:t>
      </w:r>
      <w:proofErr w:type="gramEnd"/>
      <w:r w:rsidRPr="00A65375">
        <w:rPr>
          <w:rFonts w:ascii="Trebuchet MS" w:hAnsi="Trebuchet MS"/>
        </w:rPr>
        <w:t xml:space="preserve"> enero de 1999</w:t>
      </w:r>
    </w:p>
    <w:p w14:paraId="2AA19CE3" w14:textId="77777777" w:rsidR="00215B65" w:rsidRPr="00A65375" w:rsidRDefault="00215B65" w:rsidP="00215B65">
      <w:pPr>
        <w:rPr>
          <w:rFonts w:ascii="Trebuchet MS" w:hAnsi="Trebuchet MS"/>
        </w:rPr>
      </w:pPr>
    </w:p>
    <w:p w14:paraId="150C84FD" w14:textId="77777777" w:rsidR="00215B65" w:rsidRPr="00A65375" w:rsidRDefault="00215B65" w:rsidP="00215B65">
      <w:pPr>
        <w:ind w:firstLine="709"/>
        <w:jc w:val="both"/>
        <w:rPr>
          <w:rFonts w:ascii="Trebuchet MS" w:hAnsi="Trebuchet MS"/>
        </w:rPr>
      </w:pPr>
      <w:r w:rsidRPr="00A65375">
        <w:rPr>
          <w:rFonts w:ascii="Trebuchet MS" w:hAnsi="Trebuchet MS"/>
        </w:rPr>
        <w:t xml:space="preserve">En uso de las facultades conferidas por el artículo 102 de la Constitución de la Ciudad de Buenos Aires, promúlgase la Ley Nº 137, sancionada por la Legislatura de la Ciudad Autónoma de </w:t>
      </w:r>
      <w:r w:rsidRPr="00A65375">
        <w:rPr>
          <w:rFonts w:ascii="Trebuchet MS" w:hAnsi="Trebuchet MS"/>
        </w:rPr>
        <w:lastRenderedPageBreak/>
        <w:t>Buenos Aires el 14 de diciembre de 1998. Dése al Registro, gírese copia a la Secretaría Parlamentaria del citado Cuerpo por intermedio de la Dirección General de Asuntos Políticos e Institucionales; publíquese en el Boletín Oficial de la Ciudad de Buenos Aires; y remítase para su conocimiento y demás efectos a la Secretaría de Educación.</w:t>
      </w:r>
    </w:p>
    <w:p w14:paraId="1C568D31" w14:textId="77777777" w:rsidR="00215B65" w:rsidRDefault="00215B65" w:rsidP="00215B65">
      <w:pPr>
        <w:ind w:firstLine="709"/>
        <w:jc w:val="both"/>
        <w:rPr>
          <w:rFonts w:ascii="Trebuchet MS" w:hAnsi="Trebuchet MS"/>
        </w:rPr>
      </w:pPr>
    </w:p>
    <w:p w14:paraId="3F735BE1" w14:textId="77777777" w:rsidR="00215B65" w:rsidRDefault="00215B65" w:rsidP="00215B65">
      <w:pPr>
        <w:ind w:firstLine="709"/>
        <w:jc w:val="both"/>
        <w:rPr>
          <w:rFonts w:ascii="Trebuchet MS" w:hAnsi="Trebuchet MS"/>
        </w:rPr>
      </w:pPr>
      <w:proofErr w:type="gramStart"/>
      <w:r w:rsidRPr="00A65375">
        <w:rPr>
          <w:rFonts w:ascii="Trebuchet MS" w:hAnsi="Trebuchet MS"/>
        </w:rPr>
        <w:t>El presente decreto será refrendado por los señores Secretarios de Educación y de Hacienda y Finanzas.</w:t>
      </w:r>
      <w:proofErr w:type="gramEnd"/>
    </w:p>
    <w:p w14:paraId="4798A0BA" w14:textId="77777777" w:rsidR="00215B65" w:rsidRPr="00A65375" w:rsidRDefault="00215B65" w:rsidP="00215B65">
      <w:pPr>
        <w:ind w:firstLine="709"/>
        <w:jc w:val="both"/>
        <w:rPr>
          <w:rFonts w:ascii="Trebuchet MS" w:hAnsi="Trebuchet MS"/>
        </w:rPr>
      </w:pPr>
    </w:p>
    <w:p w14:paraId="455ADF2E" w14:textId="77777777" w:rsidR="00215B65" w:rsidRPr="00A65375" w:rsidRDefault="00215B65" w:rsidP="00215B65">
      <w:pPr>
        <w:rPr>
          <w:rFonts w:ascii="Trebuchet MS" w:hAnsi="Trebuchet MS"/>
        </w:rPr>
      </w:pPr>
    </w:p>
    <w:p w14:paraId="4A30B8DC" w14:textId="77777777" w:rsidR="00215B65" w:rsidRPr="00A65375" w:rsidRDefault="00215B65" w:rsidP="00215B65">
      <w:pPr>
        <w:pStyle w:val="Ttulo2"/>
        <w:rPr>
          <w:rFonts w:ascii="Trebuchet MS" w:hAnsi="Trebuchet MS"/>
        </w:rPr>
      </w:pPr>
      <w:r w:rsidRPr="00A65375">
        <w:rPr>
          <w:rFonts w:ascii="Trebuchet MS" w:hAnsi="Trebuchet MS"/>
        </w:rPr>
        <w:t>OLIVERA</w:t>
      </w:r>
    </w:p>
    <w:p w14:paraId="4A309EE5" w14:textId="77777777" w:rsidR="00215B65" w:rsidRPr="00A65375" w:rsidRDefault="00215B65" w:rsidP="00215B65">
      <w:pPr>
        <w:jc w:val="right"/>
        <w:rPr>
          <w:rFonts w:ascii="Trebuchet MS" w:hAnsi="Trebuchet MS"/>
          <w:sz w:val="16"/>
        </w:rPr>
      </w:pPr>
      <w:r w:rsidRPr="00A65375">
        <w:rPr>
          <w:rFonts w:ascii="Trebuchet MS" w:hAnsi="Trebuchet MS"/>
          <w:sz w:val="16"/>
        </w:rPr>
        <w:t>Mario Alberto Giannoni</w:t>
      </w:r>
    </w:p>
    <w:p w14:paraId="464CA244" w14:textId="77777777" w:rsidR="00215B65" w:rsidRPr="00A65375" w:rsidRDefault="00215B65" w:rsidP="00215B65">
      <w:pPr>
        <w:jc w:val="right"/>
        <w:rPr>
          <w:rFonts w:ascii="Trebuchet MS" w:hAnsi="Trebuchet MS"/>
          <w:sz w:val="16"/>
        </w:rPr>
      </w:pPr>
      <w:r w:rsidRPr="00A65375">
        <w:rPr>
          <w:rFonts w:ascii="Trebuchet MS" w:hAnsi="Trebuchet MS"/>
          <w:sz w:val="16"/>
        </w:rPr>
        <w:t>Eduardo Alfredo Delle Ville</w:t>
      </w:r>
    </w:p>
    <w:p w14:paraId="04F9D3D6" w14:textId="77777777" w:rsidR="00215B65" w:rsidRPr="00A65375" w:rsidRDefault="00215B65" w:rsidP="00215B65">
      <w:pPr>
        <w:jc w:val="center"/>
        <w:rPr>
          <w:rFonts w:ascii="Trebuchet MS" w:hAnsi="Trebuchet MS"/>
          <w:b/>
        </w:rPr>
      </w:pPr>
    </w:p>
    <w:p w14:paraId="7F407701" w14:textId="77777777" w:rsidR="00215B65" w:rsidRPr="00A65375" w:rsidRDefault="00215B65" w:rsidP="00215B65">
      <w:pPr>
        <w:jc w:val="center"/>
        <w:rPr>
          <w:rFonts w:ascii="Trebuchet MS" w:hAnsi="Trebuchet MS"/>
          <w:b/>
        </w:rPr>
      </w:pPr>
    </w:p>
    <w:p w14:paraId="67225F64" w14:textId="77777777" w:rsidR="00215B65" w:rsidRPr="00A65375" w:rsidRDefault="00215B65" w:rsidP="00215B65">
      <w:pPr>
        <w:jc w:val="center"/>
        <w:rPr>
          <w:rFonts w:ascii="Trebuchet MS" w:hAnsi="Trebuchet MS"/>
          <w:b/>
        </w:rPr>
      </w:pPr>
    </w:p>
    <w:p w14:paraId="2CB26D40" w14:textId="77777777" w:rsidR="00215B65" w:rsidRPr="00A65375" w:rsidRDefault="00215B65" w:rsidP="00215B65">
      <w:pPr>
        <w:rPr>
          <w:rFonts w:ascii="Trebuchet MS" w:hAnsi="Trebuchet MS"/>
        </w:rPr>
      </w:pPr>
    </w:p>
    <w:p w14:paraId="5415F5A2" w14:textId="77777777" w:rsidR="00215B65" w:rsidRPr="00A65375" w:rsidRDefault="00215B65" w:rsidP="00215B65">
      <w:pPr>
        <w:jc w:val="center"/>
        <w:rPr>
          <w:rFonts w:ascii="Trebuchet MS" w:hAnsi="Trebuchet MS"/>
          <w:b/>
        </w:rPr>
      </w:pPr>
    </w:p>
    <w:p w14:paraId="697D2955" w14:textId="77777777" w:rsidR="00215B65" w:rsidRPr="00A65375" w:rsidRDefault="00215B65" w:rsidP="00215B65">
      <w:pPr>
        <w:jc w:val="center"/>
        <w:rPr>
          <w:rFonts w:ascii="Trebuchet MS" w:hAnsi="Trebuchet MS"/>
          <w:b/>
          <w:lang w:val="es-MX"/>
        </w:rPr>
      </w:pPr>
    </w:p>
    <w:p w14:paraId="01A787C9" w14:textId="77777777" w:rsidR="00215B65" w:rsidRPr="00A65375" w:rsidRDefault="00215B65" w:rsidP="00215B65">
      <w:pPr>
        <w:jc w:val="center"/>
        <w:rPr>
          <w:rFonts w:ascii="Trebuchet MS" w:hAnsi="Trebuchet MS"/>
          <w:b/>
          <w:lang w:val="es-MX"/>
        </w:rPr>
      </w:pPr>
    </w:p>
    <w:p w14:paraId="1310DEB2" w14:textId="77777777" w:rsidR="00215B65" w:rsidRPr="00A65375" w:rsidRDefault="00215B65" w:rsidP="00215B65">
      <w:pPr>
        <w:jc w:val="center"/>
        <w:rPr>
          <w:rFonts w:ascii="Trebuchet MS" w:hAnsi="Trebuchet MS"/>
          <w:b/>
          <w:lang w:val="es-MX"/>
        </w:rPr>
      </w:pPr>
    </w:p>
    <w:p w14:paraId="093C20BF" w14:textId="77777777" w:rsidR="00215B65" w:rsidRPr="00A65375" w:rsidRDefault="00215B65" w:rsidP="00215B65">
      <w:pPr>
        <w:jc w:val="center"/>
        <w:rPr>
          <w:rFonts w:ascii="Trebuchet MS" w:hAnsi="Trebuchet MS"/>
          <w:b/>
          <w:lang w:val="es-MX"/>
        </w:rPr>
      </w:pPr>
    </w:p>
    <w:p w14:paraId="62C0E257" w14:textId="77777777" w:rsidR="00215B65" w:rsidRPr="00A65375" w:rsidRDefault="00215B65" w:rsidP="00215B65">
      <w:pPr>
        <w:jc w:val="center"/>
        <w:rPr>
          <w:rFonts w:ascii="Trebuchet MS" w:hAnsi="Trebuchet MS"/>
          <w:b/>
          <w:lang w:val="es-MX"/>
        </w:rPr>
      </w:pPr>
    </w:p>
    <w:p w14:paraId="1CB8067A" w14:textId="77777777" w:rsidR="00215B65" w:rsidRPr="00A65375" w:rsidRDefault="00215B65" w:rsidP="00215B65">
      <w:pPr>
        <w:jc w:val="center"/>
        <w:rPr>
          <w:rFonts w:ascii="Trebuchet MS" w:hAnsi="Trebuchet MS"/>
          <w:b/>
          <w:lang w:val="es-MX"/>
        </w:rPr>
      </w:pPr>
    </w:p>
    <w:p w14:paraId="5ADD3077" w14:textId="77777777" w:rsidR="00215B65" w:rsidRPr="00A65375" w:rsidRDefault="00215B65" w:rsidP="00215B65">
      <w:pPr>
        <w:jc w:val="center"/>
        <w:rPr>
          <w:rFonts w:ascii="Trebuchet MS" w:hAnsi="Trebuchet MS"/>
          <w:b/>
          <w:lang w:val="es-MX"/>
        </w:rPr>
      </w:pPr>
    </w:p>
    <w:p w14:paraId="72991D45" w14:textId="77777777" w:rsidR="00215B65" w:rsidRPr="00A65375" w:rsidRDefault="00215B65" w:rsidP="00215B65">
      <w:pPr>
        <w:jc w:val="center"/>
        <w:rPr>
          <w:rFonts w:ascii="Trebuchet MS" w:hAnsi="Trebuchet MS"/>
          <w:b/>
          <w:lang w:val="es-MX"/>
        </w:rPr>
      </w:pPr>
    </w:p>
    <w:p w14:paraId="7704CA50" w14:textId="77777777" w:rsidR="00215B65" w:rsidRPr="00A65375" w:rsidRDefault="00215B65" w:rsidP="00215B65">
      <w:pPr>
        <w:jc w:val="center"/>
        <w:rPr>
          <w:rFonts w:ascii="Trebuchet MS" w:hAnsi="Trebuchet MS"/>
          <w:b/>
          <w:lang w:val="es-MX"/>
        </w:rPr>
      </w:pPr>
    </w:p>
    <w:p w14:paraId="0DD24EC9" w14:textId="77777777" w:rsidR="00215B65" w:rsidRPr="00A65375" w:rsidRDefault="00215B65" w:rsidP="00215B65">
      <w:pPr>
        <w:rPr>
          <w:rFonts w:ascii="Trebuchet MS" w:hAnsi="Trebuchet MS"/>
          <w:b/>
          <w:lang w:val="es-MX"/>
        </w:rPr>
      </w:pPr>
    </w:p>
    <w:p w14:paraId="582521E7" w14:textId="77777777" w:rsidR="00215B65" w:rsidRPr="0085695A" w:rsidRDefault="00215B65" w:rsidP="00215B65">
      <w:pPr>
        <w:pStyle w:val="Subttulo"/>
        <w:rPr>
          <w:lang w:val="es-MX"/>
        </w:rPr>
      </w:pPr>
    </w:p>
    <w:p w14:paraId="6CDB0543" w14:textId="39F7095A" w:rsidR="00592F1B" w:rsidRPr="00215B65" w:rsidRDefault="00592F1B" w:rsidP="00215B65">
      <w:bookmarkStart w:id="0" w:name="_GoBack"/>
      <w:bookmarkEnd w:id="0"/>
    </w:p>
    <w:sectPr w:rsidR="00592F1B" w:rsidRPr="00215B65"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TE4BDE1C0t00">
    <w:panose1 w:val="00000000000000000000"/>
    <w:charset w:val="00"/>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7224788"/>
    <w:multiLevelType w:val="singleLevel"/>
    <w:tmpl w:val="E4C63CD6"/>
    <w:lvl w:ilvl="0">
      <w:start w:val="1"/>
      <w:numFmt w:val="lowerLetter"/>
      <w:lvlText w:val="%1)"/>
      <w:lvlJc w:val="left"/>
      <w:pPr>
        <w:tabs>
          <w:tab w:val="num" w:pos="1077"/>
        </w:tabs>
        <w:ind w:left="1077" w:hanging="397"/>
      </w:pPr>
      <w:rPr>
        <w:rFonts w:hint="default"/>
      </w:r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3"/>
  </w:num>
  <w:num w:numId="4">
    <w:abstractNumId w:val="5"/>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15B65"/>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15B65"/>
    <w:pPr>
      <w:keepNext/>
      <w:spacing w:after="0" w:line="240" w:lineRule="auto"/>
      <w:jc w:val="center"/>
      <w:outlineLvl w:val="0"/>
    </w:pPr>
    <w:rPr>
      <w:rFonts w:ascii="Arial" w:eastAsia="Times New Roman" w:hAnsi="Arial" w:cs="Times New Roman"/>
      <w:b/>
      <w:sz w:val="20"/>
      <w:szCs w:val="20"/>
      <w:lang w:val="es-ES_tradnl" w:eastAsia="es-ES"/>
    </w:rPr>
  </w:style>
  <w:style w:type="paragraph" w:styleId="Ttulo2">
    <w:name w:val="heading 2"/>
    <w:basedOn w:val="Normal"/>
    <w:next w:val="Normal"/>
    <w:link w:val="Ttulo2Car"/>
    <w:qFormat/>
    <w:rsid w:val="00215B65"/>
    <w:pPr>
      <w:keepNext/>
      <w:spacing w:after="0" w:line="240" w:lineRule="auto"/>
      <w:jc w:val="right"/>
      <w:outlineLvl w:val="1"/>
    </w:pPr>
    <w:rPr>
      <w:rFonts w:ascii="Arial" w:eastAsia="Times New Roman" w:hAnsi="Arial" w:cs="Times New Roman"/>
      <w:b/>
      <w:sz w:val="16"/>
      <w:szCs w:val="20"/>
      <w:lang w:val="es-ES_tradnl" w:eastAsia="es-ES"/>
    </w:rPr>
  </w:style>
  <w:style w:type="paragraph" w:styleId="Ttulo3">
    <w:name w:val="heading 3"/>
    <w:basedOn w:val="Normal"/>
    <w:next w:val="Normal"/>
    <w:link w:val="Ttulo3Car"/>
    <w:qFormat/>
    <w:rsid w:val="00215B65"/>
    <w:pPr>
      <w:keepNext/>
      <w:spacing w:after="0" w:line="240" w:lineRule="auto"/>
      <w:outlineLvl w:val="2"/>
    </w:pPr>
    <w:rPr>
      <w:rFonts w:ascii="Arial" w:eastAsia="Times New Roman" w:hAnsi="Arial" w:cs="Times New Roman"/>
      <w:b/>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215B65"/>
    <w:rPr>
      <w:rFonts w:ascii="Arial" w:eastAsia="Times New Roman" w:hAnsi="Arial" w:cs="Times New Roman"/>
      <w:b/>
      <w:sz w:val="20"/>
      <w:szCs w:val="20"/>
      <w:lang w:val="es-ES_tradnl" w:eastAsia="es-ES"/>
    </w:rPr>
  </w:style>
  <w:style w:type="character" w:customStyle="1" w:styleId="Ttulo2Car">
    <w:name w:val="Título 2 Car"/>
    <w:basedOn w:val="Fuentedeprrafopredeter"/>
    <w:link w:val="Ttulo2"/>
    <w:rsid w:val="00215B65"/>
    <w:rPr>
      <w:rFonts w:ascii="Arial" w:eastAsia="Times New Roman" w:hAnsi="Arial" w:cs="Times New Roman"/>
      <w:b/>
      <w:sz w:val="16"/>
      <w:szCs w:val="20"/>
      <w:lang w:val="es-ES_tradnl" w:eastAsia="es-ES"/>
    </w:rPr>
  </w:style>
  <w:style w:type="character" w:customStyle="1" w:styleId="Ttulo3Car">
    <w:name w:val="Título 3 Car"/>
    <w:basedOn w:val="Fuentedeprrafopredeter"/>
    <w:link w:val="Ttulo3"/>
    <w:rsid w:val="00215B65"/>
    <w:rPr>
      <w:rFonts w:ascii="Arial" w:eastAsia="Times New Roman" w:hAnsi="Arial" w:cs="Times New Roman"/>
      <w:b/>
      <w:caps/>
      <w:sz w:val="20"/>
      <w:szCs w:val="20"/>
      <w:lang w:val="es-ES_tradnl" w:eastAsia="es-ES"/>
    </w:rPr>
  </w:style>
  <w:style w:type="paragraph" w:styleId="Subttulo">
    <w:name w:val="Subtitle"/>
    <w:basedOn w:val="Normal"/>
    <w:next w:val="Normal"/>
    <w:link w:val="SubttuloCar"/>
    <w:qFormat/>
    <w:rsid w:val="00215B65"/>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215B65"/>
    <w:rPr>
      <w:rFonts w:ascii="Cambria" w:eastAsia="Times New Roman" w:hAnsi="Cambria" w:cs="Times New Roman"/>
      <w:sz w:val="24"/>
      <w:szCs w:val="24"/>
      <w:lang w:val="es-ES" w:eastAsia="es-ES"/>
    </w:rPr>
  </w:style>
  <w:style w:type="paragraph" w:styleId="Textodecuerpo">
    <w:name w:val="Body Text"/>
    <w:basedOn w:val="Normal"/>
    <w:link w:val="TextodecuerpoCar"/>
    <w:rsid w:val="00215B65"/>
    <w:pPr>
      <w:spacing w:after="0" w:line="240" w:lineRule="auto"/>
    </w:pPr>
    <w:rPr>
      <w:rFonts w:ascii="Arial" w:eastAsia="Times New Roman" w:hAnsi="Arial" w:cs="Times New Roman"/>
      <w:b/>
      <w:sz w:val="20"/>
      <w:szCs w:val="20"/>
      <w:lang w:val="es-ES_tradnl" w:eastAsia="es-ES"/>
    </w:rPr>
  </w:style>
  <w:style w:type="character" w:customStyle="1" w:styleId="TextodecuerpoCar">
    <w:name w:val="Texto de cuerpo Car"/>
    <w:basedOn w:val="Fuentedeprrafopredeter"/>
    <w:link w:val="Textodecuerpo"/>
    <w:rsid w:val="00215B65"/>
    <w:rPr>
      <w:rFonts w:ascii="Arial" w:eastAsia="Times New Roman" w:hAnsi="Arial" w:cs="Times New Roman"/>
      <w:b/>
      <w:sz w:val="20"/>
      <w:szCs w:val="20"/>
      <w:lang w:val="es-ES_tradnl" w:eastAsia="es-ES"/>
    </w:rPr>
  </w:style>
  <w:style w:type="paragraph" w:styleId="Sangradetdecuerpo">
    <w:name w:val="Body Text Indent"/>
    <w:basedOn w:val="Normal"/>
    <w:link w:val="SangradetdecuerpoCar"/>
    <w:rsid w:val="00215B65"/>
    <w:pPr>
      <w:spacing w:after="0" w:line="240" w:lineRule="auto"/>
      <w:ind w:firstLine="680"/>
      <w:jc w:val="both"/>
    </w:pPr>
    <w:rPr>
      <w:rFonts w:ascii="Arial" w:eastAsia="Times New Roman" w:hAnsi="Arial" w:cs="Times New Roman"/>
      <w:sz w:val="20"/>
      <w:szCs w:val="20"/>
      <w:lang w:val="es-ES_tradnl" w:eastAsia="es-ES"/>
    </w:rPr>
  </w:style>
  <w:style w:type="character" w:customStyle="1" w:styleId="SangradetdecuerpoCar">
    <w:name w:val="Sangría de t. de cuerpo Car"/>
    <w:basedOn w:val="Fuentedeprrafopredeter"/>
    <w:link w:val="Sangradetdecuerpo"/>
    <w:rsid w:val="00215B65"/>
    <w:rPr>
      <w:rFonts w:ascii="Arial" w:eastAsia="Times New Roman" w:hAnsi="Arial" w:cs="Times New Roman"/>
      <w:sz w:val="20"/>
      <w:szCs w:val="20"/>
      <w:lang w:val="es-ES_tradnl" w:eastAsia="es-ES"/>
    </w:rPr>
  </w:style>
  <w:style w:type="paragraph" w:styleId="Textodecuerpo2">
    <w:name w:val="Body Text 2"/>
    <w:basedOn w:val="Normal"/>
    <w:link w:val="Textodecuerpo2Car"/>
    <w:rsid w:val="00215B65"/>
    <w:pPr>
      <w:spacing w:after="0" w:line="240" w:lineRule="auto"/>
      <w:jc w:val="center"/>
    </w:pPr>
    <w:rPr>
      <w:rFonts w:ascii="Arial" w:eastAsia="Times New Roman" w:hAnsi="Arial" w:cs="Times New Roman"/>
      <w:b/>
      <w:sz w:val="20"/>
      <w:szCs w:val="20"/>
      <w:lang w:val="es-ES_tradnl" w:eastAsia="es-ES"/>
    </w:rPr>
  </w:style>
  <w:style w:type="character" w:customStyle="1" w:styleId="Textodecuerpo2Car">
    <w:name w:val="Texto de cuerpo 2 Car"/>
    <w:basedOn w:val="Fuentedeprrafopredeter"/>
    <w:link w:val="Textodecuerpo2"/>
    <w:rsid w:val="00215B65"/>
    <w:rPr>
      <w:rFonts w:ascii="Arial" w:eastAsia="Times New Roman" w:hAnsi="Arial" w:cs="Times New Roman"/>
      <w:b/>
      <w:sz w:val="20"/>
      <w:szCs w:val="20"/>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15B65"/>
    <w:pPr>
      <w:keepNext/>
      <w:spacing w:after="0" w:line="240" w:lineRule="auto"/>
      <w:jc w:val="center"/>
      <w:outlineLvl w:val="0"/>
    </w:pPr>
    <w:rPr>
      <w:rFonts w:ascii="Arial" w:eastAsia="Times New Roman" w:hAnsi="Arial" w:cs="Times New Roman"/>
      <w:b/>
      <w:sz w:val="20"/>
      <w:szCs w:val="20"/>
      <w:lang w:val="es-ES_tradnl" w:eastAsia="es-ES"/>
    </w:rPr>
  </w:style>
  <w:style w:type="paragraph" w:styleId="Ttulo2">
    <w:name w:val="heading 2"/>
    <w:basedOn w:val="Normal"/>
    <w:next w:val="Normal"/>
    <w:link w:val="Ttulo2Car"/>
    <w:qFormat/>
    <w:rsid w:val="00215B65"/>
    <w:pPr>
      <w:keepNext/>
      <w:spacing w:after="0" w:line="240" w:lineRule="auto"/>
      <w:jc w:val="right"/>
      <w:outlineLvl w:val="1"/>
    </w:pPr>
    <w:rPr>
      <w:rFonts w:ascii="Arial" w:eastAsia="Times New Roman" w:hAnsi="Arial" w:cs="Times New Roman"/>
      <w:b/>
      <w:sz w:val="16"/>
      <w:szCs w:val="20"/>
      <w:lang w:val="es-ES_tradnl" w:eastAsia="es-ES"/>
    </w:rPr>
  </w:style>
  <w:style w:type="paragraph" w:styleId="Ttulo3">
    <w:name w:val="heading 3"/>
    <w:basedOn w:val="Normal"/>
    <w:next w:val="Normal"/>
    <w:link w:val="Ttulo3Car"/>
    <w:qFormat/>
    <w:rsid w:val="00215B65"/>
    <w:pPr>
      <w:keepNext/>
      <w:spacing w:after="0" w:line="240" w:lineRule="auto"/>
      <w:outlineLvl w:val="2"/>
    </w:pPr>
    <w:rPr>
      <w:rFonts w:ascii="Arial" w:eastAsia="Times New Roman" w:hAnsi="Arial" w:cs="Times New Roman"/>
      <w:b/>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215B65"/>
    <w:rPr>
      <w:rFonts w:ascii="Arial" w:eastAsia="Times New Roman" w:hAnsi="Arial" w:cs="Times New Roman"/>
      <w:b/>
      <w:sz w:val="20"/>
      <w:szCs w:val="20"/>
      <w:lang w:val="es-ES_tradnl" w:eastAsia="es-ES"/>
    </w:rPr>
  </w:style>
  <w:style w:type="character" w:customStyle="1" w:styleId="Ttulo2Car">
    <w:name w:val="Título 2 Car"/>
    <w:basedOn w:val="Fuentedeprrafopredeter"/>
    <w:link w:val="Ttulo2"/>
    <w:rsid w:val="00215B65"/>
    <w:rPr>
      <w:rFonts w:ascii="Arial" w:eastAsia="Times New Roman" w:hAnsi="Arial" w:cs="Times New Roman"/>
      <w:b/>
      <w:sz w:val="16"/>
      <w:szCs w:val="20"/>
      <w:lang w:val="es-ES_tradnl" w:eastAsia="es-ES"/>
    </w:rPr>
  </w:style>
  <w:style w:type="character" w:customStyle="1" w:styleId="Ttulo3Car">
    <w:name w:val="Título 3 Car"/>
    <w:basedOn w:val="Fuentedeprrafopredeter"/>
    <w:link w:val="Ttulo3"/>
    <w:rsid w:val="00215B65"/>
    <w:rPr>
      <w:rFonts w:ascii="Arial" w:eastAsia="Times New Roman" w:hAnsi="Arial" w:cs="Times New Roman"/>
      <w:b/>
      <w:caps/>
      <w:sz w:val="20"/>
      <w:szCs w:val="20"/>
      <w:lang w:val="es-ES_tradnl" w:eastAsia="es-ES"/>
    </w:rPr>
  </w:style>
  <w:style w:type="paragraph" w:styleId="Subttulo">
    <w:name w:val="Subtitle"/>
    <w:basedOn w:val="Normal"/>
    <w:next w:val="Normal"/>
    <w:link w:val="SubttuloCar"/>
    <w:qFormat/>
    <w:rsid w:val="00215B65"/>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215B65"/>
    <w:rPr>
      <w:rFonts w:ascii="Cambria" w:eastAsia="Times New Roman" w:hAnsi="Cambria" w:cs="Times New Roman"/>
      <w:sz w:val="24"/>
      <w:szCs w:val="24"/>
      <w:lang w:val="es-ES" w:eastAsia="es-ES"/>
    </w:rPr>
  </w:style>
  <w:style w:type="paragraph" w:styleId="Textodecuerpo">
    <w:name w:val="Body Text"/>
    <w:basedOn w:val="Normal"/>
    <w:link w:val="TextodecuerpoCar"/>
    <w:rsid w:val="00215B65"/>
    <w:pPr>
      <w:spacing w:after="0" w:line="240" w:lineRule="auto"/>
    </w:pPr>
    <w:rPr>
      <w:rFonts w:ascii="Arial" w:eastAsia="Times New Roman" w:hAnsi="Arial" w:cs="Times New Roman"/>
      <w:b/>
      <w:sz w:val="20"/>
      <w:szCs w:val="20"/>
      <w:lang w:val="es-ES_tradnl" w:eastAsia="es-ES"/>
    </w:rPr>
  </w:style>
  <w:style w:type="character" w:customStyle="1" w:styleId="TextodecuerpoCar">
    <w:name w:val="Texto de cuerpo Car"/>
    <w:basedOn w:val="Fuentedeprrafopredeter"/>
    <w:link w:val="Textodecuerpo"/>
    <w:rsid w:val="00215B65"/>
    <w:rPr>
      <w:rFonts w:ascii="Arial" w:eastAsia="Times New Roman" w:hAnsi="Arial" w:cs="Times New Roman"/>
      <w:b/>
      <w:sz w:val="20"/>
      <w:szCs w:val="20"/>
      <w:lang w:val="es-ES_tradnl" w:eastAsia="es-ES"/>
    </w:rPr>
  </w:style>
  <w:style w:type="paragraph" w:styleId="Sangradetdecuerpo">
    <w:name w:val="Body Text Indent"/>
    <w:basedOn w:val="Normal"/>
    <w:link w:val="SangradetdecuerpoCar"/>
    <w:rsid w:val="00215B65"/>
    <w:pPr>
      <w:spacing w:after="0" w:line="240" w:lineRule="auto"/>
      <w:ind w:firstLine="680"/>
      <w:jc w:val="both"/>
    </w:pPr>
    <w:rPr>
      <w:rFonts w:ascii="Arial" w:eastAsia="Times New Roman" w:hAnsi="Arial" w:cs="Times New Roman"/>
      <w:sz w:val="20"/>
      <w:szCs w:val="20"/>
      <w:lang w:val="es-ES_tradnl" w:eastAsia="es-ES"/>
    </w:rPr>
  </w:style>
  <w:style w:type="character" w:customStyle="1" w:styleId="SangradetdecuerpoCar">
    <w:name w:val="Sangría de t. de cuerpo Car"/>
    <w:basedOn w:val="Fuentedeprrafopredeter"/>
    <w:link w:val="Sangradetdecuerpo"/>
    <w:rsid w:val="00215B65"/>
    <w:rPr>
      <w:rFonts w:ascii="Arial" w:eastAsia="Times New Roman" w:hAnsi="Arial" w:cs="Times New Roman"/>
      <w:sz w:val="20"/>
      <w:szCs w:val="20"/>
      <w:lang w:val="es-ES_tradnl" w:eastAsia="es-ES"/>
    </w:rPr>
  </w:style>
  <w:style w:type="paragraph" w:styleId="Textodecuerpo2">
    <w:name w:val="Body Text 2"/>
    <w:basedOn w:val="Normal"/>
    <w:link w:val="Textodecuerpo2Car"/>
    <w:rsid w:val="00215B65"/>
    <w:pPr>
      <w:spacing w:after="0" w:line="240" w:lineRule="auto"/>
      <w:jc w:val="center"/>
    </w:pPr>
    <w:rPr>
      <w:rFonts w:ascii="Arial" w:eastAsia="Times New Roman" w:hAnsi="Arial" w:cs="Times New Roman"/>
      <w:b/>
      <w:sz w:val="20"/>
      <w:szCs w:val="20"/>
      <w:lang w:val="es-ES_tradnl" w:eastAsia="es-ES"/>
    </w:rPr>
  </w:style>
  <w:style w:type="character" w:customStyle="1" w:styleId="Textodecuerpo2Car">
    <w:name w:val="Texto de cuerpo 2 Car"/>
    <w:basedOn w:val="Fuentedeprrafopredeter"/>
    <w:link w:val="Textodecuerpo2"/>
    <w:rsid w:val="00215B65"/>
    <w:rPr>
      <w:rFonts w:ascii="Arial" w:eastAsia="Times New Roman" w:hAnsi="Arial" w:cs="Times New Roman"/>
      <w:b/>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3346</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2021-05-07T18:21:00Z</dcterms:created>
  <dcterms:modified xsi:type="dcterms:W3CDTF">2021-05-07T18:21:00Z</dcterms:modified>
</cp:coreProperties>
</file>