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74C4F" w14:textId="77777777" w:rsidR="00727282" w:rsidRDefault="00727282" w:rsidP="00727282">
      <w:pPr>
        <w:jc w:val="center"/>
        <w:rPr>
          <w:rFonts w:ascii="Trebuchet MS" w:hAnsi="Trebuchet MS"/>
          <w:b/>
        </w:rPr>
      </w:pPr>
    </w:p>
    <w:p w14:paraId="68BD991A" w14:textId="41CBF08C" w:rsidR="00727282" w:rsidRDefault="00727282" w:rsidP="00727282">
      <w:pPr>
        <w:spacing w:line="360" w:lineRule="auto"/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 xml:space="preserve">INEMBARGABILIDAD DE FONDOS ASIGNADOS A LOS PROPIETARIOS DE INSTITUTOS INCORPORADOS A LA ENSEÑANZA </w:t>
      </w:r>
      <w:proofErr w:type="gramStart"/>
      <w:r>
        <w:rPr>
          <w:rFonts w:ascii="Arial" w:hAnsi="Arial"/>
          <w:b/>
        </w:rPr>
        <w:t>OFICIAL  EN</w:t>
      </w:r>
      <w:proofErr w:type="gramEnd"/>
      <w:r>
        <w:rPr>
          <w:rFonts w:ascii="Arial" w:hAnsi="Arial"/>
          <w:b/>
        </w:rPr>
        <w:t xml:space="preserve"> CONCEPTO DE</w:t>
      </w:r>
    </w:p>
    <w:p w14:paraId="4CA7770D" w14:textId="77777777" w:rsidR="00727282" w:rsidRDefault="00727282" w:rsidP="00727282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CONTRIBUCIÓN ESTATAL PARA EL PAGO DE SUELDOS AL </w:t>
      </w:r>
      <w:proofErr w:type="gramStart"/>
      <w:r>
        <w:rPr>
          <w:rFonts w:ascii="Arial" w:hAnsi="Arial"/>
          <w:b/>
        </w:rPr>
        <w:t>PERSONAL  DIRECTIVO</w:t>
      </w:r>
      <w:proofErr w:type="gramEnd"/>
      <w:r>
        <w:rPr>
          <w:rFonts w:ascii="Arial" w:hAnsi="Arial"/>
          <w:b/>
        </w:rPr>
        <w:t xml:space="preserve"> Y DOCENTE.</w:t>
      </w:r>
    </w:p>
    <w:p w14:paraId="4F8F0A2F" w14:textId="77777777" w:rsidR="00727282" w:rsidRDefault="00727282" w:rsidP="00727282">
      <w:pPr>
        <w:jc w:val="center"/>
        <w:rPr>
          <w:rFonts w:ascii="Arial" w:hAnsi="Arial"/>
          <w:b/>
        </w:rPr>
      </w:pPr>
    </w:p>
    <w:p w14:paraId="3D868C75" w14:textId="77777777" w:rsidR="00727282" w:rsidRDefault="00727282" w:rsidP="00727282">
      <w:pPr>
        <w:jc w:val="center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LEY  N</w:t>
      </w:r>
      <w:proofErr w:type="gramEnd"/>
      <w:r>
        <w:rPr>
          <w:rFonts w:ascii="Arial" w:hAnsi="Arial"/>
          <w:b/>
        </w:rPr>
        <w:t>º 18.352</w:t>
      </w:r>
    </w:p>
    <w:p w14:paraId="6DC7471B" w14:textId="77777777" w:rsidR="00727282" w:rsidRDefault="00727282" w:rsidP="00727282">
      <w:pPr>
        <w:jc w:val="center"/>
        <w:rPr>
          <w:rFonts w:ascii="Arial" w:hAnsi="Arial"/>
          <w:b/>
        </w:rPr>
      </w:pPr>
    </w:p>
    <w:p w14:paraId="10FFD883" w14:textId="77777777" w:rsidR="00727282" w:rsidRDefault="00727282" w:rsidP="00727282">
      <w:pPr>
        <w:jc w:val="center"/>
        <w:rPr>
          <w:rFonts w:ascii="Arial" w:hAnsi="Arial"/>
        </w:rPr>
      </w:pPr>
    </w:p>
    <w:p w14:paraId="4221DD40" w14:textId="77777777" w:rsidR="00727282" w:rsidRDefault="00727282" w:rsidP="00727282">
      <w:pPr>
        <w:ind w:firstLine="7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Artículo</w:t>
      </w:r>
      <w:proofErr w:type="spellEnd"/>
      <w:r>
        <w:rPr>
          <w:rFonts w:ascii="Arial" w:hAnsi="Arial"/>
        </w:rPr>
        <w:t xml:space="preserve"> 1º</w:t>
      </w:r>
      <w:proofErr w:type="gramStart"/>
      <w:r>
        <w:rPr>
          <w:rFonts w:ascii="Arial" w:hAnsi="Arial"/>
        </w:rPr>
        <w:t>.-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Declarase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inembargables</w:t>
      </w:r>
      <w:proofErr w:type="spellEnd"/>
      <w:r>
        <w:rPr>
          <w:rFonts w:ascii="Arial" w:hAnsi="Arial"/>
        </w:rPr>
        <w:t xml:space="preserve"> los </w:t>
      </w:r>
      <w:proofErr w:type="spellStart"/>
      <w:r>
        <w:rPr>
          <w:rFonts w:ascii="Arial" w:hAnsi="Arial"/>
        </w:rPr>
        <w:t>fondos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asignados</w:t>
      </w:r>
      <w:proofErr w:type="spellEnd"/>
      <w:r>
        <w:rPr>
          <w:rFonts w:ascii="Arial" w:hAnsi="Arial"/>
        </w:rPr>
        <w:t xml:space="preserve"> a los </w:t>
      </w:r>
      <w:proofErr w:type="spellStart"/>
      <w:r>
        <w:rPr>
          <w:rFonts w:ascii="Arial" w:hAnsi="Arial"/>
        </w:rPr>
        <w:t>propietarios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institutos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incorporados</w:t>
      </w:r>
      <w:proofErr w:type="spellEnd"/>
      <w:r>
        <w:rPr>
          <w:rFonts w:ascii="Arial" w:hAnsi="Arial"/>
        </w:rPr>
        <w:t xml:space="preserve"> a la </w:t>
      </w:r>
      <w:proofErr w:type="spellStart"/>
      <w:r>
        <w:rPr>
          <w:rFonts w:ascii="Arial" w:hAnsi="Arial"/>
        </w:rPr>
        <w:t>enseñanza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oficial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concepto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contribución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estatal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el </w:t>
      </w:r>
      <w:proofErr w:type="spellStart"/>
      <w:r>
        <w:rPr>
          <w:rFonts w:ascii="Arial" w:hAnsi="Arial"/>
        </w:rPr>
        <w:t>pago</w:t>
      </w:r>
      <w:proofErr w:type="spellEnd"/>
      <w:r>
        <w:rPr>
          <w:rFonts w:ascii="Arial" w:hAnsi="Arial"/>
        </w:rPr>
        <w:t xml:space="preserve"> de los </w:t>
      </w:r>
      <w:proofErr w:type="spellStart"/>
      <w:r>
        <w:rPr>
          <w:rFonts w:ascii="Arial" w:hAnsi="Arial"/>
        </w:rPr>
        <w:t>sueldos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personal </w:t>
      </w:r>
      <w:proofErr w:type="spellStart"/>
      <w:r>
        <w:rPr>
          <w:rFonts w:ascii="Arial" w:hAnsi="Arial"/>
        </w:rPr>
        <w:t>directivo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docente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docente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auxiliar</w:t>
      </w:r>
      <w:proofErr w:type="spellEnd"/>
      <w:r>
        <w:rPr>
          <w:rFonts w:ascii="Arial" w:hAnsi="Arial"/>
        </w:rPr>
        <w:t>.</w:t>
      </w:r>
    </w:p>
    <w:p w14:paraId="2831BAEA" w14:textId="77777777" w:rsidR="00727282" w:rsidRDefault="00727282" w:rsidP="00727282">
      <w:pPr>
        <w:ind w:firstLine="720"/>
        <w:jc w:val="both"/>
        <w:rPr>
          <w:rFonts w:ascii="Arial" w:hAnsi="Arial"/>
        </w:rPr>
      </w:pPr>
    </w:p>
    <w:p w14:paraId="16DC749C" w14:textId="77777777" w:rsidR="00727282" w:rsidRDefault="00727282" w:rsidP="00727282">
      <w:pPr>
        <w:ind w:firstLine="7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Artículo</w:t>
      </w:r>
      <w:proofErr w:type="spellEnd"/>
      <w:r>
        <w:rPr>
          <w:rFonts w:ascii="Arial" w:hAnsi="Arial"/>
        </w:rPr>
        <w:t xml:space="preserve"> 2º</w:t>
      </w:r>
      <w:proofErr w:type="gramStart"/>
      <w:r>
        <w:rPr>
          <w:rFonts w:ascii="Arial" w:hAnsi="Arial"/>
        </w:rPr>
        <w:t>.-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Exceptúase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disposición</w:t>
      </w:r>
      <w:proofErr w:type="spellEnd"/>
      <w:r>
        <w:rPr>
          <w:rFonts w:ascii="Arial" w:hAnsi="Arial"/>
        </w:rPr>
        <w:t xml:space="preserve"> los </w:t>
      </w:r>
      <w:proofErr w:type="spellStart"/>
      <w:r>
        <w:rPr>
          <w:rFonts w:ascii="Arial" w:hAnsi="Arial"/>
        </w:rPr>
        <w:t>casos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el personal </w:t>
      </w:r>
      <w:proofErr w:type="spellStart"/>
      <w:r>
        <w:rPr>
          <w:rFonts w:ascii="Arial" w:hAnsi="Arial"/>
        </w:rPr>
        <w:t>reclamare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juicio</w:t>
      </w:r>
      <w:proofErr w:type="spellEnd"/>
      <w:r>
        <w:rPr>
          <w:rFonts w:ascii="Arial" w:hAnsi="Arial"/>
        </w:rPr>
        <w:t xml:space="preserve"> el </w:t>
      </w:r>
      <w:proofErr w:type="spellStart"/>
      <w:r>
        <w:rPr>
          <w:rFonts w:ascii="Arial" w:hAnsi="Arial"/>
        </w:rPr>
        <w:t>pago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haberes</w:t>
      </w:r>
      <w:proofErr w:type="spellEnd"/>
      <w:r>
        <w:rPr>
          <w:rFonts w:ascii="Arial" w:hAnsi="Arial"/>
        </w:rPr>
        <w:t xml:space="preserve"> no </w:t>
      </w:r>
      <w:proofErr w:type="spellStart"/>
      <w:r>
        <w:rPr>
          <w:rFonts w:ascii="Arial" w:hAnsi="Arial"/>
        </w:rPr>
        <w:t>satisfechos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el </w:t>
      </w:r>
      <w:proofErr w:type="spellStart"/>
      <w:r>
        <w:rPr>
          <w:rFonts w:ascii="Arial" w:hAnsi="Arial"/>
        </w:rPr>
        <w:t>establecimiento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privado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 xml:space="preserve">El embargo, en tales </w:t>
      </w:r>
      <w:proofErr w:type="spellStart"/>
      <w:r>
        <w:rPr>
          <w:rFonts w:ascii="Arial" w:hAnsi="Arial"/>
        </w:rPr>
        <w:t>situaciones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sólo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podrá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extenderse</w:t>
      </w:r>
      <w:proofErr w:type="spellEnd"/>
      <w:r>
        <w:rPr>
          <w:rFonts w:ascii="Arial" w:hAnsi="Arial"/>
        </w:rPr>
        <w:t xml:space="preserve"> hasta el </w:t>
      </w:r>
      <w:proofErr w:type="spellStart"/>
      <w:r>
        <w:rPr>
          <w:rFonts w:ascii="Arial" w:hAnsi="Arial"/>
        </w:rPr>
        <w:t>monto</w:t>
      </w:r>
      <w:proofErr w:type="spellEnd"/>
      <w:r>
        <w:rPr>
          <w:rFonts w:ascii="Arial" w:hAnsi="Arial"/>
        </w:rPr>
        <w:t xml:space="preserve"> de los </w:t>
      </w:r>
      <w:proofErr w:type="spellStart"/>
      <w:r>
        <w:rPr>
          <w:rFonts w:ascii="Arial" w:hAnsi="Arial"/>
        </w:rPr>
        <w:t>fondos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asignados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pago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respectivos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sueldos</w:t>
      </w:r>
      <w:proofErr w:type="spellEnd"/>
      <w:r>
        <w:rPr>
          <w:rFonts w:ascii="Arial" w:hAnsi="Arial"/>
        </w:rPr>
        <w:t>.</w:t>
      </w:r>
      <w:proofErr w:type="gramEnd"/>
    </w:p>
    <w:p w14:paraId="227230BB" w14:textId="77777777" w:rsidR="00727282" w:rsidRDefault="00727282" w:rsidP="00727282">
      <w:pPr>
        <w:ind w:firstLine="720"/>
        <w:jc w:val="both"/>
        <w:rPr>
          <w:rFonts w:ascii="Arial" w:hAnsi="Arial"/>
        </w:rPr>
      </w:pPr>
    </w:p>
    <w:p w14:paraId="11C44848" w14:textId="77777777" w:rsidR="00727282" w:rsidRDefault="00727282" w:rsidP="00727282">
      <w:pPr>
        <w:ind w:firstLine="7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Artículo</w:t>
      </w:r>
      <w:proofErr w:type="spellEnd"/>
      <w:r>
        <w:rPr>
          <w:rFonts w:ascii="Arial" w:hAnsi="Arial"/>
        </w:rPr>
        <w:t xml:space="preserve"> 3º</w:t>
      </w:r>
      <w:proofErr w:type="gramStart"/>
      <w:r>
        <w:rPr>
          <w:rFonts w:ascii="Arial" w:hAnsi="Arial"/>
        </w:rPr>
        <w:t>.-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Comuníquese</w:t>
      </w:r>
      <w:proofErr w:type="spellEnd"/>
      <w:r>
        <w:rPr>
          <w:rFonts w:ascii="Arial" w:hAnsi="Arial"/>
        </w:rPr>
        <w:t>, etc.</w:t>
      </w:r>
    </w:p>
    <w:p w14:paraId="3215BD89" w14:textId="77777777" w:rsidR="00727282" w:rsidRDefault="00727282" w:rsidP="00727282">
      <w:pPr>
        <w:jc w:val="both"/>
        <w:rPr>
          <w:rFonts w:ascii="Arial" w:hAnsi="Arial"/>
        </w:rPr>
      </w:pPr>
    </w:p>
    <w:p w14:paraId="07150046" w14:textId="77777777" w:rsidR="00727282" w:rsidRDefault="00727282" w:rsidP="00727282">
      <w:pPr>
        <w:jc w:val="center"/>
      </w:pPr>
    </w:p>
    <w:p w14:paraId="4BB82631" w14:textId="77777777" w:rsidR="00727282" w:rsidRDefault="00727282" w:rsidP="00727282">
      <w:pPr>
        <w:jc w:val="center"/>
        <w:rPr>
          <w:rFonts w:ascii="Trebuchet MS" w:hAnsi="Trebuchet MS"/>
          <w:b/>
        </w:rPr>
      </w:pPr>
    </w:p>
    <w:p w14:paraId="729DF872" w14:textId="77777777" w:rsidR="00727282" w:rsidRDefault="00727282" w:rsidP="00727282">
      <w:pPr>
        <w:jc w:val="center"/>
        <w:rPr>
          <w:rFonts w:ascii="Trebuchet MS" w:hAnsi="Trebuchet MS"/>
          <w:b/>
        </w:rPr>
      </w:pPr>
    </w:p>
    <w:p w14:paraId="315114AB" w14:textId="77777777" w:rsidR="00727282" w:rsidRDefault="00727282" w:rsidP="00727282">
      <w:pPr>
        <w:rPr>
          <w:rFonts w:ascii="Trebuchet MS" w:hAnsi="Trebuchet MS"/>
        </w:rPr>
      </w:pPr>
    </w:p>
    <w:p w14:paraId="0E92A34A" w14:textId="77777777" w:rsidR="00727282" w:rsidRDefault="00727282" w:rsidP="00727282">
      <w:pPr>
        <w:jc w:val="center"/>
        <w:rPr>
          <w:rFonts w:ascii="Trebuchet MS" w:hAnsi="Trebuchet MS"/>
          <w:b/>
        </w:rPr>
      </w:pPr>
    </w:p>
    <w:p w14:paraId="2A8F0615" w14:textId="77777777" w:rsidR="00727282" w:rsidRDefault="00727282" w:rsidP="00727282">
      <w:pPr>
        <w:jc w:val="center"/>
        <w:rPr>
          <w:rFonts w:ascii="Trebuchet MS" w:hAnsi="Trebuchet MS"/>
          <w:b/>
        </w:rPr>
      </w:pPr>
    </w:p>
    <w:p w14:paraId="4BE90FF2" w14:textId="77777777" w:rsidR="00727282" w:rsidRDefault="00727282" w:rsidP="00727282">
      <w:pPr>
        <w:jc w:val="center"/>
        <w:rPr>
          <w:rFonts w:ascii="Trebuchet MS" w:hAnsi="Trebuchet MS"/>
          <w:b/>
        </w:rPr>
      </w:pPr>
    </w:p>
    <w:p w14:paraId="47159938" w14:textId="77777777" w:rsidR="00727282" w:rsidRDefault="00727282" w:rsidP="00727282">
      <w:pPr>
        <w:jc w:val="center"/>
        <w:rPr>
          <w:rFonts w:ascii="Trebuchet MS" w:hAnsi="Trebuchet MS"/>
          <w:b/>
        </w:rPr>
      </w:pPr>
    </w:p>
    <w:p w14:paraId="22A3DF2C" w14:textId="77777777" w:rsidR="00727282" w:rsidRDefault="00727282" w:rsidP="00727282">
      <w:pPr>
        <w:jc w:val="center"/>
        <w:rPr>
          <w:rFonts w:ascii="Trebuchet MS" w:hAnsi="Trebuchet MS"/>
          <w:b/>
        </w:rPr>
      </w:pPr>
    </w:p>
    <w:p w14:paraId="03B56F0F" w14:textId="77777777" w:rsidR="00727282" w:rsidRDefault="00727282" w:rsidP="00727282">
      <w:pPr>
        <w:jc w:val="center"/>
        <w:rPr>
          <w:rFonts w:ascii="Trebuchet MS" w:hAnsi="Trebuchet MS"/>
          <w:b/>
        </w:rPr>
      </w:pPr>
    </w:p>
    <w:p w14:paraId="62723E48" w14:textId="77777777" w:rsidR="00727282" w:rsidRDefault="00727282" w:rsidP="00727282">
      <w:pPr>
        <w:jc w:val="center"/>
        <w:rPr>
          <w:rFonts w:ascii="Trebuchet MS" w:hAnsi="Trebuchet MS"/>
          <w:b/>
        </w:rPr>
      </w:pPr>
    </w:p>
    <w:p w14:paraId="53CC33F6" w14:textId="77777777" w:rsidR="00727282" w:rsidRDefault="00727282" w:rsidP="00727282">
      <w:pPr>
        <w:jc w:val="center"/>
        <w:rPr>
          <w:rFonts w:ascii="Trebuchet MS" w:hAnsi="Trebuchet MS"/>
          <w:b/>
        </w:rPr>
      </w:pPr>
    </w:p>
    <w:p w14:paraId="5BF23C1B" w14:textId="77777777" w:rsidR="00727282" w:rsidRDefault="00727282" w:rsidP="00727282">
      <w:pPr>
        <w:jc w:val="center"/>
        <w:rPr>
          <w:rFonts w:ascii="Trebuchet MS" w:hAnsi="Trebuchet MS"/>
          <w:b/>
        </w:rPr>
      </w:pPr>
    </w:p>
    <w:p w14:paraId="76F8CC8B" w14:textId="77777777" w:rsidR="00727282" w:rsidRPr="00CD20E3" w:rsidRDefault="00727282" w:rsidP="00727282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27282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683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2021-05-07T11:57:00Z</dcterms:created>
  <dcterms:modified xsi:type="dcterms:W3CDTF">2021-05-07T11:57:00Z</dcterms:modified>
</cp:coreProperties>
</file>