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9159C" w14:textId="77777777" w:rsidR="00B63039" w:rsidRDefault="00B63039" w:rsidP="00B63039">
      <w:pPr>
        <w:jc w:val="center"/>
        <w:rPr>
          <w:rFonts w:ascii="Trebuchet MS" w:hAnsi="Trebuchet MS"/>
          <w:b/>
        </w:rPr>
      </w:pPr>
    </w:p>
    <w:p w14:paraId="2EB5C608" w14:textId="77777777" w:rsidR="00B63039" w:rsidRDefault="00B63039" w:rsidP="00B63039">
      <w:pPr>
        <w:jc w:val="center"/>
        <w:rPr>
          <w:rFonts w:ascii="Trebuchet MS" w:hAnsi="Trebuchet MS"/>
          <w:b/>
        </w:rPr>
      </w:pPr>
      <w:proofErr w:type="gramStart"/>
      <w:r>
        <w:rPr>
          <w:rFonts w:ascii="Trebuchet MS" w:hAnsi="Trebuchet MS"/>
          <w:b/>
        </w:rPr>
        <w:t>NORMAS PARA INTIMAR LA JUBILACIÓN.</w:t>
      </w:r>
      <w:proofErr w:type="gramEnd"/>
    </w:p>
    <w:p w14:paraId="0E7ADF06" w14:textId="77777777" w:rsidR="00B63039" w:rsidRDefault="00B63039" w:rsidP="00B63039">
      <w:pPr>
        <w:jc w:val="center"/>
        <w:rPr>
          <w:rFonts w:ascii="Trebuchet MS" w:hAnsi="Trebuchet MS"/>
          <w:b/>
        </w:rPr>
      </w:pPr>
    </w:p>
    <w:p w14:paraId="6D3E644A" w14:textId="77777777" w:rsidR="00B63039" w:rsidRDefault="00B63039" w:rsidP="00B63039">
      <w:pPr>
        <w:jc w:val="center"/>
        <w:rPr>
          <w:rFonts w:ascii="Trebuchet MS" w:hAnsi="Trebuchet MS"/>
          <w:b/>
        </w:rPr>
      </w:pPr>
      <w:bookmarkStart w:id="0" w:name="_GoBack"/>
      <w:bookmarkEnd w:id="0"/>
      <w:r>
        <w:rPr>
          <w:rFonts w:ascii="Trebuchet MS" w:hAnsi="Trebuchet MS"/>
          <w:b/>
        </w:rPr>
        <w:t>LEY Nº 21.659</w:t>
      </w:r>
    </w:p>
    <w:p w14:paraId="0D9A6E4F" w14:textId="77777777" w:rsidR="00B63039" w:rsidRDefault="00B63039" w:rsidP="00B63039">
      <w:pPr>
        <w:ind w:firstLine="720"/>
        <w:jc w:val="both"/>
        <w:rPr>
          <w:rFonts w:ascii="Trebuchet MS" w:hAnsi="Trebuchet MS"/>
        </w:rPr>
      </w:pPr>
    </w:p>
    <w:p w14:paraId="78869740" w14:textId="77777777" w:rsidR="00B63039" w:rsidRDefault="00B63039" w:rsidP="00B63039">
      <w:pPr>
        <w:ind w:firstLine="720"/>
        <w:jc w:val="both"/>
        <w:rPr>
          <w:rFonts w:ascii="Trebuchet MS" w:hAnsi="Trebuchet MS"/>
        </w:rPr>
      </w:pPr>
    </w:p>
    <w:p w14:paraId="5E656830" w14:textId="77777777" w:rsidR="00B63039" w:rsidRDefault="00B63039" w:rsidP="00B63039">
      <w:pPr>
        <w:ind w:firstLine="720"/>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Sustitúyese el art. 252º del Régimen de Contrato de Trabajo aprobado por Ley 20.744 y modificado por la Ley 21.297 (t.o. 1976) por el siguiente: </w:t>
      </w:r>
    </w:p>
    <w:p w14:paraId="735ACFAD" w14:textId="77777777" w:rsidR="00B63039" w:rsidRDefault="00B63039" w:rsidP="00B63039">
      <w:pPr>
        <w:ind w:firstLine="720"/>
        <w:jc w:val="both"/>
        <w:rPr>
          <w:rFonts w:ascii="Trebuchet MS" w:hAnsi="Trebuchet MS"/>
        </w:rPr>
      </w:pPr>
    </w:p>
    <w:p w14:paraId="7DDE22AB" w14:textId="77777777" w:rsidR="00B63039" w:rsidRDefault="00B63039" w:rsidP="00B63039">
      <w:pPr>
        <w:ind w:firstLine="720"/>
        <w:jc w:val="both"/>
        <w:rPr>
          <w:rFonts w:ascii="Trebuchet MS" w:hAnsi="Trebuchet MS"/>
        </w:rPr>
      </w:pPr>
      <w:r>
        <w:rPr>
          <w:rFonts w:ascii="Trebuchet MS" w:hAnsi="Trebuchet MS"/>
        </w:rPr>
        <w:t>“Art. 252º</w:t>
      </w:r>
      <w:proofErr w:type="gramStart"/>
      <w:r>
        <w:rPr>
          <w:rFonts w:ascii="Trebuchet MS" w:hAnsi="Trebuchet MS"/>
        </w:rPr>
        <w:t>.-</w:t>
      </w:r>
      <w:proofErr w:type="gramEnd"/>
      <w:r>
        <w:rPr>
          <w:rFonts w:ascii="Trebuchet MS" w:hAnsi="Trebuchet MS"/>
        </w:rPr>
        <w:t xml:space="preserve"> Intimación - Plazo de mantenimiento de la relación. Cuando el trabajador reuniere los requisitos exigidos para obtener el porcentaje máximo del haber de su jubilación ordinaria, el empleador podrá intimarlo a que inicie los trámites pertinentes, exigiéndole los certificados de servicios y demás documentación necesaria a esos fines. A partir de </w:t>
      </w:r>
      <w:proofErr w:type="gramStart"/>
      <w:r>
        <w:rPr>
          <w:rFonts w:ascii="Trebuchet MS" w:hAnsi="Trebuchet MS"/>
        </w:rPr>
        <w:t>ese</w:t>
      </w:r>
      <w:proofErr w:type="gramEnd"/>
      <w:r>
        <w:rPr>
          <w:rFonts w:ascii="Trebuchet MS" w:hAnsi="Trebuchet MS"/>
        </w:rPr>
        <w:t xml:space="preserve"> momento el empleador deberá mantener la relación de trabajo hasta la caja respectiva otorgue el beneficio y por un plazo máximo de un (1) año.</w:t>
      </w:r>
    </w:p>
    <w:p w14:paraId="4DE50004" w14:textId="77777777" w:rsidR="00B63039" w:rsidRDefault="00B63039" w:rsidP="00B63039">
      <w:pPr>
        <w:ind w:firstLine="720"/>
        <w:jc w:val="both"/>
        <w:rPr>
          <w:rFonts w:ascii="Trebuchet MS" w:hAnsi="Trebuchet MS"/>
        </w:rPr>
      </w:pPr>
      <w:r>
        <w:rPr>
          <w:rFonts w:ascii="Trebuchet MS" w:hAnsi="Trebuchet MS"/>
        </w:rPr>
        <w:t>Concedido el beneficio, o vencido dicho plazo, el contrato de trabajo quedará extinguido, sin obligación para el empleador del pago de la indemnización por antigüedad que prevean las leyes o estatutos profesionales.</w:t>
      </w:r>
    </w:p>
    <w:p w14:paraId="653E8A12" w14:textId="77777777" w:rsidR="00B63039" w:rsidRDefault="00B63039" w:rsidP="00B63039">
      <w:pPr>
        <w:ind w:firstLine="720"/>
        <w:jc w:val="both"/>
        <w:rPr>
          <w:rFonts w:ascii="Trebuchet MS" w:hAnsi="Trebuchet MS"/>
        </w:rPr>
      </w:pPr>
      <w:r>
        <w:rPr>
          <w:rFonts w:ascii="Trebuchet MS" w:hAnsi="Trebuchet MS"/>
        </w:rPr>
        <w:t xml:space="preserve">La intimación a que se refiere el primer párrafo de </w:t>
      </w:r>
      <w:proofErr w:type="gramStart"/>
      <w:r>
        <w:rPr>
          <w:rFonts w:ascii="Trebuchet MS" w:hAnsi="Trebuchet MS"/>
        </w:rPr>
        <w:t>este</w:t>
      </w:r>
      <w:proofErr w:type="gramEnd"/>
      <w:r>
        <w:rPr>
          <w:rFonts w:ascii="Trebuchet MS" w:hAnsi="Trebuchet MS"/>
        </w:rPr>
        <w:t xml:space="preserve"> artículo implicará la notificación del preaviso establecido por la presente ley y disposiciones similares contenidas en otros estatutos, cuyo plazo se considerará comprendido dentro del término durante el cual el empleado deberá mantener la relación de trabajo.”</w:t>
      </w:r>
    </w:p>
    <w:p w14:paraId="2B43AE9B" w14:textId="77777777" w:rsidR="00B63039" w:rsidRDefault="00B63039" w:rsidP="00B63039">
      <w:pPr>
        <w:ind w:firstLine="720"/>
        <w:jc w:val="both"/>
        <w:rPr>
          <w:rFonts w:ascii="Trebuchet MS" w:hAnsi="Trebuchet MS"/>
        </w:rPr>
      </w:pPr>
    </w:p>
    <w:p w14:paraId="5E8E3085" w14:textId="77777777" w:rsidR="00B63039" w:rsidRDefault="00B63039" w:rsidP="00B63039">
      <w:pPr>
        <w:ind w:firstLine="720"/>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Sustitúyase el artículo 19º del estatuto del personal Civil de la Administración Pública Nacional, aprobado por el Decreto - ley Nº 6666/57, por el siguiente: “Artículo 19º.- El personal no podrá ser intimado a iniciar los trámites pertinentes para jubilarse hasta que no reuniere los requisitos exigidos para obtener el porcentaje máximo del haber de la jubilación ordinaria, en cuyo caso se le extenderán los certificados de servicios y demás documentación necesaria a esos fines.</w:t>
      </w:r>
    </w:p>
    <w:p w14:paraId="0FE851B6" w14:textId="77777777" w:rsidR="00B63039" w:rsidRDefault="00B63039" w:rsidP="00B63039">
      <w:pPr>
        <w:ind w:firstLine="720"/>
        <w:jc w:val="both"/>
        <w:rPr>
          <w:rFonts w:ascii="Trebuchet MS" w:hAnsi="Trebuchet MS"/>
        </w:rPr>
      </w:pPr>
      <w:r>
        <w:rPr>
          <w:rFonts w:ascii="Trebuchet MS" w:hAnsi="Trebuchet MS"/>
        </w:rPr>
        <w:t>Lo dispuesto precedentemente será también de aplicación para el personal del sector público regido por otros estatutos.”</w:t>
      </w:r>
    </w:p>
    <w:p w14:paraId="5E935C1A" w14:textId="77777777" w:rsidR="00B63039" w:rsidRDefault="00B63039" w:rsidP="00B63039">
      <w:pPr>
        <w:ind w:firstLine="720"/>
        <w:jc w:val="both"/>
        <w:rPr>
          <w:rFonts w:ascii="Trebuchet MS" w:hAnsi="Trebuchet MS"/>
        </w:rPr>
      </w:pPr>
    </w:p>
    <w:p w14:paraId="564138FF" w14:textId="77777777" w:rsidR="00B63039" w:rsidRDefault="00B63039" w:rsidP="00B63039">
      <w:pPr>
        <w:ind w:firstLine="720"/>
        <w:jc w:val="both"/>
        <w:rPr>
          <w:rFonts w:ascii="Trebuchet MS" w:hAnsi="Trebuchet MS"/>
        </w:rPr>
      </w:pPr>
      <w:r>
        <w:rPr>
          <w:rFonts w:ascii="Trebuchet MS" w:hAnsi="Trebuchet MS"/>
        </w:rPr>
        <w:t>Artículo 3º</w:t>
      </w:r>
      <w:proofErr w:type="gramStart"/>
      <w:r>
        <w:rPr>
          <w:rFonts w:ascii="Trebuchet MS" w:hAnsi="Trebuchet MS"/>
        </w:rPr>
        <w:t>.-</w:t>
      </w:r>
      <w:proofErr w:type="gramEnd"/>
      <w:r>
        <w:rPr>
          <w:rFonts w:ascii="Trebuchet MS" w:hAnsi="Trebuchet MS"/>
        </w:rPr>
        <w:t xml:space="preserve"> Los plazos previstos en los  artículos 252 del Régimen de Contrato de Trabajo y 19 del Decreto - Ley 6666/57, que hubieran comenzado a transcurrir a la entrada en vigencia de la presente ley, se interrumpirán hasta que el trabajador reúna los requisitos para obtener el porcentaje máximo de haber de la jubilación ordinaria y empezarán a correr a partir de la nueva notificación que realice en empleador.</w:t>
      </w:r>
    </w:p>
    <w:p w14:paraId="1F346987" w14:textId="77777777" w:rsidR="00B63039" w:rsidRDefault="00B63039" w:rsidP="00B63039">
      <w:pPr>
        <w:ind w:firstLine="720"/>
        <w:jc w:val="both"/>
        <w:rPr>
          <w:rFonts w:ascii="Trebuchet MS" w:hAnsi="Trebuchet MS"/>
        </w:rPr>
      </w:pPr>
    </w:p>
    <w:p w14:paraId="38C1202F" w14:textId="77777777" w:rsidR="00B63039" w:rsidRDefault="00B63039" w:rsidP="00B63039">
      <w:pPr>
        <w:ind w:firstLine="720"/>
        <w:jc w:val="both"/>
        <w:rPr>
          <w:rFonts w:ascii="Trebuchet MS" w:hAnsi="Trebuchet MS"/>
        </w:rPr>
      </w:pPr>
      <w:r>
        <w:rPr>
          <w:rFonts w:ascii="Trebuchet MS" w:hAnsi="Trebuchet MS"/>
        </w:rPr>
        <w:lastRenderedPageBreak/>
        <w:t>Artículo 4º</w:t>
      </w:r>
      <w:proofErr w:type="gramStart"/>
      <w:r>
        <w:rPr>
          <w:rFonts w:ascii="Trebuchet MS" w:hAnsi="Trebuchet MS"/>
        </w:rPr>
        <w:t>.-</w:t>
      </w:r>
      <w:proofErr w:type="gramEnd"/>
      <w:r>
        <w:rPr>
          <w:rFonts w:ascii="Trebuchet MS" w:hAnsi="Trebuchet MS"/>
        </w:rPr>
        <w:t xml:space="preserve"> La presente ley rige a partir del día siguiente de su promulgación.</w:t>
      </w:r>
    </w:p>
    <w:p w14:paraId="63FC7121" w14:textId="77777777" w:rsidR="00B63039" w:rsidRDefault="00B63039" w:rsidP="00B63039">
      <w:pPr>
        <w:ind w:firstLine="720"/>
        <w:jc w:val="both"/>
        <w:rPr>
          <w:rFonts w:ascii="Trebuchet MS" w:hAnsi="Trebuchet MS"/>
        </w:rPr>
      </w:pPr>
    </w:p>
    <w:p w14:paraId="668CF8D2" w14:textId="77777777" w:rsidR="00B63039" w:rsidRDefault="00B63039" w:rsidP="00B63039">
      <w:pPr>
        <w:ind w:firstLine="720"/>
        <w:jc w:val="both"/>
        <w:rPr>
          <w:rFonts w:ascii="Trebuchet MS" w:hAnsi="Trebuchet MS"/>
        </w:rPr>
      </w:pPr>
      <w:r>
        <w:rPr>
          <w:rFonts w:ascii="Trebuchet MS" w:hAnsi="Trebuchet MS"/>
        </w:rPr>
        <w:t>Artículo 5º</w:t>
      </w:r>
      <w:proofErr w:type="gramStart"/>
      <w:r>
        <w:rPr>
          <w:rFonts w:ascii="Trebuchet MS" w:hAnsi="Trebuchet MS"/>
        </w:rPr>
        <w:t>.-</w:t>
      </w:r>
      <w:proofErr w:type="gramEnd"/>
      <w:r>
        <w:rPr>
          <w:rFonts w:ascii="Trebuchet MS" w:hAnsi="Trebuchet MS"/>
        </w:rPr>
        <w:t xml:space="preserve"> Comuníquese, publíquese, dése a la Dirección Nacional del Registro Oficial y archívese.</w:t>
      </w:r>
    </w:p>
    <w:p w14:paraId="49327777" w14:textId="77777777" w:rsidR="00B63039" w:rsidRDefault="00B63039" w:rsidP="00B63039">
      <w:pPr>
        <w:ind w:firstLine="720"/>
        <w:jc w:val="both"/>
        <w:rPr>
          <w:rFonts w:ascii="Trebuchet MS" w:hAnsi="Trebuchet MS"/>
        </w:rPr>
      </w:pPr>
    </w:p>
    <w:p w14:paraId="301DEEA4" w14:textId="77777777" w:rsidR="00B63039" w:rsidRDefault="00B63039" w:rsidP="00B63039">
      <w:pPr>
        <w:ind w:firstLine="720"/>
        <w:jc w:val="both"/>
        <w:rPr>
          <w:rFonts w:ascii="Trebuchet MS" w:hAnsi="Trebuchet MS"/>
        </w:rPr>
      </w:pPr>
    </w:p>
    <w:p w14:paraId="0758DE53" w14:textId="77777777" w:rsidR="00B63039" w:rsidRDefault="00B63039" w:rsidP="00B63039">
      <w:pPr>
        <w:jc w:val="center"/>
        <w:rPr>
          <w:rFonts w:ascii="Trebuchet MS" w:hAnsi="Trebuchet MS"/>
          <w:b/>
        </w:rPr>
      </w:pPr>
    </w:p>
    <w:p w14:paraId="7755DA56" w14:textId="77777777" w:rsidR="00B63039" w:rsidRDefault="00B63039" w:rsidP="00B63039">
      <w:pPr>
        <w:rPr>
          <w:rFonts w:ascii="Trebuchet MS" w:hAnsi="Trebuchet MS"/>
        </w:rPr>
      </w:pPr>
    </w:p>
    <w:p w14:paraId="33A5FA52" w14:textId="77777777" w:rsidR="00B63039" w:rsidRDefault="00B63039" w:rsidP="00B63039">
      <w:pPr>
        <w:jc w:val="center"/>
        <w:rPr>
          <w:rFonts w:ascii="Trebuchet MS" w:hAnsi="Trebuchet MS"/>
          <w:b/>
        </w:rPr>
      </w:pPr>
    </w:p>
    <w:p w14:paraId="0180F6FB" w14:textId="77777777" w:rsidR="00B63039" w:rsidRDefault="00B63039" w:rsidP="00B63039">
      <w:pPr>
        <w:jc w:val="center"/>
        <w:rPr>
          <w:rFonts w:ascii="Trebuchet MS" w:hAnsi="Trebuchet MS"/>
          <w:b/>
          <w:lang w:val="es-MX"/>
        </w:rPr>
      </w:pPr>
    </w:p>
    <w:p w14:paraId="4B8FB0D5" w14:textId="77777777" w:rsidR="00B63039" w:rsidRDefault="00B63039" w:rsidP="00B63039">
      <w:pPr>
        <w:jc w:val="center"/>
        <w:rPr>
          <w:rFonts w:ascii="Trebuchet MS" w:hAnsi="Trebuchet MS"/>
          <w:b/>
          <w:lang w:val="es-MX"/>
        </w:rPr>
      </w:pPr>
    </w:p>
    <w:p w14:paraId="627FB751" w14:textId="77777777" w:rsidR="00B63039" w:rsidRDefault="00B63039" w:rsidP="00B63039">
      <w:pPr>
        <w:jc w:val="center"/>
        <w:rPr>
          <w:rFonts w:ascii="Trebuchet MS" w:hAnsi="Trebuchet MS"/>
          <w:b/>
          <w:lang w:val="es-MX"/>
        </w:rPr>
      </w:pPr>
    </w:p>
    <w:p w14:paraId="58A87EDB" w14:textId="77777777" w:rsidR="00B63039" w:rsidRDefault="00B63039" w:rsidP="00B63039">
      <w:pPr>
        <w:jc w:val="center"/>
        <w:rPr>
          <w:rFonts w:ascii="Trebuchet MS" w:hAnsi="Trebuchet MS"/>
          <w:b/>
          <w:lang w:val="es-MX"/>
        </w:rPr>
      </w:pPr>
    </w:p>
    <w:p w14:paraId="53178EFE" w14:textId="77777777" w:rsidR="00B63039" w:rsidRDefault="00B63039" w:rsidP="00B63039">
      <w:pPr>
        <w:jc w:val="center"/>
        <w:rPr>
          <w:rFonts w:ascii="Trebuchet MS" w:hAnsi="Trebuchet MS"/>
          <w:b/>
          <w:lang w:val="es-MX"/>
        </w:rPr>
      </w:pPr>
    </w:p>
    <w:p w14:paraId="49D594A4" w14:textId="77777777" w:rsidR="00B63039" w:rsidRDefault="00B63039" w:rsidP="00B63039">
      <w:pPr>
        <w:jc w:val="center"/>
        <w:rPr>
          <w:rFonts w:ascii="Trebuchet MS" w:hAnsi="Trebuchet MS"/>
          <w:b/>
          <w:lang w:val="es-MX"/>
        </w:rPr>
      </w:pPr>
    </w:p>
    <w:p w14:paraId="21B446C6" w14:textId="77777777" w:rsidR="00B63039" w:rsidRDefault="00B63039" w:rsidP="00B63039">
      <w:pPr>
        <w:jc w:val="center"/>
        <w:rPr>
          <w:rFonts w:ascii="Trebuchet MS" w:hAnsi="Trebuchet MS"/>
          <w:b/>
          <w:lang w:val="es-MX"/>
        </w:rPr>
      </w:pPr>
    </w:p>
    <w:p w14:paraId="1C0BE2B0" w14:textId="77777777" w:rsidR="00B63039" w:rsidRDefault="00B63039" w:rsidP="00B63039">
      <w:pPr>
        <w:jc w:val="center"/>
        <w:rPr>
          <w:rFonts w:ascii="Trebuchet MS" w:hAnsi="Trebuchet MS"/>
          <w:b/>
          <w:lang w:val="es-MX"/>
        </w:rPr>
      </w:pPr>
    </w:p>
    <w:p w14:paraId="0F043BBA" w14:textId="77777777" w:rsidR="00B63039" w:rsidRDefault="00B63039" w:rsidP="00B63039">
      <w:pPr>
        <w:jc w:val="center"/>
        <w:rPr>
          <w:rFonts w:ascii="Trebuchet MS" w:hAnsi="Trebuchet MS"/>
          <w:b/>
          <w:lang w:val="es-MX"/>
        </w:rPr>
      </w:pPr>
    </w:p>
    <w:p w14:paraId="3074147B" w14:textId="77777777" w:rsidR="00B63039" w:rsidRDefault="00B63039" w:rsidP="00B63039">
      <w:pPr>
        <w:rPr>
          <w:rFonts w:ascii="Trebuchet MS" w:hAnsi="Trebuchet MS"/>
          <w:b/>
          <w:lang w:val="es-MX"/>
        </w:rPr>
      </w:pPr>
    </w:p>
    <w:p w14:paraId="70427837" w14:textId="77777777" w:rsidR="00B63039" w:rsidRPr="00B07F7A" w:rsidRDefault="00B63039" w:rsidP="00B63039">
      <w:pPr>
        <w:jc w:val="center"/>
        <w:rPr>
          <w:rFonts w:ascii="Trebuchet MS" w:hAnsi="Trebuchet MS"/>
          <w:b/>
          <w:lang w:val="es-MX"/>
        </w:rPr>
      </w:pPr>
    </w:p>
    <w:p w14:paraId="410AC566" w14:textId="77777777" w:rsidR="00B63039" w:rsidRDefault="00B63039" w:rsidP="00B63039">
      <w:pPr>
        <w:jc w:val="center"/>
        <w:rPr>
          <w:rFonts w:ascii="Trebuchet MS" w:hAnsi="Trebuchet MS"/>
          <w:b/>
        </w:rPr>
      </w:pPr>
    </w:p>
    <w:p w14:paraId="5543B7CA" w14:textId="77777777" w:rsidR="00B63039" w:rsidRDefault="00B63039" w:rsidP="00B63039">
      <w:pPr>
        <w:jc w:val="center"/>
        <w:rPr>
          <w:rFonts w:ascii="Trebuchet MS" w:hAnsi="Trebuchet MS"/>
          <w:b/>
        </w:rPr>
      </w:pPr>
    </w:p>
    <w:p w14:paraId="21EEA324" w14:textId="77777777" w:rsidR="00B63039" w:rsidRDefault="00B63039" w:rsidP="00B63039">
      <w:pPr>
        <w:jc w:val="center"/>
        <w:rPr>
          <w:rFonts w:ascii="Trebuchet MS" w:hAnsi="Trebuchet MS"/>
          <w:b/>
        </w:rPr>
      </w:pPr>
    </w:p>
    <w:p w14:paraId="5AF55EFD" w14:textId="77777777" w:rsidR="00B63039" w:rsidRDefault="00B63039" w:rsidP="00B63039">
      <w:pPr>
        <w:jc w:val="center"/>
        <w:rPr>
          <w:rFonts w:ascii="Trebuchet MS" w:hAnsi="Trebuchet MS"/>
          <w:b/>
        </w:rPr>
      </w:pPr>
    </w:p>
    <w:p w14:paraId="1249F19F" w14:textId="77777777" w:rsidR="00B63039" w:rsidRDefault="00B63039" w:rsidP="00B63039">
      <w:pPr>
        <w:jc w:val="center"/>
        <w:rPr>
          <w:rFonts w:ascii="Trebuchet MS" w:hAnsi="Trebuchet MS"/>
          <w:b/>
        </w:rPr>
      </w:pPr>
    </w:p>
    <w:p w14:paraId="39C70ED8" w14:textId="77777777" w:rsidR="00B63039" w:rsidRDefault="00B63039" w:rsidP="00B63039">
      <w:pPr>
        <w:jc w:val="center"/>
        <w:rPr>
          <w:rFonts w:ascii="Trebuchet MS" w:hAnsi="Trebuchet MS"/>
          <w:b/>
        </w:rPr>
      </w:pPr>
    </w:p>
    <w:p w14:paraId="24914325" w14:textId="77777777" w:rsidR="00B63039" w:rsidRPr="00CD20E3" w:rsidRDefault="00B63039" w:rsidP="00B63039">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3039"/>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2119</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2021-05-10T11:47:00Z</dcterms:created>
  <dcterms:modified xsi:type="dcterms:W3CDTF">2021-05-10T11:47:00Z</dcterms:modified>
</cp:coreProperties>
</file>