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27C02" w14:textId="77777777" w:rsidR="00BC5702" w:rsidRDefault="00BC5702" w:rsidP="00BC5702">
      <w:pPr>
        <w:jc w:val="center"/>
        <w:rPr>
          <w:rFonts w:ascii="Trebuchet MS" w:hAnsi="Trebuchet MS"/>
          <w:b/>
        </w:rPr>
      </w:pPr>
    </w:p>
    <w:p w14:paraId="0B7117AA" w14:textId="3D3FC6A2" w:rsidR="00BC5702" w:rsidRPr="005B15AC" w:rsidRDefault="00BC5702" w:rsidP="00BC5702">
      <w:pPr>
        <w:jc w:val="center"/>
        <w:rPr>
          <w:rFonts w:ascii="Trebuchet MS" w:hAnsi="Trebuchet MS"/>
          <w:b/>
          <w:bCs/>
          <w:color w:val="000000"/>
        </w:rPr>
      </w:pPr>
      <w:bookmarkStart w:id="0" w:name="_GoBack"/>
      <w:bookmarkEnd w:id="0"/>
      <w:r w:rsidRPr="005B15AC">
        <w:rPr>
          <w:rFonts w:ascii="Trebuchet MS" w:hAnsi="Trebuchet MS"/>
          <w:b/>
          <w:bCs/>
          <w:color w:val="000000"/>
        </w:rPr>
        <w:t>DECLÁRASE DE INTERÉS NACIONAL A LA LUCHA CONTRA EL SÍNDROME</w:t>
      </w:r>
    </w:p>
    <w:p w14:paraId="0CA581F1" w14:textId="77777777" w:rsidR="00BC5702" w:rsidRPr="005B15AC" w:rsidRDefault="00BC5702" w:rsidP="00BC5702">
      <w:pPr>
        <w:jc w:val="center"/>
        <w:rPr>
          <w:rFonts w:ascii="Trebuchet MS" w:hAnsi="Trebuchet MS"/>
          <w:b/>
          <w:bCs/>
          <w:color w:val="000000"/>
        </w:rPr>
      </w:pPr>
      <w:r w:rsidRPr="005B15AC">
        <w:rPr>
          <w:rFonts w:ascii="Trebuchet MS" w:hAnsi="Trebuchet MS"/>
          <w:b/>
          <w:bCs/>
          <w:color w:val="000000"/>
        </w:rPr>
        <w:t>DE INMUNODEFICIENCIA ADQUIRIDA.</w:t>
      </w:r>
    </w:p>
    <w:p w14:paraId="4476C255" w14:textId="77777777" w:rsidR="00BC5702" w:rsidRPr="005B15AC" w:rsidRDefault="00BC5702" w:rsidP="00BC5702">
      <w:pPr>
        <w:jc w:val="center"/>
        <w:rPr>
          <w:rFonts w:ascii="Trebuchet MS" w:hAnsi="Trebuchet MS"/>
          <w:b/>
        </w:rPr>
      </w:pPr>
    </w:p>
    <w:p w14:paraId="1B0A112C" w14:textId="77777777" w:rsidR="00BC5702" w:rsidRDefault="00BC5702" w:rsidP="00BC5702">
      <w:pPr>
        <w:jc w:val="center"/>
        <w:rPr>
          <w:rFonts w:ascii="Trebuchet MS" w:hAnsi="Trebuchet MS"/>
          <w:b/>
          <w:bCs/>
          <w:color w:val="000000"/>
        </w:rPr>
      </w:pPr>
      <w:r w:rsidRPr="005B15AC">
        <w:rPr>
          <w:rFonts w:ascii="Trebuchet MS" w:hAnsi="Trebuchet MS"/>
          <w:b/>
          <w:bCs/>
          <w:color w:val="000000"/>
        </w:rPr>
        <w:t>LEY Nº 23.798</w:t>
      </w:r>
    </w:p>
    <w:p w14:paraId="6C4173BD" w14:textId="77777777" w:rsidR="00BC5702" w:rsidRPr="005B15AC" w:rsidRDefault="00BC5702" w:rsidP="00BC5702">
      <w:pPr>
        <w:jc w:val="center"/>
        <w:rPr>
          <w:rFonts w:ascii="Trebuchet MS" w:hAnsi="Trebuchet MS"/>
          <w:b/>
          <w:bCs/>
          <w:color w:val="000000"/>
        </w:rPr>
      </w:pPr>
    </w:p>
    <w:p w14:paraId="260200B0" w14:textId="77777777" w:rsidR="00BC5702" w:rsidRPr="005B15AC" w:rsidRDefault="00BC5702" w:rsidP="00BC5702">
      <w:pPr>
        <w:jc w:val="center"/>
        <w:rPr>
          <w:rFonts w:ascii="Trebuchet MS" w:hAnsi="Trebuchet MS"/>
          <w:b/>
          <w:bCs/>
          <w:color w:val="000000"/>
        </w:rPr>
      </w:pPr>
    </w:p>
    <w:p w14:paraId="35E1307D" w14:textId="77777777" w:rsidR="00BC5702" w:rsidRPr="005B15AC" w:rsidRDefault="00BC5702" w:rsidP="00BC5702">
      <w:pPr>
        <w:jc w:val="right"/>
        <w:rPr>
          <w:rFonts w:ascii="Trebuchet MS" w:hAnsi="Trebuchet MS"/>
          <w:color w:val="000000"/>
        </w:rPr>
      </w:pPr>
      <w:r w:rsidRPr="005B15AC">
        <w:rPr>
          <w:rFonts w:ascii="Trebuchet MS" w:hAnsi="Trebuchet MS"/>
          <w:color w:val="000000"/>
        </w:rPr>
        <w:t>Sancionada: Agosto 16 de 1990.</w:t>
      </w:r>
    </w:p>
    <w:p w14:paraId="1B0DE901" w14:textId="77777777" w:rsidR="00BC5702" w:rsidRDefault="00BC5702" w:rsidP="00BC5702">
      <w:pPr>
        <w:jc w:val="right"/>
        <w:rPr>
          <w:rFonts w:ascii="Trebuchet MS" w:hAnsi="Trebuchet MS"/>
          <w:color w:val="000000"/>
        </w:rPr>
      </w:pPr>
      <w:r w:rsidRPr="005B15AC">
        <w:rPr>
          <w:rFonts w:ascii="Trebuchet MS" w:hAnsi="Trebuchet MS"/>
          <w:color w:val="000000"/>
        </w:rPr>
        <w:t>Promulgada de Hecho: Setiembre 14 de 1990.</w:t>
      </w:r>
    </w:p>
    <w:p w14:paraId="7FB08AAD" w14:textId="77777777" w:rsidR="00BC5702" w:rsidRPr="005B15AC" w:rsidRDefault="00BC5702" w:rsidP="00BC5702">
      <w:pPr>
        <w:jc w:val="right"/>
        <w:rPr>
          <w:rFonts w:ascii="Trebuchet MS" w:hAnsi="Trebuchet MS"/>
          <w:color w:val="000000"/>
        </w:rPr>
      </w:pPr>
    </w:p>
    <w:p w14:paraId="32C4FB58" w14:textId="77777777" w:rsidR="00BC5702" w:rsidRPr="005B15AC" w:rsidRDefault="00BC5702" w:rsidP="00BC5702">
      <w:pPr>
        <w:jc w:val="center"/>
        <w:rPr>
          <w:rFonts w:ascii="Trebuchet MS" w:hAnsi="Trebuchet MS"/>
          <w:color w:val="000000"/>
        </w:rPr>
      </w:pPr>
    </w:p>
    <w:p w14:paraId="49EB3968" w14:textId="77777777" w:rsidR="00BC5702" w:rsidRPr="005B15AC" w:rsidRDefault="00BC5702" w:rsidP="00BC5702">
      <w:pPr>
        <w:jc w:val="center"/>
        <w:rPr>
          <w:rFonts w:ascii="Trebuchet MS" w:hAnsi="Trebuchet MS"/>
          <w:b/>
          <w:color w:val="000000"/>
        </w:rPr>
      </w:pPr>
      <w:r w:rsidRPr="005B15AC">
        <w:rPr>
          <w:rFonts w:ascii="Trebuchet MS" w:hAnsi="Trebuchet MS"/>
          <w:b/>
          <w:color w:val="000000"/>
        </w:rPr>
        <w:t>El Senado y Cámara de Diputados de la Nación Argentina reunidos en</w:t>
      </w:r>
    </w:p>
    <w:p w14:paraId="60062DD6" w14:textId="77777777" w:rsidR="00BC5702" w:rsidRPr="005B15AC" w:rsidRDefault="00BC5702" w:rsidP="00BC5702">
      <w:pPr>
        <w:jc w:val="center"/>
        <w:rPr>
          <w:rFonts w:ascii="Trebuchet MS" w:hAnsi="Trebuchet MS"/>
          <w:b/>
          <w:color w:val="000000"/>
        </w:rPr>
      </w:pPr>
      <w:r w:rsidRPr="005B15AC">
        <w:rPr>
          <w:rFonts w:ascii="Trebuchet MS" w:hAnsi="Trebuchet MS"/>
          <w:b/>
          <w:color w:val="000000"/>
        </w:rPr>
        <w:t xml:space="preserve"> Congreso, etc. sancionan con fuerza de Ley:</w:t>
      </w:r>
    </w:p>
    <w:p w14:paraId="68194986" w14:textId="77777777" w:rsidR="00BC5702" w:rsidRDefault="00BC5702" w:rsidP="00BC5702">
      <w:pPr>
        <w:rPr>
          <w:rFonts w:ascii="Trebuchet MS" w:hAnsi="Trebuchet MS"/>
          <w:b/>
          <w:bCs/>
          <w:color w:val="000000"/>
        </w:rPr>
      </w:pPr>
    </w:p>
    <w:p w14:paraId="2D269144" w14:textId="77777777" w:rsidR="00BC5702" w:rsidRPr="005B15AC" w:rsidRDefault="00BC5702" w:rsidP="00BC5702">
      <w:pPr>
        <w:rPr>
          <w:rFonts w:ascii="Trebuchet MS" w:hAnsi="Trebuchet MS"/>
          <w:b/>
          <w:bCs/>
          <w:color w:val="000000"/>
        </w:rPr>
      </w:pPr>
    </w:p>
    <w:p w14:paraId="3B9FB3A5"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 1º</w:t>
      </w:r>
      <w:r w:rsidRPr="005B15AC">
        <w:rPr>
          <w:rFonts w:ascii="Trebuchet MS" w:hAnsi="Trebuchet MS"/>
          <w:color w:val="000000"/>
        </w:rPr>
        <w:t xml:space="preserve"> — Declárase de interés nacional a la lucha contra el Síndrome de Inmunodeficiencia Adquirida, entendiéndose por tal a la detección e investigación de sus agentes causales, el diagnóstico y tratamiento de la enfermedad, su prevención, asistencia y rehabilitación, incluyendo la de sus patologías derivadas, como así también las medidas tendientes a evitar su propagación, en primer lugar la educación de la población.</w:t>
      </w:r>
    </w:p>
    <w:p w14:paraId="78BBA7E4" w14:textId="77777777" w:rsidR="00BC5702" w:rsidRPr="005B15AC" w:rsidRDefault="00BC5702" w:rsidP="00BC5702">
      <w:pPr>
        <w:jc w:val="both"/>
        <w:rPr>
          <w:rFonts w:ascii="Trebuchet MS" w:hAnsi="Trebuchet MS"/>
          <w:bCs/>
          <w:color w:val="000000"/>
        </w:rPr>
      </w:pPr>
    </w:p>
    <w:p w14:paraId="5224C5B2"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 2º</w:t>
      </w:r>
      <w:r w:rsidRPr="005B15AC">
        <w:rPr>
          <w:rFonts w:ascii="Trebuchet MS" w:hAnsi="Trebuchet MS"/>
          <w:color w:val="000000"/>
        </w:rPr>
        <w:t xml:space="preserve"> — Las disposiciones de la presente ley y de las </w:t>
      </w:r>
      <w:proofErr w:type="gramStart"/>
      <w:r w:rsidRPr="005B15AC">
        <w:rPr>
          <w:rFonts w:ascii="Trebuchet MS" w:hAnsi="Trebuchet MS"/>
          <w:color w:val="000000"/>
        </w:rPr>
        <w:t>normas</w:t>
      </w:r>
      <w:proofErr w:type="gramEnd"/>
      <w:r w:rsidRPr="005B15AC">
        <w:rPr>
          <w:rFonts w:ascii="Trebuchet MS" w:hAnsi="Trebuchet MS"/>
          <w:color w:val="000000"/>
        </w:rPr>
        <w:t xml:space="preserve"> complementarias que se establezcan, se interpretarán teniendo presente que en ningún caso pueda:</w:t>
      </w:r>
    </w:p>
    <w:p w14:paraId="67C11ED8" w14:textId="77777777" w:rsidR="00BC5702" w:rsidRPr="005B15AC" w:rsidRDefault="00BC5702" w:rsidP="00BC5702">
      <w:pPr>
        <w:jc w:val="both"/>
        <w:rPr>
          <w:rFonts w:ascii="Trebuchet MS" w:hAnsi="Trebuchet MS"/>
          <w:color w:val="000000"/>
        </w:rPr>
      </w:pPr>
    </w:p>
    <w:p w14:paraId="76C934DC"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t>a) Afectar la dignidad de la persona;</w:t>
      </w:r>
    </w:p>
    <w:p w14:paraId="1FFDC772" w14:textId="77777777" w:rsidR="00BC5702" w:rsidRPr="005B15AC" w:rsidRDefault="00BC5702" w:rsidP="00BC5702">
      <w:pPr>
        <w:jc w:val="both"/>
        <w:rPr>
          <w:rFonts w:ascii="Trebuchet MS" w:hAnsi="Trebuchet MS"/>
          <w:color w:val="000000"/>
        </w:rPr>
      </w:pPr>
    </w:p>
    <w:p w14:paraId="65D92D10"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t>b) Producir cualquier efecto de marginación, estigmatización, degradación o humillación;</w:t>
      </w:r>
    </w:p>
    <w:p w14:paraId="57A2B80C" w14:textId="77777777" w:rsidR="00BC5702" w:rsidRPr="005B15AC" w:rsidRDefault="00BC5702" w:rsidP="00BC5702">
      <w:pPr>
        <w:jc w:val="both"/>
        <w:rPr>
          <w:rFonts w:ascii="Trebuchet MS" w:hAnsi="Trebuchet MS"/>
          <w:color w:val="000000"/>
        </w:rPr>
      </w:pPr>
    </w:p>
    <w:p w14:paraId="187B7A28"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t xml:space="preserve">c) Exceder el </w:t>
      </w:r>
      <w:proofErr w:type="gramStart"/>
      <w:r w:rsidRPr="005B15AC">
        <w:rPr>
          <w:rFonts w:ascii="Trebuchet MS" w:hAnsi="Trebuchet MS"/>
          <w:color w:val="000000"/>
        </w:rPr>
        <w:t>marco</w:t>
      </w:r>
      <w:proofErr w:type="gramEnd"/>
      <w:r w:rsidRPr="005B15AC">
        <w:rPr>
          <w:rFonts w:ascii="Trebuchet MS" w:hAnsi="Trebuchet MS"/>
          <w:color w:val="000000"/>
        </w:rPr>
        <w:t xml:space="preserve"> de las excepciones legales taxativas al secreto médico que siempre se interpretarán en forma restrictiva;</w:t>
      </w:r>
    </w:p>
    <w:p w14:paraId="540A032F" w14:textId="77777777" w:rsidR="00BC5702" w:rsidRPr="005B15AC" w:rsidRDefault="00BC5702" w:rsidP="00BC5702">
      <w:pPr>
        <w:jc w:val="both"/>
        <w:rPr>
          <w:rFonts w:ascii="Trebuchet MS" w:hAnsi="Trebuchet MS"/>
          <w:color w:val="000000"/>
        </w:rPr>
      </w:pPr>
    </w:p>
    <w:p w14:paraId="1F28F3D3"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t xml:space="preserve">d) Incursionar en el ámbito de privacidad de cualquier habitante de la Nación </w:t>
      </w:r>
      <w:proofErr w:type="gramStart"/>
      <w:r w:rsidRPr="005B15AC">
        <w:rPr>
          <w:rFonts w:ascii="Trebuchet MS" w:hAnsi="Trebuchet MS"/>
          <w:color w:val="000000"/>
        </w:rPr>
        <w:t>argentina</w:t>
      </w:r>
      <w:proofErr w:type="gramEnd"/>
      <w:r w:rsidRPr="005B15AC">
        <w:rPr>
          <w:rFonts w:ascii="Trebuchet MS" w:hAnsi="Trebuchet MS"/>
          <w:color w:val="000000"/>
        </w:rPr>
        <w:t>;</w:t>
      </w:r>
    </w:p>
    <w:p w14:paraId="011E9FA7" w14:textId="77777777" w:rsidR="00BC5702" w:rsidRPr="005B15AC" w:rsidRDefault="00BC5702" w:rsidP="00BC5702">
      <w:pPr>
        <w:jc w:val="both"/>
        <w:rPr>
          <w:rFonts w:ascii="Trebuchet MS" w:hAnsi="Trebuchet MS"/>
          <w:color w:val="000000"/>
        </w:rPr>
      </w:pPr>
    </w:p>
    <w:p w14:paraId="0EDF6D69"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lastRenderedPageBreak/>
        <w:t>e) Individualizar a las personas a través de fichas, registros o almacenamiento de datos, los cuales, a tales efectos, deberán llevarse en forma codificada.</w:t>
      </w:r>
    </w:p>
    <w:p w14:paraId="2C752146" w14:textId="77777777" w:rsidR="00BC5702" w:rsidRPr="005B15AC" w:rsidRDefault="00BC5702" w:rsidP="00BC5702">
      <w:pPr>
        <w:jc w:val="both"/>
        <w:rPr>
          <w:rFonts w:ascii="Trebuchet MS" w:hAnsi="Trebuchet MS"/>
          <w:bCs/>
          <w:color w:val="000000"/>
        </w:rPr>
      </w:pPr>
    </w:p>
    <w:p w14:paraId="248A4E64"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3º</w:t>
      </w:r>
      <w:r w:rsidRPr="005B15AC">
        <w:rPr>
          <w:rFonts w:ascii="Trebuchet MS" w:hAnsi="Trebuchet MS"/>
          <w:color w:val="000000"/>
        </w:rPr>
        <w:t xml:space="preserve"> — Las disposiciones de la presente ley serán de aplicación en todo el territorio de la República. La autoridad de aplicación será el Ministerio de Salud y Acción Social de la Nación, a través de la Subsecretaría de Salud, la que podrá concurrir a cualquier parte del país para contribuir al cumplimiento de esta ley. Su ejecución en cada jurisdicción estará a cargo de las respectivas autoridades sanitarias a cuyos fines podrán dictar las </w:t>
      </w:r>
      <w:proofErr w:type="gramStart"/>
      <w:r w:rsidRPr="005B15AC">
        <w:rPr>
          <w:rFonts w:ascii="Trebuchet MS" w:hAnsi="Trebuchet MS"/>
          <w:color w:val="000000"/>
        </w:rPr>
        <w:t>normas</w:t>
      </w:r>
      <w:proofErr w:type="gramEnd"/>
      <w:r w:rsidRPr="005B15AC">
        <w:rPr>
          <w:rFonts w:ascii="Trebuchet MS" w:hAnsi="Trebuchet MS"/>
          <w:color w:val="000000"/>
        </w:rPr>
        <w:t xml:space="preserve"> complementarias que consideren necesarias para el mejor cumplimiento de la misma y su reglamentación.</w:t>
      </w:r>
    </w:p>
    <w:p w14:paraId="68EE06E3" w14:textId="77777777" w:rsidR="00BC5702" w:rsidRPr="005B15AC" w:rsidRDefault="00BC5702" w:rsidP="00BC5702">
      <w:pPr>
        <w:jc w:val="both"/>
        <w:rPr>
          <w:rFonts w:ascii="Trebuchet MS" w:hAnsi="Trebuchet MS"/>
          <w:bCs/>
          <w:color w:val="000000"/>
        </w:rPr>
      </w:pPr>
    </w:p>
    <w:p w14:paraId="0E8B2FA3"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 4º</w:t>
      </w:r>
      <w:r w:rsidRPr="005B15AC">
        <w:rPr>
          <w:rFonts w:ascii="Trebuchet MS" w:hAnsi="Trebuchet MS"/>
          <w:color w:val="000000"/>
        </w:rPr>
        <w:t xml:space="preserve"> — A los efectos de esta ley, las autoridades sanitarias deberán:</w:t>
      </w:r>
    </w:p>
    <w:p w14:paraId="0CAF3112" w14:textId="77777777" w:rsidR="00BC5702" w:rsidRPr="005B15AC" w:rsidRDefault="00BC5702" w:rsidP="00BC5702">
      <w:pPr>
        <w:jc w:val="both"/>
        <w:rPr>
          <w:rFonts w:ascii="Trebuchet MS" w:hAnsi="Trebuchet MS"/>
          <w:color w:val="000000"/>
        </w:rPr>
      </w:pPr>
    </w:p>
    <w:p w14:paraId="37FA4380"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t>a) Desarrollar programas destinados al cumplimiento de las acciones descriptas en el art. 1º, gestionando los recursos para su financiación y ejecución;</w:t>
      </w:r>
    </w:p>
    <w:p w14:paraId="16FC55AD" w14:textId="77777777" w:rsidR="00BC5702" w:rsidRPr="005B15AC" w:rsidRDefault="00BC5702" w:rsidP="00BC5702">
      <w:pPr>
        <w:jc w:val="both"/>
        <w:rPr>
          <w:rFonts w:ascii="Trebuchet MS" w:hAnsi="Trebuchet MS"/>
          <w:color w:val="000000"/>
        </w:rPr>
      </w:pPr>
    </w:p>
    <w:p w14:paraId="696F8EF5"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t xml:space="preserve">b) Promover la capacitación de recursos humanos y propender al desarrollo de actividades de investigación, coordinando sus actividades con otros organismos públicos y privados, nacionales, </w:t>
      </w:r>
      <w:proofErr w:type="gramStart"/>
      <w:r w:rsidRPr="005B15AC">
        <w:rPr>
          <w:rFonts w:ascii="Trebuchet MS" w:hAnsi="Trebuchet MS"/>
          <w:color w:val="000000"/>
        </w:rPr>
        <w:t>provinciales</w:t>
      </w:r>
      <w:proofErr w:type="gramEnd"/>
      <w:r w:rsidRPr="005B15AC">
        <w:rPr>
          <w:rFonts w:ascii="Trebuchet MS" w:hAnsi="Trebuchet MS"/>
          <w:color w:val="000000"/>
        </w:rPr>
        <w:t xml:space="preserve"> o municipales e internacionales;</w:t>
      </w:r>
    </w:p>
    <w:p w14:paraId="77CC4749" w14:textId="77777777" w:rsidR="00BC5702" w:rsidRPr="005B15AC" w:rsidRDefault="00BC5702" w:rsidP="00BC5702">
      <w:pPr>
        <w:jc w:val="both"/>
        <w:rPr>
          <w:rFonts w:ascii="Trebuchet MS" w:hAnsi="Trebuchet MS"/>
          <w:color w:val="000000"/>
        </w:rPr>
      </w:pPr>
    </w:p>
    <w:p w14:paraId="72D7A624"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t>c) Aplicar métodos que aseguren la efectividad de los requisitos de máxima calidad y seguridad;</w:t>
      </w:r>
    </w:p>
    <w:p w14:paraId="560D9F33" w14:textId="77777777" w:rsidR="00BC5702" w:rsidRPr="005B15AC" w:rsidRDefault="00BC5702" w:rsidP="00BC5702">
      <w:pPr>
        <w:jc w:val="both"/>
        <w:rPr>
          <w:rFonts w:ascii="Trebuchet MS" w:hAnsi="Trebuchet MS"/>
          <w:color w:val="000000"/>
        </w:rPr>
      </w:pPr>
    </w:p>
    <w:p w14:paraId="63A1458F" w14:textId="77777777" w:rsidR="00BC5702" w:rsidRDefault="00BC5702" w:rsidP="00BC5702">
      <w:pPr>
        <w:jc w:val="both"/>
        <w:rPr>
          <w:rFonts w:ascii="Trebuchet MS" w:hAnsi="Trebuchet MS"/>
          <w:color w:val="000000"/>
        </w:rPr>
      </w:pPr>
      <w:r w:rsidRPr="005B15AC">
        <w:rPr>
          <w:rFonts w:ascii="Trebuchet MS" w:hAnsi="Trebuchet MS"/>
          <w:color w:val="000000"/>
        </w:rPr>
        <w:t>d) Cumplir con el sistema de información que se establezca;</w:t>
      </w:r>
    </w:p>
    <w:p w14:paraId="3CF67D94" w14:textId="77777777" w:rsidR="00BC5702" w:rsidRDefault="00BC5702" w:rsidP="00BC5702">
      <w:pPr>
        <w:jc w:val="both"/>
        <w:rPr>
          <w:rFonts w:ascii="Trebuchet MS" w:hAnsi="Trebuchet MS"/>
          <w:color w:val="000000"/>
        </w:rPr>
      </w:pPr>
    </w:p>
    <w:p w14:paraId="573C6F8E" w14:textId="77777777" w:rsidR="00BC5702" w:rsidRDefault="00BC5702" w:rsidP="00BC5702">
      <w:pPr>
        <w:jc w:val="both"/>
        <w:rPr>
          <w:rFonts w:ascii="Trebuchet MS" w:hAnsi="Trebuchet MS"/>
          <w:color w:val="000000"/>
        </w:rPr>
      </w:pPr>
    </w:p>
    <w:p w14:paraId="44907DCB" w14:textId="77777777" w:rsidR="00BC5702" w:rsidRPr="005B15AC" w:rsidRDefault="00BC5702" w:rsidP="00BC5702">
      <w:pPr>
        <w:jc w:val="both"/>
        <w:rPr>
          <w:rFonts w:ascii="Trebuchet MS" w:hAnsi="Trebuchet MS"/>
          <w:color w:val="000000"/>
        </w:rPr>
      </w:pPr>
    </w:p>
    <w:p w14:paraId="76369B1A" w14:textId="77777777" w:rsidR="00BC5702" w:rsidRPr="005B15AC" w:rsidRDefault="00BC5702" w:rsidP="00BC5702">
      <w:pPr>
        <w:jc w:val="both"/>
        <w:rPr>
          <w:rFonts w:ascii="Trebuchet MS" w:hAnsi="Trebuchet MS"/>
          <w:color w:val="000000"/>
        </w:rPr>
      </w:pPr>
    </w:p>
    <w:p w14:paraId="27E923CA"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t>e) Promover la concertación de acuerdos internacionales para la formulación y desarrollo de programas comunes relacionados con los fines de esta ley</w:t>
      </w:r>
      <w:proofErr w:type="gramStart"/>
      <w:r w:rsidRPr="005B15AC">
        <w:rPr>
          <w:rFonts w:ascii="Trebuchet MS" w:hAnsi="Trebuchet MS"/>
          <w:color w:val="000000"/>
        </w:rPr>
        <w:t>;</w:t>
      </w:r>
      <w:proofErr w:type="gramEnd"/>
    </w:p>
    <w:p w14:paraId="360ED33A" w14:textId="77777777" w:rsidR="00BC5702" w:rsidRPr="005B15AC" w:rsidRDefault="00BC5702" w:rsidP="00BC5702">
      <w:pPr>
        <w:jc w:val="both"/>
        <w:rPr>
          <w:rFonts w:ascii="Trebuchet MS" w:hAnsi="Trebuchet MS"/>
          <w:color w:val="000000"/>
        </w:rPr>
      </w:pPr>
    </w:p>
    <w:p w14:paraId="71CA1F8D"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t>f) El Poder Ejecutivo arbitrará medidas para llevar a conocimiento de la población las características del SIDA, las posibles causas o medios de transmisión y contagio, las medidas aconsejables de prevención y los tratamientos adecuados para su curación, en forma tal que se evite la difusión inescrupulosa de noticias interesadas.</w:t>
      </w:r>
    </w:p>
    <w:p w14:paraId="72294900" w14:textId="77777777" w:rsidR="00BC5702" w:rsidRPr="005B15AC" w:rsidRDefault="00BC5702" w:rsidP="00BC5702">
      <w:pPr>
        <w:jc w:val="both"/>
        <w:rPr>
          <w:rFonts w:ascii="Trebuchet MS" w:hAnsi="Trebuchet MS"/>
          <w:bCs/>
          <w:color w:val="000000"/>
        </w:rPr>
      </w:pPr>
    </w:p>
    <w:p w14:paraId="34E26AAE"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5º</w:t>
      </w:r>
      <w:r w:rsidRPr="005B15AC">
        <w:rPr>
          <w:rFonts w:ascii="Trebuchet MS" w:hAnsi="Trebuchet MS"/>
          <w:color w:val="000000"/>
        </w:rPr>
        <w:t xml:space="preserve"> — El Poder Ejecutivo establecerá dentro de los 60 días de promulgada esta ley, las medidas a observar en relación a la población de instituciones cerradas o semicerradas, dictando </w:t>
      </w:r>
      <w:r w:rsidRPr="005B15AC">
        <w:rPr>
          <w:rFonts w:ascii="Trebuchet MS" w:hAnsi="Trebuchet MS"/>
          <w:color w:val="000000"/>
        </w:rPr>
        <w:lastRenderedPageBreak/>
        <w:t>las normas de bioseguridad destinadas a la detección de infectados, prevención de la propagación del virus, el control y tratamiento de los enfermos y la vigilancia y protección del personal actuante.</w:t>
      </w:r>
    </w:p>
    <w:p w14:paraId="6D235B6B" w14:textId="77777777" w:rsidR="00BC5702" w:rsidRPr="005B15AC" w:rsidRDefault="00BC5702" w:rsidP="00BC5702">
      <w:pPr>
        <w:jc w:val="both"/>
        <w:rPr>
          <w:rFonts w:ascii="Trebuchet MS" w:hAnsi="Trebuchet MS"/>
          <w:bCs/>
          <w:color w:val="000000"/>
        </w:rPr>
      </w:pPr>
    </w:p>
    <w:p w14:paraId="0076F948"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6º</w:t>
      </w:r>
      <w:r w:rsidRPr="005B15AC">
        <w:rPr>
          <w:rFonts w:ascii="Trebuchet MS" w:hAnsi="Trebuchet MS"/>
          <w:color w:val="000000"/>
        </w:rPr>
        <w:t xml:space="preserve"> — Los profesionales que asistan a personas integrantes de grupos en riesgo de adquirir el síndrome de inmunodeficiencia están obligados a prescribir las pruebas diagnósticas adecuadas para la detección directa o indirecta de la infección.</w:t>
      </w:r>
    </w:p>
    <w:p w14:paraId="6F45F7B9" w14:textId="77777777" w:rsidR="00BC5702" w:rsidRPr="005B15AC" w:rsidRDefault="00BC5702" w:rsidP="00BC5702">
      <w:pPr>
        <w:jc w:val="both"/>
        <w:rPr>
          <w:rFonts w:ascii="Trebuchet MS" w:hAnsi="Trebuchet MS"/>
          <w:bCs/>
          <w:color w:val="000000"/>
        </w:rPr>
      </w:pPr>
    </w:p>
    <w:p w14:paraId="6A3D79BA"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7º</w:t>
      </w:r>
      <w:r w:rsidRPr="005B15AC">
        <w:rPr>
          <w:rFonts w:ascii="Trebuchet MS" w:hAnsi="Trebuchet MS"/>
          <w:color w:val="000000"/>
        </w:rPr>
        <w:t xml:space="preserve"> — Declárase obligatoria la detección del virus y de sus anticuerpos en la sangre humana destinada a transfusión, elaboración de plasma u otros de los derivados sanguíneos de </w:t>
      </w:r>
      <w:proofErr w:type="gramStart"/>
      <w:r w:rsidRPr="005B15AC">
        <w:rPr>
          <w:rFonts w:ascii="Trebuchet MS" w:hAnsi="Trebuchet MS"/>
          <w:color w:val="000000"/>
        </w:rPr>
        <w:t>origen</w:t>
      </w:r>
      <w:proofErr w:type="gramEnd"/>
      <w:r w:rsidRPr="005B15AC">
        <w:rPr>
          <w:rFonts w:ascii="Trebuchet MS" w:hAnsi="Trebuchet MS"/>
          <w:color w:val="000000"/>
        </w:rPr>
        <w:t xml:space="preserve"> humano para cualquier uso terapéutico. Declárase obligatoria, además, la mencionada investigación en los donantes de órganos para trasplante y otros usos humanos, debiendo ser descartadas las muestras de sangre, hemoderivados y órganos para trasplante que muestren positividad.</w:t>
      </w:r>
    </w:p>
    <w:p w14:paraId="5373D42C" w14:textId="77777777" w:rsidR="00BC5702" w:rsidRPr="005B15AC" w:rsidRDefault="00BC5702" w:rsidP="00BC5702">
      <w:pPr>
        <w:jc w:val="both"/>
        <w:rPr>
          <w:rFonts w:ascii="Trebuchet MS" w:hAnsi="Trebuchet MS"/>
          <w:bCs/>
          <w:color w:val="000000"/>
        </w:rPr>
      </w:pPr>
    </w:p>
    <w:p w14:paraId="1D9F82A3"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8º</w:t>
      </w:r>
      <w:r w:rsidRPr="005B15AC">
        <w:rPr>
          <w:rFonts w:ascii="Trebuchet MS" w:hAnsi="Trebuchet MS"/>
          <w:color w:val="000000"/>
        </w:rPr>
        <w:t xml:space="preserve"> — Los profesionales que detecten el virus de inmunodeficiencia humana (VIH) o posean presunción fundada de que un individuo es portador, deberán informarle sobre el carácter infecto-contagioso del mismo, los medios y formas de transmitirlo y su derecho a recibir asistencia adecuada.</w:t>
      </w:r>
    </w:p>
    <w:p w14:paraId="0B637B37" w14:textId="77777777" w:rsidR="00BC5702" w:rsidRPr="005B15AC" w:rsidRDefault="00BC5702" w:rsidP="00BC5702">
      <w:pPr>
        <w:jc w:val="both"/>
        <w:rPr>
          <w:rFonts w:ascii="Trebuchet MS" w:hAnsi="Trebuchet MS"/>
          <w:bCs/>
          <w:color w:val="000000"/>
        </w:rPr>
      </w:pPr>
    </w:p>
    <w:p w14:paraId="027A91D9"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9º</w:t>
      </w:r>
      <w:r w:rsidRPr="005B15AC">
        <w:rPr>
          <w:rFonts w:ascii="Trebuchet MS" w:hAnsi="Trebuchet MS"/>
          <w:color w:val="000000"/>
        </w:rPr>
        <w:t xml:space="preserve"> — Se incorporará a los controles actualmente en vigencia para inmigrantes que soliciten su radicación definitiva en el país, la realización de las pruebas de rastreo que determine la autoridad de aplicación para la detección del VIH.</w:t>
      </w:r>
    </w:p>
    <w:p w14:paraId="3339F365" w14:textId="77777777" w:rsidR="00BC5702" w:rsidRPr="005B15AC" w:rsidRDefault="00BC5702" w:rsidP="00BC5702">
      <w:pPr>
        <w:jc w:val="both"/>
        <w:rPr>
          <w:rFonts w:ascii="Trebuchet MS" w:hAnsi="Trebuchet MS"/>
          <w:bCs/>
          <w:color w:val="000000"/>
        </w:rPr>
      </w:pPr>
    </w:p>
    <w:p w14:paraId="513B410F"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10</w:t>
      </w:r>
      <w:r w:rsidRPr="005B15AC">
        <w:rPr>
          <w:rFonts w:ascii="Trebuchet MS" w:hAnsi="Trebuchet MS"/>
          <w:color w:val="000000"/>
        </w:rPr>
        <w:t xml:space="preserve"> — La notificación de casos de enfermos de SIDA deberá ser practicada dentro de las cuarenta y ocho horas de confirmado el diagnóstico, en los términos y formas establecidas por la ley 15.465. En idénticas condiciones se comunicará el fallecimiento de </w:t>
      </w:r>
      <w:proofErr w:type="gramStart"/>
      <w:r w:rsidRPr="005B15AC">
        <w:rPr>
          <w:rFonts w:ascii="Trebuchet MS" w:hAnsi="Trebuchet MS"/>
          <w:color w:val="000000"/>
        </w:rPr>
        <w:t>un</w:t>
      </w:r>
      <w:proofErr w:type="gramEnd"/>
      <w:r w:rsidRPr="005B15AC">
        <w:rPr>
          <w:rFonts w:ascii="Trebuchet MS" w:hAnsi="Trebuchet MS"/>
          <w:color w:val="000000"/>
        </w:rPr>
        <w:t xml:space="preserve"> enfermo y las causas de su muerte.</w:t>
      </w:r>
    </w:p>
    <w:p w14:paraId="693BC559" w14:textId="77777777" w:rsidR="00BC5702" w:rsidRPr="005B15AC" w:rsidRDefault="00BC5702" w:rsidP="00BC5702">
      <w:pPr>
        <w:jc w:val="both"/>
        <w:rPr>
          <w:rFonts w:ascii="Trebuchet MS" w:hAnsi="Trebuchet MS"/>
          <w:bCs/>
          <w:color w:val="000000"/>
        </w:rPr>
      </w:pPr>
    </w:p>
    <w:p w14:paraId="350ECC90"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11</w:t>
      </w:r>
      <w:r w:rsidRPr="005B15AC">
        <w:rPr>
          <w:rFonts w:ascii="Trebuchet MS" w:hAnsi="Trebuchet MS"/>
          <w:color w:val="000000"/>
        </w:rPr>
        <w:t xml:space="preserve"> — Las autoridades sanitarias de los distintos ámbitos de aplicación de esta ley establecerán y mantendrán actualizada, con fines estadísticos y epidemiológicos, la información de sus áreas de influencia correspondiente a la prevalencia e incidencia de portadores, infectados y enfermos con el virus de la IDH, así como también los casos de fallecimiento y las causas de su muerte.</w:t>
      </w:r>
    </w:p>
    <w:p w14:paraId="13CA7300" w14:textId="77777777" w:rsidR="00BC5702" w:rsidRPr="005B15AC" w:rsidRDefault="00BC5702" w:rsidP="00BC5702">
      <w:pPr>
        <w:jc w:val="both"/>
        <w:rPr>
          <w:rFonts w:ascii="Trebuchet MS" w:hAnsi="Trebuchet MS"/>
          <w:color w:val="000000"/>
        </w:rPr>
      </w:pPr>
      <w:proofErr w:type="gramStart"/>
      <w:r w:rsidRPr="005B15AC">
        <w:rPr>
          <w:rFonts w:ascii="Trebuchet MS" w:hAnsi="Trebuchet MS"/>
          <w:color w:val="000000"/>
        </w:rPr>
        <w:t>Sin perjuicio de la notificación obligatoria de los prestadores, las obras sociales deberán presentar al INOS una actualización mensual de esta estadística.</w:t>
      </w:r>
      <w:proofErr w:type="gramEnd"/>
      <w:r w:rsidRPr="005B15AC">
        <w:rPr>
          <w:rFonts w:ascii="Trebuchet MS" w:hAnsi="Trebuchet MS"/>
          <w:color w:val="000000"/>
        </w:rPr>
        <w:t xml:space="preserve"> Todo organismo, institución o entidad pública o privada, dedicado a la promoción y atención de la salud tendrá amplio acceso a </w:t>
      </w:r>
      <w:proofErr w:type="gramStart"/>
      <w:r w:rsidRPr="005B15AC">
        <w:rPr>
          <w:rFonts w:ascii="Trebuchet MS" w:hAnsi="Trebuchet MS"/>
          <w:color w:val="000000"/>
        </w:rPr>
        <w:t>ella</w:t>
      </w:r>
      <w:proofErr w:type="gramEnd"/>
      <w:r w:rsidRPr="005B15AC">
        <w:rPr>
          <w:rFonts w:ascii="Trebuchet MS" w:hAnsi="Trebuchet MS"/>
          <w:color w:val="000000"/>
        </w:rPr>
        <w:t xml:space="preserve">. Las provincias podrán adherir </w:t>
      </w:r>
      <w:proofErr w:type="gramStart"/>
      <w:r w:rsidRPr="005B15AC">
        <w:rPr>
          <w:rFonts w:ascii="Trebuchet MS" w:hAnsi="Trebuchet MS"/>
          <w:color w:val="000000"/>
        </w:rPr>
        <w:t>a</w:t>
      </w:r>
      <w:proofErr w:type="gramEnd"/>
      <w:r w:rsidRPr="005B15AC">
        <w:rPr>
          <w:rFonts w:ascii="Trebuchet MS" w:hAnsi="Trebuchet MS"/>
          <w:color w:val="000000"/>
        </w:rPr>
        <w:t xml:space="preserve"> este sistema de información, con los fines especificados en el presente artículo.</w:t>
      </w:r>
    </w:p>
    <w:p w14:paraId="58AA93CD" w14:textId="77777777" w:rsidR="00BC5702" w:rsidRPr="005B15AC" w:rsidRDefault="00BC5702" w:rsidP="00BC5702">
      <w:pPr>
        <w:jc w:val="both"/>
        <w:rPr>
          <w:rFonts w:ascii="Trebuchet MS" w:hAnsi="Trebuchet MS"/>
          <w:bCs/>
          <w:color w:val="000000"/>
        </w:rPr>
      </w:pPr>
    </w:p>
    <w:p w14:paraId="22F50048"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lastRenderedPageBreak/>
        <w:t>Artículo</w:t>
      </w:r>
      <w:r w:rsidRPr="005B15AC">
        <w:rPr>
          <w:rFonts w:ascii="Trebuchet MS" w:hAnsi="Trebuchet MS"/>
          <w:color w:val="000000"/>
        </w:rPr>
        <w:t xml:space="preserve"> </w:t>
      </w:r>
      <w:r w:rsidRPr="005B15AC">
        <w:rPr>
          <w:rFonts w:ascii="Trebuchet MS" w:hAnsi="Trebuchet MS"/>
          <w:bCs/>
          <w:color w:val="000000"/>
        </w:rPr>
        <w:t>12</w:t>
      </w:r>
      <w:r w:rsidRPr="005B15AC">
        <w:rPr>
          <w:rFonts w:ascii="Trebuchet MS" w:hAnsi="Trebuchet MS"/>
          <w:color w:val="000000"/>
        </w:rPr>
        <w:t xml:space="preserve"> — La autoridad nacional de aplicación establecerá las </w:t>
      </w:r>
      <w:proofErr w:type="gramStart"/>
      <w:r w:rsidRPr="005B15AC">
        <w:rPr>
          <w:rFonts w:ascii="Trebuchet MS" w:hAnsi="Trebuchet MS"/>
          <w:color w:val="000000"/>
        </w:rPr>
        <w:t>normas</w:t>
      </w:r>
      <w:proofErr w:type="gramEnd"/>
      <w:r w:rsidRPr="005B15AC">
        <w:rPr>
          <w:rFonts w:ascii="Trebuchet MS" w:hAnsi="Trebuchet MS"/>
          <w:color w:val="000000"/>
        </w:rPr>
        <w:t xml:space="preserve"> de bioseguridad a las que estará sujeto el uso de material calificado o no como descartable. El incumplimiento de esas </w:t>
      </w:r>
      <w:proofErr w:type="gramStart"/>
      <w:r w:rsidRPr="005B15AC">
        <w:rPr>
          <w:rFonts w:ascii="Trebuchet MS" w:hAnsi="Trebuchet MS"/>
          <w:color w:val="000000"/>
        </w:rPr>
        <w:t>normas</w:t>
      </w:r>
      <w:proofErr w:type="gramEnd"/>
      <w:r w:rsidRPr="005B15AC">
        <w:rPr>
          <w:rFonts w:ascii="Trebuchet MS" w:hAnsi="Trebuchet MS"/>
          <w:color w:val="000000"/>
        </w:rPr>
        <w:t xml:space="preserve"> será considerado falta gravísima y la responsabilidad de dicha falta recaerá sobre el personal que las manipule, como también sobre los propietarios y la dirección técnica de los establecimientos.</w:t>
      </w:r>
    </w:p>
    <w:p w14:paraId="2C1897B5" w14:textId="77777777" w:rsidR="00BC5702" w:rsidRPr="005B15AC" w:rsidRDefault="00BC5702" w:rsidP="00BC5702">
      <w:pPr>
        <w:jc w:val="both"/>
        <w:rPr>
          <w:rFonts w:ascii="Trebuchet MS" w:hAnsi="Trebuchet MS"/>
          <w:bCs/>
          <w:color w:val="000000"/>
        </w:rPr>
      </w:pPr>
    </w:p>
    <w:p w14:paraId="4680D485"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13</w:t>
      </w:r>
      <w:r w:rsidRPr="005B15AC">
        <w:rPr>
          <w:rFonts w:ascii="Trebuchet MS" w:hAnsi="Trebuchet MS"/>
          <w:color w:val="000000"/>
        </w:rPr>
        <w:t xml:space="preserve"> — Los actos u omisiones que impliquen transgresión a las normas de profilaxis de esta ley y a las reglamentaciones que se dicten en consecuencia, serán considerados faltas administrativas, sin perjuicio de cualquier otra responsabilidad civil o penal en que pudieran estar incursos los infractores.</w:t>
      </w:r>
    </w:p>
    <w:p w14:paraId="5765BD05" w14:textId="77777777" w:rsidR="00BC5702" w:rsidRPr="005B15AC" w:rsidRDefault="00BC5702" w:rsidP="00BC5702">
      <w:pPr>
        <w:jc w:val="both"/>
        <w:rPr>
          <w:rFonts w:ascii="Trebuchet MS" w:hAnsi="Trebuchet MS"/>
          <w:bCs/>
          <w:color w:val="000000"/>
        </w:rPr>
      </w:pPr>
    </w:p>
    <w:p w14:paraId="75114653"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14 —</w:t>
      </w:r>
      <w:r w:rsidRPr="005B15AC">
        <w:rPr>
          <w:rFonts w:ascii="Trebuchet MS" w:hAnsi="Trebuchet MS"/>
          <w:color w:val="000000"/>
        </w:rPr>
        <w:t xml:space="preserve"> Los infractores a los que se refiere el artículo anterior serán sancionados por la autoridad sanitaria competente, de acuerdo a la gravedad y/o reincidencia de la infracción con:</w:t>
      </w:r>
    </w:p>
    <w:p w14:paraId="32C3D25E" w14:textId="77777777" w:rsidR="00BC5702" w:rsidRDefault="00BC5702" w:rsidP="00BC5702">
      <w:pPr>
        <w:jc w:val="both"/>
        <w:rPr>
          <w:rFonts w:ascii="Trebuchet MS" w:hAnsi="Trebuchet MS"/>
          <w:color w:val="000000"/>
        </w:rPr>
      </w:pPr>
    </w:p>
    <w:p w14:paraId="1D6A2F80" w14:textId="77777777" w:rsidR="00BC5702" w:rsidRDefault="00BC5702" w:rsidP="00BC5702">
      <w:pPr>
        <w:jc w:val="both"/>
        <w:rPr>
          <w:rFonts w:ascii="Trebuchet MS" w:hAnsi="Trebuchet MS"/>
          <w:color w:val="000000"/>
        </w:rPr>
      </w:pPr>
    </w:p>
    <w:p w14:paraId="0DAD02B1" w14:textId="77777777" w:rsidR="00BC5702" w:rsidRPr="005B15AC" w:rsidRDefault="00BC5702" w:rsidP="00BC5702">
      <w:pPr>
        <w:jc w:val="both"/>
        <w:rPr>
          <w:rFonts w:ascii="Trebuchet MS" w:hAnsi="Trebuchet MS"/>
          <w:color w:val="000000"/>
        </w:rPr>
      </w:pPr>
    </w:p>
    <w:p w14:paraId="414CF4D3"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t>a) Multa graduable entre 10 y 100 salarios mínimo, vital y móvil;</w:t>
      </w:r>
    </w:p>
    <w:p w14:paraId="40592928" w14:textId="77777777" w:rsidR="00BC5702" w:rsidRPr="005B15AC" w:rsidRDefault="00BC5702" w:rsidP="00BC5702">
      <w:pPr>
        <w:jc w:val="both"/>
        <w:rPr>
          <w:rFonts w:ascii="Trebuchet MS" w:hAnsi="Trebuchet MS"/>
          <w:color w:val="000000"/>
        </w:rPr>
      </w:pPr>
    </w:p>
    <w:p w14:paraId="378CA997"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t xml:space="preserve">b) Inhabilitación en el ejercicio profesional de </w:t>
      </w:r>
      <w:proofErr w:type="gramStart"/>
      <w:r w:rsidRPr="005B15AC">
        <w:rPr>
          <w:rFonts w:ascii="Trebuchet MS" w:hAnsi="Trebuchet MS"/>
          <w:color w:val="000000"/>
        </w:rPr>
        <w:t>un</w:t>
      </w:r>
      <w:proofErr w:type="gramEnd"/>
      <w:r w:rsidRPr="005B15AC">
        <w:rPr>
          <w:rFonts w:ascii="Trebuchet MS" w:hAnsi="Trebuchet MS"/>
          <w:color w:val="000000"/>
        </w:rPr>
        <w:t xml:space="preserve"> mes a cinco años;</w:t>
      </w:r>
    </w:p>
    <w:p w14:paraId="2A52D954" w14:textId="77777777" w:rsidR="00BC5702" w:rsidRPr="005B15AC" w:rsidRDefault="00BC5702" w:rsidP="00BC5702">
      <w:pPr>
        <w:jc w:val="both"/>
        <w:rPr>
          <w:rFonts w:ascii="Trebuchet MS" w:hAnsi="Trebuchet MS"/>
          <w:color w:val="000000"/>
        </w:rPr>
      </w:pPr>
    </w:p>
    <w:p w14:paraId="47682C54"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t xml:space="preserve">c) Clausura total o parcial, temporaria o definitiva del consultorio, clínica, instituto, sanatorio, </w:t>
      </w:r>
      <w:proofErr w:type="gramStart"/>
      <w:r w:rsidRPr="005B15AC">
        <w:rPr>
          <w:rFonts w:ascii="Trebuchet MS" w:hAnsi="Trebuchet MS"/>
          <w:color w:val="000000"/>
        </w:rPr>
        <w:t>laboratorio</w:t>
      </w:r>
      <w:proofErr w:type="gramEnd"/>
      <w:r w:rsidRPr="005B15AC">
        <w:rPr>
          <w:rFonts w:ascii="Trebuchet MS" w:hAnsi="Trebuchet MS"/>
          <w:color w:val="000000"/>
        </w:rPr>
        <w:t xml:space="preserve"> o cualquier otro local o establecimiento donde actuaren las personas que hayan cometido la infracción.</w:t>
      </w:r>
    </w:p>
    <w:p w14:paraId="027970EE"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t xml:space="preserve">Las sanciones establecidas en los incisos precedentes podrán aplicarse independientemente o conjuntamente en función de las circunstancias previstas en la primera parte de </w:t>
      </w:r>
      <w:proofErr w:type="gramStart"/>
      <w:r w:rsidRPr="005B15AC">
        <w:rPr>
          <w:rFonts w:ascii="Trebuchet MS" w:hAnsi="Trebuchet MS"/>
          <w:color w:val="000000"/>
        </w:rPr>
        <w:t>este</w:t>
      </w:r>
      <w:proofErr w:type="gramEnd"/>
      <w:r w:rsidRPr="005B15AC">
        <w:rPr>
          <w:rFonts w:ascii="Trebuchet MS" w:hAnsi="Trebuchet MS"/>
          <w:color w:val="000000"/>
        </w:rPr>
        <w:t xml:space="preserve"> artículo.</w:t>
      </w:r>
    </w:p>
    <w:p w14:paraId="07EE08D8" w14:textId="77777777" w:rsidR="00BC5702" w:rsidRPr="005B15AC" w:rsidRDefault="00BC5702" w:rsidP="00BC5702">
      <w:pPr>
        <w:jc w:val="both"/>
        <w:rPr>
          <w:rFonts w:ascii="Trebuchet MS" w:hAnsi="Trebuchet MS"/>
          <w:color w:val="000000"/>
        </w:rPr>
      </w:pPr>
      <w:proofErr w:type="gramStart"/>
      <w:r w:rsidRPr="005B15AC">
        <w:rPr>
          <w:rFonts w:ascii="Trebuchet MS" w:hAnsi="Trebuchet MS"/>
          <w:color w:val="000000"/>
        </w:rPr>
        <w:t>En caso de reincidencia, se podrá incrementar hasta el décuplo la sanción aplicada.</w:t>
      </w:r>
      <w:proofErr w:type="gramEnd"/>
    </w:p>
    <w:p w14:paraId="51D60AA8" w14:textId="77777777" w:rsidR="00BC5702" w:rsidRPr="005B15AC" w:rsidRDefault="00BC5702" w:rsidP="00BC5702">
      <w:pPr>
        <w:jc w:val="both"/>
        <w:rPr>
          <w:rFonts w:ascii="Trebuchet MS" w:hAnsi="Trebuchet MS"/>
          <w:bCs/>
          <w:color w:val="000000"/>
        </w:rPr>
      </w:pPr>
    </w:p>
    <w:p w14:paraId="1B63A4BE"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15</w:t>
      </w:r>
      <w:r w:rsidRPr="005B15AC">
        <w:rPr>
          <w:rFonts w:ascii="Trebuchet MS" w:hAnsi="Trebuchet MS"/>
          <w:color w:val="000000"/>
        </w:rPr>
        <w:t xml:space="preserve"> — A los efectos determinados en este título se considerarán reincidentes a quienes, habiendo sido sancionados, incurran en una nueva infracción dentro del término de cuatro (4) años contados desde la fecha en que haya quedado firme la sanción anterior, cualquiera fuese la autoridad sanitaria que la impusiera.</w:t>
      </w:r>
    </w:p>
    <w:p w14:paraId="58B3CFC9" w14:textId="77777777" w:rsidR="00BC5702" w:rsidRPr="005B15AC" w:rsidRDefault="00BC5702" w:rsidP="00BC5702">
      <w:pPr>
        <w:jc w:val="both"/>
        <w:rPr>
          <w:rFonts w:ascii="Trebuchet MS" w:hAnsi="Trebuchet MS"/>
          <w:bCs/>
          <w:color w:val="000000"/>
        </w:rPr>
      </w:pPr>
    </w:p>
    <w:p w14:paraId="053725CB"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16</w:t>
      </w:r>
      <w:r w:rsidRPr="005B15AC">
        <w:rPr>
          <w:rFonts w:ascii="Trebuchet MS" w:hAnsi="Trebuchet MS"/>
          <w:color w:val="000000"/>
        </w:rPr>
        <w:t xml:space="preserve"> — El monto recaudado en concepto de multas que por intermedio de esta ley aplique la autoridad sanitaria nacional, ingresará a la cuenta especial Fondo Nacional de la Salud, dentro de la cual se contabilizará por separado y deberá utilizarse exclusivamente en erogaciones que propendan al logro de los fines indicados en el art. 1º.</w:t>
      </w:r>
    </w:p>
    <w:p w14:paraId="2FB19312"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lastRenderedPageBreak/>
        <w:t>El producto de las multas que apliquen las autoridades sanitarias provinciales y de la Municipalidad de la Ciudad de Buenos Aires, ingresará de acuerdo con lo que al respecto se disponga en cada jurisdicción, debiéndose aplicar con la finalidad indicada en el párrafo anterior.</w:t>
      </w:r>
    </w:p>
    <w:p w14:paraId="4A63E777" w14:textId="77777777" w:rsidR="00BC5702" w:rsidRPr="005B15AC" w:rsidRDefault="00BC5702" w:rsidP="00BC5702">
      <w:pPr>
        <w:jc w:val="both"/>
        <w:rPr>
          <w:rFonts w:ascii="Trebuchet MS" w:hAnsi="Trebuchet MS"/>
          <w:bCs/>
          <w:color w:val="000000"/>
        </w:rPr>
      </w:pPr>
    </w:p>
    <w:p w14:paraId="75B39678"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17</w:t>
      </w:r>
      <w:r w:rsidRPr="005B15AC">
        <w:rPr>
          <w:rFonts w:ascii="Trebuchet MS" w:hAnsi="Trebuchet MS"/>
          <w:color w:val="000000"/>
        </w:rPr>
        <w:t xml:space="preserve"> — Las infracciones </w:t>
      </w:r>
      <w:proofErr w:type="gramStart"/>
      <w:r w:rsidRPr="005B15AC">
        <w:rPr>
          <w:rFonts w:ascii="Trebuchet MS" w:hAnsi="Trebuchet MS"/>
          <w:color w:val="000000"/>
        </w:rPr>
        <w:t>a</w:t>
      </w:r>
      <w:proofErr w:type="gramEnd"/>
      <w:r w:rsidRPr="005B15AC">
        <w:rPr>
          <w:rFonts w:ascii="Trebuchet MS" w:hAnsi="Trebuchet MS"/>
          <w:color w:val="000000"/>
        </w:rPr>
        <w:t xml:space="preserve"> esta ley serán sancionadas por la autoridad sanitaria competente previo sumario, con audiencia de prueba y defensa a los imputados. La constancia del acta labrada en forma, al tiempo de verificarse la infracción, y en cuanto no sea enervada por otros elementos de juicio, podrá ser considerada </w:t>
      </w:r>
      <w:proofErr w:type="gramStart"/>
      <w:r w:rsidRPr="005B15AC">
        <w:rPr>
          <w:rFonts w:ascii="Trebuchet MS" w:hAnsi="Trebuchet MS"/>
          <w:color w:val="000000"/>
        </w:rPr>
        <w:t>como</w:t>
      </w:r>
      <w:proofErr w:type="gramEnd"/>
      <w:r w:rsidRPr="005B15AC">
        <w:rPr>
          <w:rFonts w:ascii="Trebuchet MS" w:hAnsi="Trebuchet MS"/>
          <w:color w:val="000000"/>
        </w:rPr>
        <w:t xml:space="preserve"> plena prueba de la responsabilidad de los imputados.</w:t>
      </w:r>
    </w:p>
    <w:p w14:paraId="05A07C6C" w14:textId="77777777" w:rsidR="00BC5702" w:rsidRPr="005B15AC" w:rsidRDefault="00BC5702" w:rsidP="00BC5702">
      <w:pPr>
        <w:jc w:val="both"/>
        <w:rPr>
          <w:rFonts w:ascii="Trebuchet MS" w:hAnsi="Trebuchet MS"/>
          <w:bCs/>
          <w:color w:val="000000"/>
        </w:rPr>
      </w:pPr>
    </w:p>
    <w:p w14:paraId="78D1F467"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18</w:t>
      </w:r>
      <w:r w:rsidRPr="005B15AC">
        <w:rPr>
          <w:rFonts w:ascii="Trebuchet MS" w:hAnsi="Trebuchet MS"/>
          <w:color w:val="000000"/>
        </w:rPr>
        <w:t xml:space="preserve"> — La falta de pago de las multas aplicadas hará exigible su cobro por ejecución fiscal, constituyendo suficiente título ejecutivo el testimonio autenticado de la resolución condenatoria firme.</w:t>
      </w:r>
    </w:p>
    <w:p w14:paraId="299A03F6" w14:textId="77777777" w:rsidR="00BC5702" w:rsidRPr="005B15AC" w:rsidRDefault="00BC5702" w:rsidP="00BC5702">
      <w:pPr>
        <w:jc w:val="both"/>
        <w:rPr>
          <w:rFonts w:ascii="Trebuchet MS" w:hAnsi="Trebuchet MS"/>
          <w:bCs/>
          <w:color w:val="000000"/>
        </w:rPr>
      </w:pPr>
    </w:p>
    <w:p w14:paraId="1496C79E"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19</w:t>
      </w:r>
      <w:r w:rsidRPr="005B15AC">
        <w:rPr>
          <w:rFonts w:ascii="Trebuchet MS" w:hAnsi="Trebuchet MS"/>
          <w:color w:val="000000"/>
        </w:rPr>
        <w:t xml:space="preserve"> — En cada provincia los procedimientos se ajustarán a lo que al respecto resuelvan las autoridades competentes de cada jurisdicción, de modo concordante con las disposiciones de </w:t>
      </w:r>
      <w:proofErr w:type="gramStart"/>
      <w:r w:rsidRPr="005B15AC">
        <w:rPr>
          <w:rFonts w:ascii="Trebuchet MS" w:hAnsi="Trebuchet MS"/>
          <w:color w:val="000000"/>
        </w:rPr>
        <w:t>este</w:t>
      </w:r>
      <w:proofErr w:type="gramEnd"/>
      <w:r w:rsidRPr="005B15AC">
        <w:rPr>
          <w:rFonts w:ascii="Trebuchet MS" w:hAnsi="Trebuchet MS"/>
          <w:color w:val="000000"/>
        </w:rPr>
        <w:t xml:space="preserve"> título.</w:t>
      </w:r>
    </w:p>
    <w:p w14:paraId="7774A44E" w14:textId="77777777" w:rsidR="00BC5702" w:rsidRPr="005B15AC" w:rsidRDefault="00BC5702" w:rsidP="00BC5702">
      <w:pPr>
        <w:jc w:val="both"/>
        <w:rPr>
          <w:rFonts w:ascii="Trebuchet MS" w:hAnsi="Trebuchet MS"/>
          <w:bCs/>
          <w:color w:val="000000"/>
        </w:rPr>
      </w:pPr>
    </w:p>
    <w:p w14:paraId="50D02F1C"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20</w:t>
      </w:r>
      <w:r w:rsidRPr="005B15AC">
        <w:rPr>
          <w:rFonts w:ascii="Trebuchet MS" w:hAnsi="Trebuchet MS"/>
          <w:color w:val="000000"/>
        </w:rPr>
        <w:t xml:space="preserve"> — Las autoridades sanitarias a las que corresponda actuar de acuerdo </w:t>
      </w:r>
      <w:proofErr w:type="gramStart"/>
      <w:r w:rsidRPr="005B15AC">
        <w:rPr>
          <w:rFonts w:ascii="Trebuchet MS" w:hAnsi="Trebuchet MS"/>
          <w:color w:val="000000"/>
        </w:rPr>
        <w:t>a lo</w:t>
      </w:r>
      <w:proofErr w:type="gramEnd"/>
      <w:r w:rsidRPr="005B15AC">
        <w:rPr>
          <w:rFonts w:ascii="Trebuchet MS" w:hAnsi="Trebuchet MS"/>
          <w:color w:val="000000"/>
        </w:rPr>
        <w:t xml:space="preserve"> dispuesto en el art. 3</w:t>
      </w:r>
      <w:proofErr w:type="gramStart"/>
      <w:r w:rsidRPr="005B15AC">
        <w:rPr>
          <w:rFonts w:ascii="Trebuchet MS" w:hAnsi="Trebuchet MS"/>
          <w:color w:val="000000"/>
        </w:rPr>
        <w:t>º de</w:t>
      </w:r>
      <w:proofErr w:type="gramEnd"/>
      <w:r w:rsidRPr="005B15AC">
        <w:rPr>
          <w:rFonts w:ascii="Trebuchet MS" w:hAnsi="Trebuchet MS"/>
          <w:color w:val="000000"/>
        </w:rPr>
        <w:t xml:space="preserve"> esta ley están facultadas para verificar su cumplimiento y el de sus disposiciones reglamentarias mediante inspecciones y/o pedidos de informes según estime pertinente. </w:t>
      </w:r>
      <w:proofErr w:type="gramStart"/>
      <w:r w:rsidRPr="005B15AC">
        <w:rPr>
          <w:rFonts w:ascii="Trebuchet MS" w:hAnsi="Trebuchet MS"/>
          <w:color w:val="000000"/>
        </w:rPr>
        <w:t>A tales fines, sus funcionarios autorizados tendrán acceso a cualquier lugar previsto en la presente ley y podrán proceder a la intervención o secuestro de elementos probatorios de su inobservancia.</w:t>
      </w:r>
      <w:proofErr w:type="gramEnd"/>
      <w:r w:rsidRPr="005B15AC">
        <w:rPr>
          <w:rFonts w:ascii="Trebuchet MS" w:hAnsi="Trebuchet MS"/>
          <w:color w:val="000000"/>
        </w:rPr>
        <w:t xml:space="preserve"> </w:t>
      </w:r>
      <w:proofErr w:type="gramStart"/>
      <w:r w:rsidRPr="005B15AC">
        <w:rPr>
          <w:rFonts w:ascii="Trebuchet MS" w:hAnsi="Trebuchet MS"/>
          <w:color w:val="000000"/>
        </w:rPr>
        <w:t>A</w:t>
      </w:r>
      <w:proofErr w:type="gramEnd"/>
      <w:r w:rsidRPr="005B15AC">
        <w:rPr>
          <w:rFonts w:ascii="Trebuchet MS" w:hAnsi="Trebuchet MS"/>
          <w:color w:val="000000"/>
        </w:rPr>
        <w:t xml:space="preserve"> estos efectos podrán requerir el auxilio de la fuerza pública o solicitar orden de allanamiento de los jueces competentes.</w:t>
      </w:r>
    </w:p>
    <w:p w14:paraId="5DAC18DE" w14:textId="77777777" w:rsidR="00BC5702" w:rsidRPr="005B15AC" w:rsidRDefault="00BC5702" w:rsidP="00BC5702">
      <w:pPr>
        <w:jc w:val="both"/>
        <w:rPr>
          <w:rFonts w:ascii="Trebuchet MS" w:hAnsi="Trebuchet MS"/>
          <w:bCs/>
          <w:color w:val="000000"/>
        </w:rPr>
      </w:pPr>
    </w:p>
    <w:p w14:paraId="2E42D25E"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21</w:t>
      </w:r>
      <w:r w:rsidRPr="005B15AC">
        <w:rPr>
          <w:rFonts w:ascii="Trebuchet MS" w:hAnsi="Trebuchet MS"/>
          <w:color w:val="000000"/>
        </w:rPr>
        <w:t xml:space="preserve"> — Los gastos que demande el cumplimiento de lo dispuesto en el art. </w:t>
      </w:r>
      <w:proofErr w:type="gramStart"/>
      <w:r w:rsidRPr="005B15AC">
        <w:rPr>
          <w:rFonts w:ascii="Trebuchet MS" w:hAnsi="Trebuchet MS"/>
          <w:color w:val="000000"/>
        </w:rPr>
        <w:t>4º de la presente ley serán solventados por la Nación, imputados a rentas generales y por los respectivos presupuestos de cada jurisdicción.</w:t>
      </w:r>
      <w:proofErr w:type="gramEnd"/>
    </w:p>
    <w:p w14:paraId="548D3232" w14:textId="77777777" w:rsidR="00BC5702" w:rsidRPr="005B15AC" w:rsidRDefault="00BC5702" w:rsidP="00BC5702">
      <w:pPr>
        <w:jc w:val="both"/>
        <w:rPr>
          <w:rFonts w:ascii="Trebuchet MS" w:hAnsi="Trebuchet MS"/>
          <w:bCs/>
          <w:color w:val="000000"/>
        </w:rPr>
      </w:pPr>
    </w:p>
    <w:p w14:paraId="47CB7E08"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22</w:t>
      </w:r>
      <w:r w:rsidRPr="005B15AC">
        <w:rPr>
          <w:rFonts w:ascii="Trebuchet MS" w:hAnsi="Trebuchet MS"/>
          <w:color w:val="000000"/>
        </w:rPr>
        <w:t xml:space="preserve"> — El Poder Ejecutivo reglamentará las disposiciones de esta ley con el alcance nacional dentro de los sesenta días de su promulgación.</w:t>
      </w:r>
    </w:p>
    <w:p w14:paraId="64AED8E3" w14:textId="77777777" w:rsidR="00BC5702" w:rsidRPr="005B15AC" w:rsidRDefault="00BC5702" w:rsidP="00BC5702">
      <w:pPr>
        <w:jc w:val="both"/>
        <w:rPr>
          <w:rFonts w:ascii="Trebuchet MS" w:hAnsi="Trebuchet MS"/>
          <w:bCs/>
          <w:color w:val="000000"/>
        </w:rPr>
      </w:pPr>
    </w:p>
    <w:p w14:paraId="22C37075" w14:textId="77777777" w:rsidR="00BC5702" w:rsidRPr="005B15AC" w:rsidRDefault="00BC5702" w:rsidP="00BC5702">
      <w:pPr>
        <w:jc w:val="both"/>
        <w:rPr>
          <w:rFonts w:ascii="Trebuchet MS" w:hAnsi="Trebuchet MS"/>
          <w:color w:val="000000"/>
        </w:rPr>
      </w:pPr>
      <w:r w:rsidRPr="005B15AC">
        <w:rPr>
          <w:rFonts w:ascii="Trebuchet MS" w:hAnsi="Trebuchet MS"/>
          <w:bCs/>
          <w:color w:val="000000"/>
        </w:rPr>
        <w:t>Artículo</w:t>
      </w:r>
      <w:r w:rsidRPr="005B15AC">
        <w:rPr>
          <w:rFonts w:ascii="Trebuchet MS" w:hAnsi="Trebuchet MS"/>
          <w:color w:val="000000"/>
        </w:rPr>
        <w:t xml:space="preserve"> </w:t>
      </w:r>
      <w:r w:rsidRPr="005B15AC">
        <w:rPr>
          <w:rFonts w:ascii="Trebuchet MS" w:hAnsi="Trebuchet MS"/>
          <w:bCs/>
          <w:color w:val="000000"/>
        </w:rPr>
        <w:t>23</w:t>
      </w:r>
      <w:r w:rsidRPr="005B15AC">
        <w:rPr>
          <w:rFonts w:ascii="Trebuchet MS" w:hAnsi="Trebuchet MS"/>
          <w:color w:val="000000"/>
        </w:rPr>
        <w:t xml:space="preserve"> — Comuníquese al Poder Ejecutivo. — ALBERTO R. PIERRI. — EDUARDO A. DUHALDE. — Esther H. Pereyra Arandía de Pérez Pardo. — Hugo R. Flombaum.</w:t>
      </w:r>
    </w:p>
    <w:p w14:paraId="3EBDF2E0" w14:textId="77777777" w:rsidR="00BC5702" w:rsidRPr="005B15AC" w:rsidRDefault="00BC5702" w:rsidP="00BC5702">
      <w:pPr>
        <w:jc w:val="both"/>
        <w:rPr>
          <w:rFonts w:ascii="Trebuchet MS" w:hAnsi="Trebuchet MS"/>
          <w:color w:val="000000"/>
        </w:rPr>
      </w:pPr>
    </w:p>
    <w:p w14:paraId="181B41F6" w14:textId="77777777" w:rsidR="00BC5702" w:rsidRPr="005B15AC" w:rsidRDefault="00BC5702" w:rsidP="00BC5702">
      <w:pPr>
        <w:jc w:val="both"/>
        <w:rPr>
          <w:rFonts w:ascii="Trebuchet MS" w:hAnsi="Trebuchet MS"/>
          <w:color w:val="000000"/>
        </w:rPr>
      </w:pPr>
      <w:r w:rsidRPr="005B15AC">
        <w:rPr>
          <w:rFonts w:ascii="Trebuchet MS" w:hAnsi="Trebuchet MS"/>
          <w:color w:val="000000"/>
        </w:rPr>
        <w:t>DADA LA SALA DE SESIONES DEL CONGRESO ARGENTINO, EN BUENOS AIRES, A LOS DIECISES DIAS DEL MES DE AGOSTO DEL AÑO MIL NOVECIENTOS NOVENTA.</w:t>
      </w:r>
    </w:p>
    <w:p w14:paraId="68BE31E3" w14:textId="77777777" w:rsidR="00BC5702" w:rsidRPr="005B15AC" w:rsidRDefault="00BC5702" w:rsidP="00BC5702">
      <w:pPr>
        <w:spacing w:before="100" w:beforeAutospacing="1" w:after="100" w:afterAutospacing="1"/>
        <w:rPr>
          <w:rFonts w:ascii="Verdana" w:hAnsi="Verdana"/>
          <w:color w:val="000000"/>
          <w:sz w:val="18"/>
          <w:szCs w:val="18"/>
        </w:rPr>
      </w:pPr>
      <w:r w:rsidRPr="005B15AC">
        <w:rPr>
          <w:rFonts w:ascii="Verdana" w:hAnsi="Verdana"/>
          <w:color w:val="000000"/>
          <w:sz w:val="18"/>
          <w:szCs w:val="18"/>
        </w:rPr>
        <w:t> </w:t>
      </w:r>
    </w:p>
    <w:p w14:paraId="638CC228" w14:textId="77777777" w:rsidR="00BC5702" w:rsidRPr="005B15AC" w:rsidRDefault="00BC5702" w:rsidP="00BC5702">
      <w:pPr>
        <w:jc w:val="center"/>
        <w:rPr>
          <w:rFonts w:ascii="Trebuchet MS" w:hAnsi="Trebuchet MS"/>
          <w:b/>
        </w:rPr>
      </w:pPr>
    </w:p>
    <w:p w14:paraId="2A015991" w14:textId="77777777" w:rsidR="00BC5702" w:rsidRDefault="00BC5702" w:rsidP="00BC5702">
      <w:pPr>
        <w:jc w:val="center"/>
        <w:rPr>
          <w:rFonts w:ascii="Trebuchet MS" w:hAnsi="Trebuchet MS"/>
          <w:b/>
        </w:rPr>
      </w:pPr>
    </w:p>
    <w:p w14:paraId="10D5CBC5" w14:textId="77777777" w:rsidR="00BC5702" w:rsidRDefault="00BC5702" w:rsidP="00BC5702">
      <w:pPr>
        <w:jc w:val="center"/>
        <w:rPr>
          <w:rFonts w:ascii="Trebuchet MS" w:hAnsi="Trebuchet MS"/>
          <w:b/>
        </w:rPr>
      </w:pPr>
    </w:p>
    <w:p w14:paraId="74F711F7" w14:textId="77777777" w:rsidR="00BC5702" w:rsidRDefault="00BC5702" w:rsidP="00BC5702">
      <w:pPr>
        <w:jc w:val="center"/>
        <w:rPr>
          <w:rFonts w:ascii="Trebuchet MS" w:hAnsi="Trebuchet MS"/>
          <w:b/>
        </w:rPr>
      </w:pPr>
    </w:p>
    <w:p w14:paraId="457922EC" w14:textId="77777777" w:rsidR="00BC5702" w:rsidRDefault="00BC5702" w:rsidP="00BC5702">
      <w:pPr>
        <w:jc w:val="center"/>
        <w:rPr>
          <w:rFonts w:ascii="Trebuchet MS" w:hAnsi="Trebuchet MS"/>
          <w:b/>
        </w:rPr>
      </w:pPr>
    </w:p>
    <w:p w14:paraId="533D8AAE" w14:textId="77777777" w:rsidR="00BC5702" w:rsidRDefault="00BC5702" w:rsidP="00BC5702">
      <w:pPr>
        <w:jc w:val="center"/>
        <w:rPr>
          <w:rFonts w:ascii="Trebuchet MS" w:hAnsi="Trebuchet MS"/>
          <w:b/>
        </w:rPr>
      </w:pPr>
    </w:p>
    <w:p w14:paraId="7AFE11F8" w14:textId="77777777" w:rsidR="00BC5702" w:rsidRDefault="00BC5702" w:rsidP="00BC5702">
      <w:pPr>
        <w:jc w:val="center"/>
        <w:rPr>
          <w:rFonts w:ascii="Trebuchet MS" w:hAnsi="Trebuchet MS"/>
          <w:b/>
        </w:rPr>
      </w:pPr>
    </w:p>
    <w:p w14:paraId="0004525B" w14:textId="77777777" w:rsidR="00BC5702" w:rsidRDefault="00BC5702" w:rsidP="00BC5702">
      <w:pPr>
        <w:jc w:val="center"/>
        <w:rPr>
          <w:rFonts w:ascii="Trebuchet MS" w:hAnsi="Trebuchet MS"/>
          <w:b/>
        </w:rPr>
      </w:pPr>
    </w:p>
    <w:p w14:paraId="40D818E4" w14:textId="77777777" w:rsidR="00BC5702" w:rsidRPr="00CD20E3" w:rsidRDefault="00BC5702" w:rsidP="00BC5702">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BC5702"/>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1598</Words>
  <Characters>8793</Characters>
  <Application>Microsoft Macintosh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2021-05-06T18:15:00Z</dcterms:created>
  <dcterms:modified xsi:type="dcterms:W3CDTF">2021-05-06T18:15:00Z</dcterms:modified>
</cp:coreProperties>
</file>