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3075B" w14:textId="77777777" w:rsidR="00767B39" w:rsidRDefault="00767B39" w:rsidP="00767B39">
      <w:pPr>
        <w:rPr>
          <w:rFonts w:ascii="Trebuchet MS" w:hAnsi="Trebuchet MS"/>
          <w:b/>
        </w:rPr>
      </w:pPr>
    </w:p>
    <w:p w14:paraId="13FDFA57" w14:textId="77777777" w:rsidR="00767B39" w:rsidRPr="00F47C72" w:rsidRDefault="00767B39" w:rsidP="00767B39">
      <w:pPr>
        <w:jc w:val="center"/>
        <w:rPr>
          <w:rFonts w:ascii="Trebuchet MS" w:hAnsi="Trebuchet MS" w:cs="Arial"/>
          <w:b/>
          <w:bCs/>
          <w:caps/>
        </w:rPr>
      </w:pPr>
      <w:r w:rsidRPr="00F47C72">
        <w:rPr>
          <w:rFonts w:ascii="Trebuchet MS" w:hAnsi="Trebuchet MS" w:cs="Arial"/>
          <w:b/>
          <w:bCs/>
          <w:caps/>
        </w:rPr>
        <w:t>Programa Vocacionar</w:t>
      </w:r>
    </w:p>
    <w:p w14:paraId="11798BA3" w14:textId="77777777" w:rsidR="00767B39" w:rsidRPr="00F47C72" w:rsidRDefault="00767B39" w:rsidP="00767B39">
      <w:pPr>
        <w:jc w:val="center"/>
        <w:rPr>
          <w:rFonts w:ascii="Trebuchet MS" w:hAnsi="Trebuchet MS" w:cs="Arial"/>
          <w:b/>
          <w:bCs/>
          <w:caps/>
        </w:rPr>
      </w:pPr>
    </w:p>
    <w:p w14:paraId="7EEEB03F" w14:textId="77777777" w:rsidR="00767B39" w:rsidRPr="00F47C72" w:rsidRDefault="00767B39" w:rsidP="00767B39">
      <w:pPr>
        <w:jc w:val="center"/>
        <w:rPr>
          <w:rFonts w:ascii="Trebuchet MS" w:hAnsi="Trebuchet MS" w:cs="Arial"/>
          <w:b/>
          <w:bCs/>
          <w:caps/>
        </w:rPr>
      </w:pPr>
      <w:r w:rsidRPr="00F47C72">
        <w:rPr>
          <w:rFonts w:ascii="Trebuchet MS" w:hAnsi="Trebuchet MS" w:cs="Arial"/>
          <w:b/>
          <w:bCs/>
          <w:caps/>
        </w:rPr>
        <w:t>Ley Nº 25.575</w:t>
      </w:r>
    </w:p>
    <w:p w14:paraId="25EC5E65" w14:textId="77777777" w:rsidR="00767B39" w:rsidRPr="00F47C72" w:rsidRDefault="00767B39" w:rsidP="00767B39">
      <w:pPr>
        <w:rPr>
          <w:rFonts w:ascii="Trebuchet MS" w:hAnsi="Trebuchet MS" w:cs="Arial"/>
          <w:b/>
          <w:bCs/>
        </w:rPr>
      </w:pPr>
      <w:r w:rsidRPr="00F47C72">
        <w:rPr>
          <w:rFonts w:ascii="Trebuchet MS" w:hAnsi="Trebuchet MS" w:cs="Arial"/>
          <w:b/>
          <w:bCs/>
        </w:rPr>
        <w:t> </w:t>
      </w:r>
    </w:p>
    <w:p w14:paraId="77EE05C1" w14:textId="77777777" w:rsidR="00767B39" w:rsidRPr="00F47C72" w:rsidRDefault="00767B39" w:rsidP="00767B39">
      <w:pPr>
        <w:jc w:val="center"/>
        <w:rPr>
          <w:rFonts w:ascii="Trebuchet MS" w:hAnsi="Trebuchet MS" w:cs="Arial"/>
          <w:b/>
          <w:bCs/>
        </w:rPr>
      </w:pPr>
      <w:r w:rsidRPr="00F47C72">
        <w:rPr>
          <w:rFonts w:ascii="Trebuchet MS" w:hAnsi="Trebuchet MS" w:cs="Arial"/>
          <w:b/>
          <w:bCs/>
        </w:rPr>
        <w:t>Instituyese el citado programa en el ámbito del Ministerio de Educación, destinado a promover acciones de orientación vocacional-ocupacional en los niveles de Educación General Básica (tercer ciclo) y Educación Polimodal del Sistema Educativo Nacional. Objetivos.</w:t>
      </w:r>
    </w:p>
    <w:p w14:paraId="015FBEBE" w14:textId="77777777" w:rsidR="00767B39" w:rsidRDefault="00767B39" w:rsidP="00767B39">
      <w:pPr>
        <w:rPr>
          <w:rFonts w:ascii="Trebuchet MS" w:hAnsi="Trebuchet MS" w:cs="Arial"/>
        </w:rPr>
      </w:pPr>
      <w:r w:rsidRPr="00F47C72">
        <w:rPr>
          <w:rFonts w:ascii="Trebuchet MS" w:hAnsi="Trebuchet MS" w:cs="Arial"/>
        </w:rPr>
        <w:t> </w:t>
      </w:r>
    </w:p>
    <w:p w14:paraId="51253BCA" w14:textId="77777777" w:rsidR="00767B39" w:rsidRPr="00F47C72" w:rsidRDefault="00767B39" w:rsidP="00767B39">
      <w:pPr>
        <w:rPr>
          <w:rFonts w:ascii="Trebuchet MS" w:hAnsi="Trebuchet MS" w:cs="Arial"/>
        </w:rPr>
      </w:pPr>
    </w:p>
    <w:p w14:paraId="1C739A24" w14:textId="77777777" w:rsidR="00767B39" w:rsidRPr="00F47C72" w:rsidRDefault="00767B39" w:rsidP="00767B39">
      <w:pPr>
        <w:jc w:val="right"/>
        <w:rPr>
          <w:rFonts w:ascii="Trebuchet MS" w:hAnsi="Trebuchet MS" w:cs="Arial"/>
        </w:rPr>
      </w:pPr>
      <w:r w:rsidRPr="00F47C72">
        <w:rPr>
          <w:rFonts w:ascii="Trebuchet MS" w:hAnsi="Trebuchet MS" w:cs="Arial"/>
        </w:rPr>
        <w:t>Sancionada: Abril 11 de 2002.</w:t>
      </w:r>
    </w:p>
    <w:p w14:paraId="19ED0948" w14:textId="77777777" w:rsidR="00767B39" w:rsidRPr="00F47C72" w:rsidRDefault="00767B39" w:rsidP="00767B39">
      <w:pPr>
        <w:jc w:val="right"/>
        <w:rPr>
          <w:rFonts w:ascii="Trebuchet MS" w:hAnsi="Trebuchet MS" w:cs="Arial"/>
        </w:rPr>
      </w:pPr>
      <w:r w:rsidRPr="00F47C72">
        <w:rPr>
          <w:rFonts w:ascii="Trebuchet MS" w:hAnsi="Trebuchet MS" w:cs="Arial"/>
        </w:rPr>
        <w:t>Promulgada: Mayo 2 de 2002.</w:t>
      </w:r>
    </w:p>
    <w:p w14:paraId="3589DD75" w14:textId="77777777" w:rsidR="00767B39" w:rsidRDefault="00767B39" w:rsidP="00767B39">
      <w:pPr>
        <w:rPr>
          <w:rFonts w:ascii="Trebuchet MS" w:hAnsi="Trebuchet MS" w:cs="Arial"/>
        </w:rPr>
      </w:pPr>
      <w:r w:rsidRPr="00F47C72">
        <w:rPr>
          <w:rFonts w:ascii="Trebuchet MS" w:hAnsi="Trebuchet MS" w:cs="Arial"/>
        </w:rPr>
        <w:t> </w:t>
      </w:r>
    </w:p>
    <w:p w14:paraId="0501A43B" w14:textId="77777777" w:rsidR="00767B39" w:rsidRPr="00F47C72" w:rsidRDefault="00767B39" w:rsidP="00767B39">
      <w:pPr>
        <w:rPr>
          <w:rFonts w:ascii="Trebuchet MS" w:hAnsi="Trebuchet MS" w:cs="Arial"/>
        </w:rPr>
      </w:pPr>
    </w:p>
    <w:p w14:paraId="2B060CEE" w14:textId="77777777" w:rsidR="00767B39" w:rsidRPr="00F47C72" w:rsidRDefault="00767B39" w:rsidP="00767B39">
      <w:pPr>
        <w:jc w:val="center"/>
        <w:rPr>
          <w:rFonts w:ascii="Trebuchet MS" w:hAnsi="Trebuchet MS" w:cs="Arial"/>
        </w:rPr>
      </w:pPr>
      <w:r w:rsidRPr="00F47C72">
        <w:rPr>
          <w:rFonts w:ascii="Trebuchet MS" w:hAnsi="Trebuchet MS" w:cs="Arial"/>
          <w:b/>
          <w:bCs/>
        </w:rPr>
        <w:t>El Senado y Cámara de Diputados de la Nación Argentina reunidos en Congreso, etc. sancionan con fuerza de Ley:</w:t>
      </w:r>
    </w:p>
    <w:p w14:paraId="222AC15B" w14:textId="77777777" w:rsidR="00767B39" w:rsidRDefault="00767B39" w:rsidP="00767B39">
      <w:pPr>
        <w:rPr>
          <w:rFonts w:ascii="Trebuchet MS" w:hAnsi="Trebuchet MS" w:cs="Arial"/>
          <w:b/>
          <w:bCs/>
        </w:rPr>
      </w:pPr>
      <w:r w:rsidRPr="00F47C72">
        <w:rPr>
          <w:rFonts w:ascii="Trebuchet MS" w:hAnsi="Trebuchet MS" w:cs="Arial"/>
          <w:b/>
          <w:bCs/>
        </w:rPr>
        <w:t> </w:t>
      </w:r>
    </w:p>
    <w:p w14:paraId="5D48910E" w14:textId="77777777" w:rsidR="00767B39" w:rsidRPr="00F47C72" w:rsidRDefault="00767B39" w:rsidP="00767B39">
      <w:pPr>
        <w:rPr>
          <w:rFonts w:ascii="Trebuchet MS" w:hAnsi="Trebuchet MS" w:cs="Arial"/>
          <w:b/>
          <w:bCs/>
        </w:rPr>
      </w:pPr>
    </w:p>
    <w:p w14:paraId="43F1AD7D"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1° </w:t>
      </w:r>
      <w:r w:rsidRPr="00F47C72">
        <w:rPr>
          <w:rFonts w:ascii="Trebuchet MS" w:hAnsi="Trebuchet MS" w:cs="Arial"/>
          <w:color w:val="000000"/>
        </w:rPr>
        <w:t>— Se instituye con fuerza de ley en el ámbito del Ministerio de Educación el Programa Vocacionar, destinado a promover acciones de orientación vocacional-ocupacional en los niveles de Educación General Básica (tercer ciclo) y Educación Polimodal del Sistema Educativo Nacional.</w:t>
      </w:r>
    </w:p>
    <w:p w14:paraId="2999615D"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7C38F52A"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2° </w:t>
      </w:r>
      <w:r w:rsidRPr="00F47C72">
        <w:rPr>
          <w:rFonts w:ascii="Trebuchet MS" w:hAnsi="Trebuchet MS" w:cs="Arial"/>
          <w:color w:val="000000"/>
        </w:rPr>
        <w:t>— Constituyen objetivos del Programa Vocacionar:</w:t>
      </w:r>
    </w:p>
    <w:p w14:paraId="302237EE" w14:textId="77777777" w:rsidR="00767B39" w:rsidRPr="00F47C72" w:rsidRDefault="00767B39" w:rsidP="00767B39">
      <w:pPr>
        <w:jc w:val="both"/>
        <w:rPr>
          <w:rFonts w:ascii="Trebuchet MS" w:hAnsi="Trebuchet MS" w:cs="Arial"/>
          <w:color w:val="000000"/>
        </w:rPr>
      </w:pPr>
      <w:r w:rsidRPr="00F47C72">
        <w:rPr>
          <w:rFonts w:ascii="Trebuchet MS" w:hAnsi="Trebuchet MS" w:cs="Arial"/>
          <w:color w:val="000000"/>
        </w:rPr>
        <w:t>a) Promover en el Consejo Federal de Educación el desarrollo de programas de orientación vocacional-ocupacional, concertando su aplicación en las distintas jurisdicciones educativas;</w:t>
      </w:r>
    </w:p>
    <w:p w14:paraId="2BC8800D" w14:textId="77777777" w:rsidR="00767B39" w:rsidRPr="00F47C72" w:rsidRDefault="00767B39" w:rsidP="00767B39">
      <w:pPr>
        <w:jc w:val="both"/>
        <w:rPr>
          <w:rFonts w:ascii="Trebuchet MS" w:hAnsi="Trebuchet MS" w:cs="Arial"/>
          <w:color w:val="000000"/>
        </w:rPr>
      </w:pPr>
      <w:r w:rsidRPr="00F47C72">
        <w:rPr>
          <w:rFonts w:ascii="Trebuchet MS" w:hAnsi="Trebuchet MS" w:cs="Arial"/>
          <w:color w:val="000000"/>
        </w:rPr>
        <w:t>b) Proponer lineamientos y pautas para la eficiente ejecución de programas específicos, asesorar sobre la normativa legal y colaborar con los organismos técnicos del Ministerio de Educación en diseños curriculares, mecanismos de evaluación y capacitación docente en todo lo concerniente a la orientación vocacional-ocupacional.</w:t>
      </w:r>
    </w:p>
    <w:p w14:paraId="45E53D5A"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066F7C3E"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3° </w:t>
      </w:r>
      <w:r w:rsidRPr="00F47C72">
        <w:rPr>
          <w:rFonts w:ascii="Trebuchet MS" w:hAnsi="Trebuchet MS" w:cs="Arial"/>
          <w:color w:val="000000"/>
        </w:rPr>
        <w:t>— A través del presente programa, el Ministerio de Educación apoyará técnicamente a las jurisdicciones educativas a efectos de extender las actividades sistemáticas de orientación vocacional-ocupacional en los servicios provinciales, incorporando y coordinando el aporte de universidades nacionales, organismos estatales y organizaciones no gubernamentales que desarrollan actividades afines a la orientación vocacional-ocupacional.</w:t>
      </w:r>
    </w:p>
    <w:p w14:paraId="7DFE0221"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lastRenderedPageBreak/>
        <w:t> </w:t>
      </w:r>
    </w:p>
    <w:p w14:paraId="14A4A141"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4° </w:t>
      </w:r>
      <w:r w:rsidRPr="00F47C72">
        <w:rPr>
          <w:rFonts w:ascii="Trebuchet MS" w:hAnsi="Trebuchet MS" w:cs="Arial"/>
          <w:color w:val="000000"/>
        </w:rPr>
        <w:t>— Los organismos técnicos del Ministerio de Educación elaborarán, en coordinación con las organizaciones empresariales y sindicales, material informativo actualizado sobre las innovaciones tecnológicas del mercado laboral para su difusión a los organismos responsables de las jurisdicciones conjuntamente con documentación especializada de origen nacional y externo.</w:t>
      </w:r>
    </w:p>
    <w:p w14:paraId="0ACAF86F"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27A9682F"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5° </w:t>
      </w:r>
      <w:r w:rsidRPr="00F47C72">
        <w:rPr>
          <w:rFonts w:ascii="Trebuchet MS" w:hAnsi="Trebuchet MS" w:cs="Arial"/>
          <w:color w:val="000000"/>
        </w:rPr>
        <w:t>— A través de distintos recursos y actividades, el Programa Vocacionar, promoverá el intercambio de experiencias y la permanente actualización del personal especializado que participa de las actividades de orientación vocacional-ocupacional.</w:t>
      </w:r>
    </w:p>
    <w:p w14:paraId="290E8CD8"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2E3E1608" w14:textId="77777777" w:rsidR="00767B39" w:rsidRPr="00F47C72" w:rsidRDefault="00767B39" w:rsidP="00767B39">
      <w:pPr>
        <w:jc w:val="both"/>
        <w:rPr>
          <w:rFonts w:ascii="Trebuchet MS" w:hAnsi="Trebuchet MS" w:cs="Arial"/>
          <w:color w:val="000000"/>
        </w:rPr>
      </w:pPr>
      <w:proofErr w:type="gramStart"/>
      <w:r w:rsidRPr="00F47C72">
        <w:rPr>
          <w:rFonts w:ascii="Trebuchet MS" w:hAnsi="Trebuchet MS" w:cs="Arial"/>
          <w:bCs/>
          <w:color w:val="000000"/>
        </w:rPr>
        <w:t xml:space="preserve">Artículo 6° </w:t>
      </w:r>
      <w:r w:rsidRPr="00F47C72">
        <w:rPr>
          <w:rFonts w:ascii="Trebuchet MS" w:hAnsi="Trebuchet MS" w:cs="Arial"/>
          <w:color w:val="000000"/>
        </w:rPr>
        <w:t>— Los recursos financieros destinados al desenvolvimiento del Programa Vocacionar serán asignados en las partidas presupuestarias de gastos correspondientes al Ministerio de Educación.</w:t>
      </w:r>
      <w:proofErr w:type="gramEnd"/>
    </w:p>
    <w:p w14:paraId="1EE00966"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13D55564"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7° </w:t>
      </w:r>
      <w:r w:rsidRPr="00F47C72">
        <w:rPr>
          <w:rFonts w:ascii="Trebuchet MS" w:hAnsi="Trebuchet MS" w:cs="Arial"/>
          <w:color w:val="000000"/>
        </w:rPr>
        <w:t>— El Ministerio de Educación, dando cumplimiento al artículo 53, inciso n), de la Ley Nº 24.195, en oportunidad de elevar al Congreso de la Nación la memoria anual, informará acerca del desarrollo de los programas jurisdiccionales que se impulsen en cumplimiento de la presente ley.</w:t>
      </w:r>
    </w:p>
    <w:p w14:paraId="7A398DCE" w14:textId="77777777" w:rsidR="00767B39" w:rsidRPr="00F47C72" w:rsidRDefault="00767B39" w:rsidP="00767B39">
      <w:pPr>
        <w:jc w:val="both"/>
        <w:rPr>
          <w:rFonts w:ascii="Trebuchet MS" w:hAnsi="Trebuchet MS" w:cs="Arial"/>
          <w:bCs/>
          <w:color w:val="000000"/>
        </w:rPr>
      </w:pPr>
      <w:r w:rsidRPr="00F47C72">
        <w:rPr>
          <w:rFonts w:ascii="Trebuchet MS" w:hAnsi="Trebuchet MS" w:cs="Arial"/>
          <w:bCs/>
          <w:color w:val="000000"/>
        </w:rPr>
        <w:t> </w:t>
      </w:r>
    </w:p>
    <w:p w14:paraId="0D0205AF" w14:textId="77777777" w:rsidR="00767B39" w:rsidRPr="00F47C72" w:rsidRDefault="00767B39" w:rsidP="00767B39">
      <w:pPr>
        <w:jc w:val="both"/>
        <w:rPr>
          <w:rFonts w:ascii="Trebuchet MS" w:hAnsi="Trebuchet MS" w:cs="Arial"/>
          <w:color w:val="000000"/>
        </w:rPr>
      </w:pPr>
      <w:r w:rsidRPr="00F47C72">
        <w:rPr>
          <w:rFonts w:ascii="Trebuchet MS" w:hAnsi="Trebuchet MS" w:cs="Arial"/>
          <w:bCs/>
          <w:color w:val="000000"/>
        </w:rPr>
        <w:t xml:space="preserve">Artículo 8º </w:t>
      </w:r>
      <w:r w:rsidRPr="00F47C72">
        <w:rPr>
          <w:rFonts w:ascii="Trebuchet MS" w:hAnsi="Trebuchet MS" w:cs="Arial"/>
          <w:color w:val="000000"/>
        </w:rPr>
        <w:t>— Comuníquese al Poder Ejecutivo.</w:t>
      </w:r>
    </w:p>
    <w:p w14:paraId="21A0C924" w14:textId="77777777" w:rsidR="00767B39" w:rsidRDefault="00767B39" w:rsidP="00767B39">
      <w:pPr>
        <w:jc w:val="both"/>
        <w:rPr>
          <w:rFonts w:ascii="Trebuchet MS" w:hAnsi="Trebuchet MS" w:cs="Arial"/>
          <w:color w:val="000000"/>
        </w:rPr>
      </w:pPr>
      <w:r w:rsidRPr="00F47C72">
        <w:rPr>
          <w:rFonts w:ascii="Trebuchet MS" w:hAnsi="Trebuchet MS" w:cs="Arial"/>
          <w:color w:val="000000"/>
        </w:rPr>
        <w:t> </w:t>
      </w:r>
    </w:p>
    <w:p w14:paraId="30513741" w14:textId="77777777" w:rsidR="00767B39" w:rsidRPr="00F47C72" w:rsidRDefault="00767B39" w:rsidP="00767B39">
      <w:pPr>
        <w:jc w:val="both"/>
        <w:rPr>
          <w:rFonts w:ascii="Trebuchet MS" w:hAnsi="Trebuchet MS" w:cs="Arial"/>
          <w:color w:val="000000"/>
        </w:rPr>
      </w:pPr>
    </w:p>
    <w:p w14:paraId="36C195E6" w14:textId="77777777" w:rsidR="00767B39" w:rsidRPr="00F47C72" w:rsidRDefault="00767B39" w:rsidP="00767B39">
      <w:pPr>
        <w:jc w:val="both"/>
        <w:rPr>
          <w:rFonts w:ascii="Trebuchet MS" w:hAnsi="Trebuchet MS" w:cs="Arial"/>
          <w:color w:val="000000"/>
          <w:sz w:val="16"/>
          <w:szCs w:val="16"/>
        </w:rPr>
      </w:pPr>
      <w:r w:rsidRPr="00F47C72">
        <w:rPr>
          <w:rFonts w:ascii="Trebuchet MS" w:hAnsi="Trebuchet MS" w:cs="Arial"/>
          <w:color w:val="000000"/>
          <w:sz w:val="16"/>
          <w:szCs w:val="16"/>
        </w:rPr>
        <w:t xml:space="preserve">DADA EN LA SALA DE SESIONES DEL CONGRESO ARGENTINO, EN </w:t>
      </w:r>
      <w:proofErr w:type="gramStart"/>
      <w:r w:rsidRPr="00F47C72">
        <w:rPr>
          <w:rFonts w:ascii="Trebuchet MS" w:hAnsi="Trebuchet MS" w:cs="Arial"/>
          <w:color w:val="000000"/>
          <w:sz w:val="16"/>
          <w:szCs w:val="16"/>
        </w:rPr>
        <w:t>BUENOS AIRES</w:t>
      </w:r>
      <w:proofErr w:type="gramEnd"/>
      <w:r w:rsidRPr="00F47C72">
        <w:rPr>
          <w:rFonts w:ascii="Trebuchet MS" w:hAnsi="Trebuchet MS" w:cs="Arial"/>
          <w:color w:val="000000"/>
          <w:sz w:val="16"/>
          <w:szCs w:val="16"/>
        </w:rPr>
        <w:t>, A LOS ONCE DIAS DEL MES DE ABRIL DEL AÑO DOS MIL DOS.</w:t>
      </w:r>
    </w:p>
    <w:p w14:paraId="3BA077DD" w14:textId="77777777" w:rsidR="00767B39" w:rsidRPr="00F47C72" w:rsidRDefault="00767B39" w:rsidP="00767B39">
      <w:pPr>
        <w:jc w:val="both"/>
        <w:rPr>
          <w:rFonts w:ascii="Trebuchet MS" w:hAnsi="Trebuchet MS" w:cs="Arial"/>
          <w:color w:val="000000"/>
          <w:sz w:val="16"/>
          <w:szCs w:val="16"/>
        </w:rPr>
      </w:pPr>
      <w:proofErr w:type="gramStart"/>
      <w:r w:rsidRPr="00F47C72">
        <w:rPr>
          <w:rFonts w:ascii="Trebuchet MS" w:hAnsi="Trebuchet MS" w:cs="Arial"/>
          <w:color w:val="000000"/>
          <w:sz w:val="16"/>
          <w:szCs w:val="16"/>
        </w:rPr>
        <w:t>EDUARDO O. CAMAÑO.</w:t>
      </w:r>
      <w:proofErr w:type="gramEnd"/>
      <w:r w:rsidRPr="00F47C72">
        <w:rPr>
          <w:rFonts w:ascii="Trebuchet MS" w:hAnsi="Trebuchet MS" w:cs="Arial"/>
          <w:color w:val="000000"/>
          <w:sz w:val="16"/>
          <w:szCs w:val="16"/>
        </w:rPr>
        <w:t xml:space="preserve"> — MARCELO E. LOPEZ ARIAS. — Eduardo D. Rollano. — Juan C. Oyarzún.</w:t>
      </w:r>
    </w:p>
    <w:p w14:paraId="162334ED" w14:textId="77777777" w:rsidR="00767B39" w:rsidRDefault="00767B39" w:rsidP="00767B39">
      <w:pPr>
        <w:jc w:val="center"/>
        <w:rPr>
          <w:rFonts w:ascii="Trebuchet MS" w:hAnsi="Trebuchet MS"/>
          <w:b/>
        </w:rPr>
      </w:pPr>
    </w:p>
    <w:p w14:paraId="5FB22131" w14:textId="77777777" w:rsidR="00767B39" w:rsidRDefault="00767B39" w:rsidP="00767B39">
      <w:pPr>
        <w:jc w:val="center"/>
        <w:rPr>
          <w:rFonts w:ascii="Trebuchet MS" w:hAnsi="Trebuchet MS"/>
          <w:b/>
        </w:rPr>
      </w:pPr>
    </w:p>
    <w:p w14:paraId="4FB03E60" w14:textId="77777777" w:rsidR="00767B39" w:rsidRDefault="00767B39" w:rsidP="00767B39">
      <w:pPr>
        <w:jc w:val="center"/>
        <w:rPr>
          <w:rFonts w:ascii="Trebuchet MS" w:hAnsi="Trebuchet MS"/>
          <w:b/>
        </w:rPr>
      </w:pPr>
    </w:p>
    <w:p w14:paraId="3755C018" w14:textId="77777777" w:rsidR="00767B39" w:rsidRDefault="00767B39" w:rsidP="00767B39">
      <w:pPr>
        <w:jc w:val="center"/>
        <w:rPr>
          <w:rFonts w:ascii="Trebuchet MS" w:hAnsi="Trebuchet MS"/>
          <w:b/>
        </w:rPr>
      </w:pPr>
    </w:p>
    <w:p w14:paraId="6FB71CAD" w14:textId="77777777" w:rsidR="00767B39" w:rsidRDefault="00767B39" w:rsidP="00767B39">
      <w:pPr>
        <w:jc w:val="center"/>
        <w:rPr>
          <w:rFonts w:ascii="Trebuchet MS" w:hAnsi="Trebuchet MS"/>
          <w:b/>
        </w:rPr>
      </w:pPr>
    </w:p>
    <w:p w14:paraId="5ED40F62" w14:textId="77777777" w:rsidR="00767B39" w:rsidRPr="00CD20E3" w:rsidRDefault="00767B39" w:rsidP="00767B39">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67B39"/>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2701</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2021-05-07T11:52:00Z</dcterms:created>
  <dcterms:modified xsi:type="dcterms:W3CDTF">2021-05-07T11:52:00Z</dcterms:modified>
</cp:coreProperties>
</file>