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DA855" w14:textId="77777777" w:rsidR="00C27EE6" w:rsidRDefault="00C27EE6" w:rsidP="00C27EE6">
      <w:pPr>
        <w:rPr>
          <w:rFonts w:ascii="Trebuchet MS" w:hAnsi="Trebuchet MS"/>
          <w:b/>
        </w:rPr>
      </w:pPr>
    </w:p>
    <w:p w14:paraId="058FA9F6" w14:textId="77777777" w:rsidR="00C27EE6" w:rsidRDefault="00C27EE6" w:rsidP="00C27EE6">
      <w:pPr>
        <w:pStyle w:val="NormalWeb"/>
        <w:spacing w:before="0" w:beforeAutospacing="0" w:after="0" w:afterAutospacing="0" w:line="360" w:lineRule="auto"/>
        <w:jc w:val="center"/>
        <w:rPr>
          <w:rFonts w:ascii="Trebuchet MS" w:hAnsi="Trebuchet MS" w:cs="Arial"/>
          <w:b/>
          <w:bCs/>
          <w:caps/>
          <w:sz w:val="20"/>
          <w:szCs w:val="20"/>
        </w:rPr>
      </w:pPr>
      <w:r>
        <w:rPr>
          <w:rFonts w:ascii="Trebuchet MS" w:hAnsi="Trebuchet MS" w:cs="Arial"/>
          <w:b/>
          <w:bCs/>
          <w:caps/>
          <w:sz w:val="20"/>
          <w:szCs w:val="20"/>
        </w:rPr>
        <w:t>Créase el Programa Nacional de Salud Sexual y Procreación Responsable, en el ámbito del Ministerio de Salud. Objetivos</w:t>
      </w:r>
    </w:p>
    <w:p w14:paraId="7377F71D" w14:textId="77777777" w:rsidR="00C27EE6" w:rsidRDefault="00C27EE6" w:rsidP="00C27EE6">
      <w:pPr>
        <w:pStyle w:val="NormalWeb"/>
        <w:spacing w:before="0" w:beforeAutospacing="0" w:after="0" w:afterAutospacing="0"/>
        <w:jc w:val="center"/>
        <w:rPr>
          <w:rFonts w:ascii="Trebuchet MS" w:hAnsi="Trebuchet MS" w:cs="Arial"/>
          <w:b/>
          <w:bCs/>
          <w:caps/>
          <w:sz w:val="20"/>
          <w:szCs w:val="20"/>
        </w:rPr>
      </w:pPr>
    </w:p>
    <w:p w14:paraId="5C500EF1" w14:textId="77777777" w:rsidR="00C27EE6" w:rsidRDefault="00C27EE6" w:rsidP="00C27EE6">
      <w:pPr>
        <w:pStyle w:val="NormalWeb"/>
        <w:spacing w:before="0" w:beforeAutospacing="0" w:after="0" w:afterAutospacing="0"/>
        <w:jc w:val="center"/>
        <w:rPr>
          <w:rFonts w:ascii="Trebuchet MS" w:hAnsi="Trebuchet MS" w:cs="Arial"/>
          <w:b/>
          <w:bCs/>
          <w:caps/>
          <w:sz w:val="20"/>
          <w:szCs w:val="20"/>
        </w:rPr>
      </w:pPr>
      <w:r>
        <w:rPr>
          <w:rFonts w:ascii="Trebuchet MS" w:hAnsi="Trebuchet MS" w:cs="Arial"/>
          <w:b/>
          <w:bCs/>
          <w:caps/>
          <w:sz w:val="20"/>
          <w:szCs w:val="20"/>
        </w:rPr>
        <w:t>Ley Nº 25.673</w:t>
      </w:r>
    </w:p>
    <w:p w14:paraId="065A13B0" w14:textId="77777777" w:rsidR="00C27EE6" w:rsidRDefault="00C27EE6" w:rsidP="00C27EE6">
      <w:pPr>
        <w:pStyle w:val="NormalWeb"/>
        <w:spacing w:before="0" w:beforeAutospacing="0" w:after="0" w:afterAutospacing="0"/>
        <w:jc w:val="center"/>
        <w:rPr>
          <w:rFonts w:ascii="Trebuchet MS" w:hAnsi="Trebuchet MS" w:cs="Arial"/>
          <w:b/>
          <w:bCs/>
          <w:caps/>
          <w:sz w:val="20"/>
          <w:szCs w:val="20"/>
        </w:rPr>
      </w:pPr>
    </w:p>
    <w:p w14:paraId="48B1FC23" w14:textId="77777777" w:rsidR="00C27EE6" w:rsidRDefault="00C27EE6" w:rsidP="00C27EE6">
      <w:pPr>
        <w:pStyle w:val="NormalWeb"/>
        <w:spacing w:before="0" w:beforeAutospacing="0" w:after="0" w:afterAutospacing="0"/>
        <w:jc w:val="center"/>
        <w:rPr>
          <w:rFonts w:ascii="Trebuchet MS" w:hAnsi="Trebuchet MS" w:cs="Arial"/>
          <w:b/>
          <w:bCs/>
          <w:caps/>
          <w:sz w:val="20"/>
          <w:szCs w:val="20"/>
        </w:rPr>
      </w:pPr>
    </w:p>
    <w:p w14:paraId="6F22A334" w14:textId="77777777" w:rsidR="00C27EE6" w:rsidRDefault="00C27EE6" w:rsidP="00C27EE6">
      <w:pPr>
        <w:pStyle w:val="NormalWeb"/>
        <w:spacing w:before="0" w:beforeAutospacing="0" w:after="0" w:afterAutospacing="0"/>
        <w:rPr>
          <w:rFonts w:ascii="Trebuchet MS" w:hAnsi="Trebuchet MS" w:cs="Arial"/>
          <w:bCs/>
          <w:sz w:val="20"/>
          <w:szCs w:val="20"/>
        </w:rPr>
      </w:pPr>
      <w:r>
        <w:rPr>
          <w:rFonts w:ascii="Trebuchet MS" w:hAnsi="Trebuchet MS" w:cs="Arial"/>
          <w:bCs/>
          <w:sz w:val="20"/>
          <w:szCs w:val="20"/>
        </w:rPr>
        <w:t xml:space="preserve">Sancionada: Octubre 30 de 2002. </w:t>
      </w:r>
    </w:p>
    <w:p w14:paraId="1EDBEF97" w14:textId="77777777" w:rsidR="00C27EE6" w:rsidRDefault="00C27EE6" w:rsidP="00C27EE6">
      <w:pPr>
        <w:pStyle w:val="NormalWeb"/>
        <w:spacing w:before="0" w:beforeAutospacing="0" w:after="0" w:afterAutospacing="0"/>
        <w:rPr>
          <w:rFonts w:ascii="Trebuchet MS" w:hAnsi="Trebuchet MS" w:cs="Arial"/>
          <w:bCs/>
          <w:sz w:val="20"/>
          <w:szCs w:val="20"/>
        </w:rPr>
      </w:pPr>
      <w:r>
        <w:rPr>
          <w:rFonts w:ascii="Trebuchet MS" w:hAnsi="Trebuchet MS" w:cs="Arial"/>
          <w:bCs/>
          <w:sz w:val="20"/>
          <w:szCs w:val="20"/>
        </w:rPr>
        <w:t>Promulgada de Hecho: Noviembre 21 de 2002.</w:t>
      </w:r>
    </w:p>
    <w:p w14:paraId="76832455" w14:textId="77777777" w:rsidR="00C27EE6" w:rsidRDefault="00C27EE6" w:rsidP="00C27EE6">
      <w:pPr>
        <w:pStyle w:val="NormalWeb"/>
        <w:spacing w:before="0" w:beforeAutospacing="0" w:after="0" w:afterAutospacing="0"/>
        <w:rPr>
          <w:rFonts w:ascii="Trebuchet MS" w:hAnsi="Trebuchet MS" w:cs="Arial"/>
          <w:bCs/>
          <w:sz w:val="20"/>
          <w:szCs w:val="20"/>
        </w:rPr>
      </w:pPr>
    </w:p>
    <w:p w14:paraId="2015BEBA" w14:textId="77777777" w:rsidR="00C27EE6" w:rsidRDefault="00C27EE6" w:rsidP="00C27EE6">
      <w:pPr>
        <w:pStyle w:val="NormalWeb"/>
        <w:spacing w:before="0" w:beforeAutospacing="0" w:after="0" w:afterAutospacing="0"/>
        <w:rPr>
          <w:rFonts w:ascii="Trebuchet MS" w:hAnsi="Trebuchet MS" w:cs="Arial"/>
          <w:b/>
          <w:bCs/>
          <w:sz w:val="20"/>
          <w:szCs w:val="20"/>
        </w:rPr>
      </w:pPr>
    </w:p>
    <w:p w14:paraId="7D42A422" w14:textId="77777777" w:rsidR="00C27EE6" w:rsidRDefault="00C27EE6" w:rsidP="00C27EE6">
      <w:pPr>
        <w:pStyle w:val="NormalWeb"/>
        <w:spacing w:before="0" w:beforeAutospacing="0" w:after="0" w:afterAutospacing="0" w:line="360" w:lineRule="auto"/>
        <w:jc w:val="center"/>
        <w:rPr>
          <w:rFonts w:ascii="Trebuchet MS" w:hAnsi="Trebuchet MS" w:cs="Arial"/>
          <w:b/>
          <w:sz w:val="20"/>
          <w:szCs w:val="20"/>
        </w:rPr>
      </w:pPr>
      <w:r>
        <w:rPr>
          <w:rFonts w:ascii="Trebuchet MS" w:hAnsi="Trebuchet MS" w:cs="Arial"/>
          <w:b/>
          <w:sz w:val="20"/>
          <w:szCs w:val="20"/>
        </w:rPr>
        <w:t>EL SENADO Y CÁMARA DE DIPUTADOS DE LA NACIÓN ARGENTINA REUNIDOS EN CONGRESO, ETC. SANCIONAN CON FUERZA DE LEY:</w:t>
      </w:r>
    </w:p>
    <w:p w14:paraId="009F9FE5" w14:textId="77777777" w:rsidR="00C27EE6" w:rsidRDefault="00C27EE6" w:rsidP="00C27EE6">
      <w:pPr>
        <w:pStyle w:val="NormalWeb"/>
        <w:spacing w:before="0" w:beforeAutospacing="0" w:after="0" w:afterAutospacing="0"/>
        <w:jc w:val="center"/>
        <w:rPr>
          <w:rFonts w:ascii="Trebuchet MS" w:hAnsi="Trebuchet MS" w:cs="Arial"/>
          <w:sz w:val="20"/>
          <w:szCs w:val="20"/>
        </w:rPr>
      </w:pPr>
    </w:p>
    <w:p w14:paraId="06C5CB44"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1° </w:t>
      </w:r>
      <w:r>
        <w:rPr>
          <w:rFonts w:ascii="Trebuchet MS" w:hAnsi="Trebuchet MS" w:cs="Arial"/>
          <w:sz w:val="20"/>
          <w:szCs w:val="20"/>
        </w:rPr>
        <w:t>— Créase el Programa Nacional de Salud Sexual y Procreación Responsable en el ámbito del Ministerio de Salud.</w:t>
      </w:r>
    </w:p>
    <w:p w14:paraId="6D13B696"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28507764"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2° </w:t>
      </w:r>
      <w:r>
        <w:rPr>
          <w:rFonts w:ascii="Trebuchet MS" w:hAnsi="Trebuchet MS" w:cs="Arial"/>
          <w:sz w:val="20"/>
          <w:szCs w:val="20"/>
        </w:rPr>
        <w:t xml:space="preserve">— Serán objetivos de este programa: </w:t>
      </w:r>
    </w:p>
    <w:p w14:paraId="3200FFEF"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6B674E09"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a) Alcanzar para la población el nivel más elevado de salud sexual y procreación responsable con el fin de que pueda adoptar decisiones libres de discriminación, coacciones o violencia; </w:t>
      </w:r>
    </w:p>
    <w:p w14:paraId="7529A3C8"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b) Disminuir la morbimortalidad materno-infantil;</w:t>
      </w:r>
    </w:p>
    <w:p w14:paraId="597D1AE1"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c) Prevenir embarazos no deseados;</w:t>
      </w:r>
    </w:p>
    <w:p w14:paraId="2F7D00E2"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d) Promover la salud sexual de los adolescentes;</w:t>
      </w:r>
    </w:p>
    <w:p w14:paraId="69979B17"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e) Contribuir a la prevención y detección precoz de enfermedades de transmisión sexual, de vih/sida y patologías genitales y mamarias; </w:t>
      </w:r>
    </w:p>
    <w:p w14:paraId="7825BC03"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f) Garantizar a toda la población el acceso a la información, orientación, métodos y prestaciones de servicios referidos a la salud sexual y procreación responsable;</w:t>
      </w:r>
    </w:p>
    <w:p w14:paraId="5AAAA631"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g) Potenciar la participación femenina en la toma de decisiones relativas a su salud sexual y procreación responsable.</w:t>
      </w:r>
    </w:p>
    <w:p w14:paraId="5FB67D3E"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76EF8C63"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3° </w:t>
      </w:r>
      <w:r>
        <w:rPr>
          <w:rFonts w:ascii="Trebuchet MS" w:hAnsi="Trebuchet MS" w:cs="Arial"/>
          <w:sz w:val="20"/>
          <w:szCs w:val="20"/>
        </w:rPr>
        <w:t>—El programa está destinado a la población en general, sin discriminación alguna.</w:t>
      </w:r>
    </w:p>
    <w:p w14:paraId="5EE99C23"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4317D364"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4° </w:t>
      </w:r>
      <w:r>
        <w:rPr>
          <w:rFonts w:ascii="Trebuchet MS" w:hAnsi="Trebuchet MS" w:cs="Arial"/>
          <w:sz w:val="20"/>
          <w:szCs w:val="20"/>
        </w:rPr>
        <w:t>— La presente ley se inscribe en el marco del ejercicio de los derechos y obligaciones que hacen a la patria potestad. En todos los casos se considerará primordial la satisfacción del interés superior del niño en el pleno goce de sus derechos y garantías consagrados en la Convención Internacional de los Derechos del Niño (Ley 23.849).</w:t>
      </w:r>
    </w:p>
    <w:p w14:paraId="041573A8"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46029CB8"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5° </w:t>
      </w:r>
      <w:r>
        <w:rPr>
          <w:rFonts w:ascii="Trebuchet MS" w:hAnsi="Trebuchet MS" w:cs="Arial"/>
          <w:sz w:val="20"/>
          <w:szCs w:val="20"/>
        </w:rPr>
        <w:t xml:space="preserve">— El Ministerio de Salud en coordinación con los Ministerios de Educación y de Desarrollo Social y Medio Ambiente tendrán a su cargo la capacitación de educadores, trabajadores sociales y demás operadores comunitarios a fin de formar agentes aptos para: </w:t>
      </w:r>
    </w:p>
    <w:p w14:paraId="6D430A85"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3FF77BB0"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 Mejorar la satisfacción de la demanda por parte de los efectores y agentes de salud;</w:t>
      </w:r>
    </w:p>
    <w:p w14:paraId="1450F405"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xml:space="preserve">b) Contribuir a la capacitación, perfeccionamiento y actualización de conocimientos básicos, vinculados a la salud sexual y a la procreación responsable en la comunidad educativa; </w:t>
      </w:r>
    </w:p>
    <w:p w14:paraId="00AE1892"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c) Promover en la comunidad espacios de reflexión y acción para la aprehensión de conocimientos básicos vinculados a este programa;</w:t>
      </w:r>
    </w:p>
    <w:p w14:paraId="31F147B8"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d) Detectar adecuadamente las conductas de riesgo y brindar contención a los grupos de riesgo, para lo cual se buscará fortalecer y mejorar los recursos barriales y comunitarios a fin de educar, asesorar y cubrir todos los niveles de prevención de enfermedades de transmisión sexual, vih/sida y cáncer genital y mamario.</w:t>
      </w:r>
    </w:p>
    <w:p w14:paraId="10593DE8"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4AA8A703"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6° </w:t>
      </w:r>
      <w:r>
        <w:rPr>
          <w:rFonts w:ascii="Trebuchet MS" w:hAnsi="Trebuchet MS" w:cs="Arial"/>
          <w:sz w:val="20"/>
          <w:szCs w:val="20"/>
        </w:rPr>
        <w:t>— La transformación del modelo de atención se implementará reforzando la calidad y cobertura de los servicios de salud para dar respuestas eficaces sobre salud sexual y procreación responsable. A dichos fines se deberá:</w:t>
      </w:r>
    </w:p>
    <w:p w14:paraId="431C095A"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259F8907"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7458A862"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0840A573"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 Establecer un adecuado sistema de control de salud para la detección temprana de las enfermedades de</w:t>
      </w:r>
    </w:p>
    <w:p w14:paraId="3317EB58"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37AC5C25"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transmisión sexual, vih/sida y cáncer genital y mamario. Realizar diagnóstico, tratamiento y rehabilitación;</w:t>
      </w:r>
    </w:p>
    <w:p w14:paraId="6A57D4BA"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b) A demanda de los beneficiarios y sobre la base de estudios previos, prescribir y suministrar los métodos y elementos anticonceptivos que deberán ser de carácter reversible, no abortivos y transitorios, respetando los criterios o convicciones de los destinatarios, salvo contraindicación médica específica y previa información brindada sobre las ventajas y desventajas de los métodos naturales y aquellos aprobados por la ANMAT;</w:t>
      </w:r>
    </w:p>
    <w:p w14:paraId="4688C2E1"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c) Efectuar controles periódicos posteriores a la utilización del método elegido.</w:t>
      </w:r>
    </w:p>
    <w:p w14:paraId="07A90D61"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7B72FB55"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7° </w:t>
      </w:r>
      <w:r>
        <w:rPr>
          <w:rFonts w:ascii="Trebuchet MS" w:hAnsi="Trebuchet MS" w:cs="Arial"/>
          <w:sz w:val="20"/>
          <w:szCs w:val="20"/>
        </w:rPr>
        <w:t>— Las prestaciones mencionadas en el artículo anterior serán incluidas en el Programa Médico Obligatorio (PMO), en el nomenclador nacional de prácticas médicas y en el nomenclador farmacológico.</w:t>
      </w:r>
    </w:p>
    <w:p w14:paraId="0520D575"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Los servicios de salud del sistema público, de la seguridad social de salud y de los sistemas privados las incorporarán a sus coberturas, en igualdad de condiciones con sus otras prestaciones.</w:t>
      </w:r>
    </w:p>
    <w:p w14:paraId="57A99A6E"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20965F41"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8° </w:t>
      </w:r>
      <w:r>
        <w:rPr>
          <w:rFonts w:ascii="Trebuchet MS" w:hAnsi="Trebuchet MS" w:cs="Arial"/>
          <w:sz w:val="20"/>
          <w:szCs w:val="20"/>
        </w:rPr>
        <w:t>— Se deberá realizar la difusión periódica del presente programa.</w:t>
      </w:r>
    </w:p>
    <w:p w14:paraId="43D10CAA"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45DFBD9C"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9° </w:t>
      </w:r>
      <w:r>
        <w:rPr>
          <w:rFonts w:ascii="Trebuchet MS" w:hAnsi="Trebuchet MS" w:cs="Arial"/>
          <w:sz w:val="20"/>
          <w:szCs w:val="20"/>
        </w:rPr>
        <w:t>— Las instituciones educativas públicas de gestión privada confesionales o no, darán cumplimiento a la presente norma en el marco de sus convicciones.</w:t>
      </w:r>
    </w:p>
    <w:p w14:paraId="3379DA12"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64AFBA8E"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10. </w:t>
      </w:r>
      <w:r>
        <w:rPr>
          <w:rFonts w:ascii="Trebuchet MS" w:hAnsi="Trebuchet MS" w:cs="Arial"/>
          <w:sz w:val="20"/>
          <w:szCs w:val="20"/>
        </w:rPr>
        <w:t>— Las instituciones privadas de carácter confesional que brinden por sí o por terceros servicios de salud, podrán con fundamento en sus convicciones, exceptuarse del cumplimiento de lo dispuesto en el artículo 6°, inciso b), de la presente ley.</w:t>
      </w:r>
    </w:p>
    <w:p w14:paraId="4494C781"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1AB68B9D"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11. </w:t>
      </w:r>
      <w:r>
        <w:rPr>
          <w:rFonts w:ascii="Trebuchet MS" w:hAnsi="Trebuchet MS" w:cs="Arial"/>
          <w:sz w:val="20"/>
          <w:szCs w:val="20"/>
        </w:rPr>
        <w:t>— La autoridad de aplicación deberá:</w:t>
      </w:r>
    </w:p>
    <w:p w14:paraId="6816C127"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4BFCDB12"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a) Realizar la implementación, seguimiento y evaluación del programa;</w:t>
      </w:r>
    </w:p>
    <w:p w14:paraId="3E6D1C94"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b) Suscribir convenios con las provincias y con la Ciudad Autónoma de Buenos Aires, para que cada una organice el programa en sus respectivas jurisdicciones para lo cual percibirán las partidas del Tesoro nacional previstas en el presupuesto. El no cumplimiento del mismo cancelará las transferencias acordadas. En el marco del Consejo Federal de Salud, se establecerán las alícuotas que correspondan a cada provincia y a la Ciudad Autónoma de Buenos Aires.</w:t>
      </w:r>
    </w:p>
    <w:p w14:paraId="7AEE27D6"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1D7B4749"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12. </w:t>
      </w:r>
      <w:r>
        <w:rPr>
          <w:rFonts w:ascii="Trebuchet MS" w:hAnsi="Trebuchet MS" w:cs="Arial"/>
          <w:sz w:val="20"/>
          <w:szCs w:val="20"/>
        </w:rPr>
        <w:t>— El gasto que demande el cumplimiento del programa para el sector público se imputará a la jurisdicción 80 - Ministerio de Salud, Programa Nacional de Salud Sexual y Procreación Responsable, del Presupuesto General de la Administración Nacional.</w:t>
      </w:r>
    </w:p>
    <w:p w14:paraId="1D6A8FD1"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1C1C05AB"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13. </w:t>
      </w:r>
      <w:r>
        <w:rPr>
          <w:rFonts w:ascii="Trebuchet MS" w:hAnsi="Trebuchet MS" w:cs="Arial"/>
          <w:sz w:val="20"/>
          <w:szCs w:val="20"/>
        </w:rPr>
        <w:t>— Se invita a las provincias y a la Ciudad Autónoma de Buenos Aires a adherir a las disposiciones de la presente ley.</w:t>
      </w:r>
    </w:p>
    <w:p w14:paraId="7A122232"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24B6D765"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bCs/>
          <w:sz w:val="20"/>
          <w:szCs w:val="20"/>
        </w:rPr>
        <w:t xml:space="preserve">Artículo 14. </w:t>
      </w:r>
      <w:r>
        <w:rPr>
          <w:rFonts w:ascii="Trebuchet MS" w:hAnsi="Trebuchet MS" w:cs="Arial"/>
          <w:sz w:val="20"/>
          <w:szCs w:val="20"/>
        </w:rPr>
        <w:t xml:space="preserve">— Comuníquese al Poder Ejecutivo. </w:t>
      </w:r>
    </w:p>
    <w:p w14:paraId="157201A7" w14:textId="77777777" w:rsidR="00C27EE6" w:rsidRDefault="00C27EE6" w:rsidP="00C27EE6">
      <w:pPr>
        <w:pStyle w:val="NormalWeb"/>
        <w:spacing w:before="0" w:beforeAutospacing="0" w:after="0" w:afterAutospacing="0"/>
        <w:jc w:val="both"/>
        <w:rPr>
          <w:rFonts w:ascii="Trebuchet MS" w:hAnsi="Trebuchet MS" w:cs="Arial"/>
          <w:sz w:val="20"/>
          <w:szCs w:val="20"/>
        </w:rPr>
      </w:pPr>
    </w:p>
    <w:p w14:paraId="51B633D7" w14:textId="77777777" w:rsidR="00C27EE6" w:rsidRDefault="00C27EE6" w:rsidP="00C27EE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DADA EN LA SALA DE SESIONES DEL CONGRESO ARGENTINO, EN BUENOS AIRES, A LOS TREINTA DIAS DEL MES DE OCTUBRE DEL AÑO DOS MIL DOS.</w:t>
      </w:r>
    </w:p>
    <w:p w14:paraId="55EFA695" w14:textId="77777777" w:rsidR="00C27EE6" w:rsidRDefault="00C27EE6" w:rsidP="00C27EE6">
      <w:pPr>
        <w:jc w:val="both"/>
        <w:rPr>
          <w:rFonts w:ascii="Trebuchet MS" w:hAnsi="Trebuchet MS" w:cs="Arial"/>
          <w:color w:val="000000"/>
          <w:lang w:val="es-MX"/>
        </w:rPr>
      </w:pPr>
    </w:p>
    <w:p w14:paraId="65D6760C" w14:textId="77777777" w:rsidR="00C27EE6" w:rsidRDefault="00C27EE6" w:rsidP="00C27EE6">
      <w:pPr>
        <w:rPr>
          <w:rFonts w:ascii="Trebuchet MS" w:hAnsi="Trebuchet MS" w:cs="Arial"/>
          <w:bCs/>
          <w:caps/>
          <w:color w:val="000000"/>
          <w:lang w:val="es-MX"/>
        </w:rPr>
      </w:pPr>
    </w:p>
    <w:p w14:paraId="6F7B94FB" w14:textId="77777777" w:rsidR="00C27EE6" w:rsidRDefault="00C27EE6" w:rsidP="00C27EE6">
      <w:pPr>
        <w:jc w:val="center"/>
        <w:rPr>
          <w:rFonts w:ascii="Trebuchet MS" w:hAnsi="Trebuchet MS"/>
          <w:b/>
        </w:rPr>
      </w:pPr>
    </w:p>
    <w:p w14:paraId="730F4D3A" w14:textId="77777777" w:rsidR="00C27EE6" w:rsidRDefault="00C27EE6" w:rsidP="00C27EE6">
      <w:pPr>
        <w:jc w:val="center"/>
        <w:rPr>
          <w:rFonts w:ascii="Trebuchet MS" w:hAnsi="Trebuchet MS"/>
          <w:b/>
        </w:rPr>
      </w:pPr>
    </w:p>
    <w:p w14:paraId="2D12A794" w14:textId="77777777" w:rsidR="00C27EE6" w:rsidRDefault="00C27EE6" w:rsidP="00C27EE6">
      <w:pPr>
        <w:jc w:val="center"/>
        <w:rPr>
          <w:rFonts w:ascii="Trebuchet MS" w:hAnsi="Trebuchet MS"/>
          <w:b/>
        </w:rPr>
      </w:pPr>
    </w:p>
    <w:p w14:paraId="3FB395D5" w14:textId="77777777" w:rsidR="00C27EE6" w:rsidRDefault="00C27EE6" w:rsidP="00C27EE6">
      <w:pPr>
        <w:rPr>
          <w:rFonts w:ascii="Trebuchet MS" w:hAnsi="Trebuchet MS"/>
        </w:rPr>
      </w:pPr>
    </w:p>
    <w:p w14:paraId="6787E7A4" w14:textId="77777777" w:rsidR="00C27EE6" w:rsidRDefault="00C27EE6" w:rsidP="00C27EE6">
      <w:pPr>
        <w:jc w:val="center"/>
        <w:rPr>
          <w:rFonts w:ascii="Trebuchet MS" w:hAnsi="Trebuchet MS"/>
          <w:b/>
        </w:rPr>
      </w:pPr>
    </w:p>
    <w:p w14:paraId="63CE618E" w14:textId="77777777" w:rsidR="00C27EE6" w:rsidRDefault="00C27EE6" w:rsidP="00C27EE6">
      <w:pPr>
        <w:jc w:val="center"/>
        <w:rPr>
          <w:rFonts w:ascii="Trebuchet MS" w:hAnsi="Trebuchet MS"/>
          <w:b/>
          <w:lang w:val="es-MX"/>
        </w:rPr>
      </w:pPr>
    </w:p>
    <w:p w14:paraId="7F8182C3" w14:textId="77777777" w:rsidR="00C27EE6" w:rsidRDefault="00C27EE6" w:rsidP="00C27EE6">
      <w:pPr>
        <w:jc w:val="center"/>
        <w:rPr>
          <w:rFonts w:ascii="Trebuchet MS" w:hAnsi="Trebuchet MS"/>
          <w:b/>
          <w:lang w:val="es-MX"/>
        </w:rPr>
      </w:pPr>
    </w:p>
    <w:p w14:paraId="26826E8C" w14:textId="77777777" w:rsidR="00C27EE6" w:rsidRDefault="00C27EE6" w:rsidP="00C27EE6">
      <w:pPr>
        <w:jc w:val="center"/>
        <w:rPr>
          <w:rFonts w:ascii="Trebuchet MS" w:hAnsi="Trebuchet MS"/>
          <w:b/>
          <w:lang w:val="es-MX"/>
        </w:rPr>
      </w:pPr>
    </w:p>
    <w:p w14:paraId="74D7C680" w14:textId="77777777" w:rsidR="00C27EE6" w:rsidRDefault="00C27EE6" w:rsidP="00C27EE6">
      <w:pPr>
        <w:jc w:val="center"/>
        <w:rPr>
          <w:rFonts w:ascii="Trebuchet MS" w:hAnsi="Trebuchet MS"/>
          <w:b/>
          <w:lang w:val="es-MX"/>
        </w:rPr>
      </w:pPr>
    </w:p>
    <w:p w14:paraId="14E70DF2" w14:textId="77777777" w:rsidR="00C27EE6" w:rsidRDefault="00C27EE6" w:rsidP="00C27EE6">
      <w:pPr>
        <w:jc w:val="center"/>
        <w:rPr>
          <w:rFonts w:ascii="Trebuchet MS" w:hAnsi="Trebuchet MS"/>
          <w:b/>
          <w:lang w:val="es-MX"/>
        </w:rPr>
      </w:pPr>
    </w:p>
    <w:p w14:paraId="7F0EB0B0" w14:textId="77777777" w:rsidR="00C27EE6" w:rsidRDefault="00C27EE6" w:rsidP="00C27EE6">
      <w:pPr>
        <w:jc w:val="center"/>
        <w:rPr>
          <w:rFonts w:ascii="Trebuchet MS" w:hAnsi="Trebuchet MS"/>
          <w:b/>
          <w:lang w:val="es-MX"/>
        </w:rPr>
      </w:pPr>
    </w:p>
    <w:p w14:paraId="719D3D7B" w14:textId="77777777" w:rsidR="00C27EE6" w:rsidRDefault="00C27EE6" w:rsidP="00C27EE6">
      <w:pPr>
        <w:jc w:val="center"/>
        <w:rPr>
          <w:rFonts w:ascii="Trebuchet MS" w:hAnsi="Trebuchet MS"/>
          <w:b/>
          <w:lang w:val="es-MX"/>
        </w:rPr>
      </w:pPr>
    </w:p>
    <w:p w14:paraId="384C871A" w14:textId="77777777" w:rsidR="00C27EE6" w:rsidRDefault="00C27EE6" w:rsidP="00C27EE6">
      <w:pPr>
        <w:jc w:val="center"/>
        <w:rPr>
          <w:rFonts w:ascii="Trebuchet MS" w:hAnsi="Trebuchet MS"/>
          <w:b/>
          <w:lang w:val="es-MX"/>
        </w:rPr>
      </w:pPr>
    </w:p>
    <w:p w14:paraId="6AE7CE2E" w14:textId="77777777" w:rsidR="00C27EE6" w:rsidRPr="00C30C4A" w:rsidRDefault="00C27EE6" w:rsidP="00C27EE6">
      <w:pPr>
        <w:jc w:val="center"/>
        <w:rPr>
          <w:rFonts w:ascii="Trebuchet MS" w:hAnsi="Trebuchet MS"/>
          <w:b/>
          <w:lang w:val="es-MX"/>
        </w:rPr>
      </w:pPr>
    </w:p>
    <w:p w14:paraId="59DD9D77" w14:textId="77777777" w:rsidR="00C27EE6" w:rsidRDefault="00C27EE6" w:rsidP="00C27EE6">
      <w:pPr>
        <w:jc w:val="center"/>
        <w:rPr>
          <w:rFonts w:ascii="Trebuchet MS" w:hAnsi="Trebuchet MS"/>
          <w:b/>
        </w:rPr>
      </w:pPr>
    </w:p>
    <w:p w14:paraId="25EEC7A8" w14:textId="77777777" w:rsidR="00C27EE6" w:rsidRDefault="00C27EE6" w:rsidP="00C27EE6">
      <w:pPr>
        <w:jc w:val="center"/>
        <w:rPr>
          <w:rFonts w:ascii="Trebuchet MS" w:hAnsi="Trebuchet MS"/>
          <w:b/>
        </w:rPr>
      </w:pPr>
    </w:p>
    <w:p w14:paraId="546E414F" w14:textId="77777777" w:rsidR="00C27EE6" w:rsidRDefault="00C27EE6" w:rsidP="00C27EE6">
      <w:pPr>
        <w:jc w:val="center"/>
        <w:rPr>
          <w:rFonts w:ascii="Trebuchet MS" w:hAnsi="Trebuchet MS"/>
          <w:b/>
        </w:rPr>
      </w:pPr>
    </w:p>
    <w:p w14:paraId="24CC6644" w14:textId="77777777" w:rsidR="00C27EE6" w:rsidRDefault="00C27EE6" w:rsidP="00C27EE6">
      <w:pPr>
        <w:jc w:val="center"/>
        <w:rPr>
          <w:rFonts w:ascii="Trebuchet MS" w:hAnsi="Trebuchet MS"/>
          <w:b/>
        </w:rPr>
      </w:pPr>
    </w:p>
    <w:p w14:paraId="507C0E20" w14:textId="77777777" w:rsidR="00C27EE6" w:rsidRDefault="00C27EE6" w:rsidP="00C27EE6">
      <w:pPr>
        <w:jc w:val="center"/>
        <w:rPr>
          <w:rFonts w:ascii="Trebuchet MS" w:hAnsi="Trebuchet MS"/>
          <w:b/>
        </w:rPr>
      </w:pPr>
    </w:p>
    <w:p w14:paraId="4236D025" w14:textId="77777777" w:rsidR="00C27EE6" w:rsidRDefault="00C27EE6" w:rsidP="00C27EE6">
      <w:pPr>
        <w:jc w:val="center"/>
        <w:rPr>
          <w:rFonts w:ascii="Trebuchet MS" w:hAnsi="Trebuchet MS"/>
          <w:b/>
        </w:rPr>
      </w:pPr>
    </w:p>
    <w:p w14:paraId="4BDBF235" w14:textId="77777777" w:rsidR="00C27EE6" w:rsidRPr="00CD20E3" w:rsidRDefault="00C27EE6" w:rsidP="00C27EE6">
      <w:pPr>
        <w:jc w:val="center"/>
        <w:rPr>
          <w:rFonts w:ascii="Trebuchet MS" w:hAnsi="Trebuchet MS"/>
          <w:b/>
        </w:rPr>
      </w:pPr>
    </w:p>
    <w:p w14:paraId="6CDB0543" w14:textId="39F7095A" w:rsidR="00592F1B" w:rsidRPr="00C27EE6" w:rsidRDefault="00592F1B" w:rsidP="00C27EE6">
      <w:bookmarkStart w:id="0" w:name="_GoBack"/>
      <w:bookmarkEnd w:id="0"/>
    </w:p>
    <w:sectPr w:rsidR="00592F1B" w:rsidRPr="00C27EE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27EE6"/>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C27EE6"/>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C27EE6"/>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4840</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2021-05-05T19:17:00Z</dcterms:created>
  <dcterms:modified xsi:type="dcterms:W3CDTF">2021-05-05T19:17:00Z</dcterms:modified>
</cp:coreProperties>
</file>