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8E1802" w14:textId="77777777" w:rsidR="00027DD4" w:rsidRDefault="00027DD4" w:rsidP="00027DD4">
      <w:pPr>
        <w:jc w:val="center"/>
        <w:rPr>
          <w:rFonts w:ascii="Trebuchet MS" w:hAnsi="Trebuchet MS"/>
          <w:b/>
        </w:rPr>
      </w:pPr>
    </w:p>
    <w:p w14:paraId="15961BCC" w14:textId="77777777" w:rsidR="00027DD4" w:rsidRPr="00FE76F9" w:rsidRDefault="00027DD4" w:rsidP="00027DD4">
      <w:pPr>
        <w:jc w:val="center"/>
        <w:rPr>
          <w:rFonts w:ascii="Trebuchet MS" w:hAnsi="Trebuchet MS"/>
          <w:b/>
          <w:color w:val="000000"/>
        </w:rPr>
      </w:pPr>
      <w:bookmarkStart w:id="0" w:name="_GoBack"/>
      <w:bookmarkEnd w:id="0"/>
      <w:r w:rsidRPr="00FE76F9">
        <w:rPr>
          <w:rFonts w:ascii="Trebuchet MS" w:hAnsi="Trebuchet MS"/>
          <w:b/>
          <w:color w:val="000000"/>
        </w:rPr>
        <w:t xml:space="preserve">VALES DEL ALMUERZO - VALES ALIMENTARIOS  </w:t>
      </w:r>
      <w:proofErr w:type="gramStart"/>
      <w:r w:rsidRPr="00FE76F9">
        <w:rPr>
          <w:rFonts w:ascii="Trebuchet MS" w:hAnsi="Trebuchet MS"/>
          <w:b/>
          <w:color w:val="000000"/>
        </w:rPr>
        <w:t>-  CANASTAS</w:t>
      </w:r>
      <w:proofErr w:type="gramEnd"/>
      <w:r w:rsidRPr="00FE76F9">
        <w:rPr>
          <w:rFonts w:ascii="Trebuchet MS" w:hAnsi="Trebuchet MS"/>
          <w:b/>
          <w:color w:val="000000"/>
        </w:rPr>
        <w:t xml:space="preserve"> DE ALIMENTOS</w:t>
      </w:r>
    </w:p>
    <w:p w14:paraId="3AB51137" w14:textId="77777777" w:rsidR="00027DD4" w:rsidRPr="00FE76F9" w:rsidRDefault="00027DD4" w:rsidP="00027DD4">
      <w:pPr>
        <w:jc w:val="both"/>
        <w:rPr>
          <w:rFonts w:ascii="Trebuchet MS" w:hAnsi="Trebuchet MS" w:cs="Arial"/>
          <w:b/>
          <w:bCs/>
          <w:color w:val="333333"/>
          <w:lang w:eastAsia="es-MX"/>
        </w:rPr>
      </w:pPr>
    </w:p>
    <w:p w14:paraId="4F6235FC" w14:textId="77777777" w:rsidR="00027DD4" w:rsidRPr="00FE76F9" w:rsidRDefault="00027DD4" w:rsidP="00027DD4">
      <w:pPr>
        <w:jc w:val="center"/>
        <w:rPr>
          <w:rFonts w:ascii="Trebuchet MS" w:hAnsi="Trebuchet MS" w:cs="Arial"/>
          <w:b/>
          <w:bCs/>
          <w:color w:val="000000"/>
          <w:lang w:val="es-MX" w:eastAsia="es-MX"/>
        </w:rPr>
      </w:pPr>
      <w:r w:rsidRPr="00FE76F9">
        <w:rPr>
          <w:rFonts w:ascii="Trebuchet MS" w:hAnsi="Trebuchet MS" w:cs="Arial"/>
          <w:b/>
          <w:bCs/>
          <w:color w:val="000000"/>
          <w:lang w:val="es-MX" w:eastAsia="es-MX"/>
        </w:rPr>
        <w:t>LEY 26.341</w:t>
      </w:r>
    </w:p>
    <w:p w14:paraId="05BDD792" w14:textId="77777777" w:rsidR="00027DD4" w:rsidRDefault="00027DD4" w:rsidP="00027DD4">
      <w:pPr>
        <w:jc w:val="both"/>
        <w:rPr>
          <w:rFonts w:ascii="Trebuchet MS" w:hAnsi="Trebuchet MS" w:cs="Arial"/>
          <w:b/>
          <w:bCs/>
          <w:color w:val="333333"/>
          <w:lang w:val="es-MX" w:eastAsia="es-MX"/>
        </w:rPr>
      </w:pPr>
    </w:p>
    <w:p w14:paraId="5F03B967" w14:textId="77777777" w:rsidR="00027DD4" w:rsidRPr="00FE76F9" w:rsidRDefault="00027DD4" w:rsidP="00027DD4">
      <w:pPr>
        <w:jc w:val="both"/>
        <w:rPr>
          <w:rFonts w:ascii="Trebuchet MS" w:hAnsi="Trebuchet MS" w:cs="Arial"/>
          <w:b/>
          <w:bCs/>
          <w:color w:val="333333"/>
          <w:lang w:val="es-MX" w:eastAsia="es-MX"/>
        </w:rPr>
      </w:pPr>
    </w:p>
    <w:p w14:paraId="2CEC9B8E" w14:textId="77777777" w:rsidR="00027DD4" w:rsidRPr="00FE76F9" w:rsidRDefault="00027DD4" w:rsidP="00027DD4">
      <w:pPr>
        <w:pBdr>
          <w:top w:val="single" w:sz="12" w:space="1" w:color="auto"/>
          <w:left w:val="single" w:sz="12" w:space="4" w:color="auto"/>
          <w:bottom w:val="single" w:sz="12" w:space="1" w:color="auto"/>
          <w:right w:val="single" w:sz="12" w:space="4" w:color="auto"/>
        </w:pBdr>
        <w:ind w:left="2268" w:right="2268"/>
        <w:jc w:val="center"/>
        <w:rPr>
          <w:rFonts w:ascii="Trebuchet MS" w:hAnsi="Trebuchet MS" w:cs="Arial"/>
          <w:b/>
          <w:bCs/>
          <w:color w:val="000000"/>
          <w:lang w:val="es-MX" w:eastAsia="es-MX"/>
        </w:rPr>
      </w:pPr>
      <w:r w:rsidRPr="00FE76F9">
        <w:rPr>
          <w:rFonts w:ascii="Trebuchet MS" w:hAnsi="Trebuchet MS" w:cs="Arial"/>
          <w:b/>
          <w:bCs/>
          <w:color w:val="000000"/>
          <w:lang w:val="es-MX" w:eastAsia="es-MX"/>
        </w:rPr>
        <w:t>MODIFICASE LA LEY 20.744  (Art. 103 bis incisos b y c)</w:t>
      </w:r>
    </w:p>
    <w:p w14:paraId="0C186916" w14:textId="77777777" w:rsidR="00027DD4" w:rsidRPr="00FE76F9" w:rsidRDefault="00027DD4" w:rsidP="00027DD4">
      <w:pPr>
        <w:jc w:val="both"/>
        <w:rPr>
          <w:rFonts w:ascii="Trebuchet MS" w:hAnsi="Trebuchet MS"/>
          <w:color w:val="333333"/>
          <w:lang w:val="es-MX" w:eastAsia="es-MX"/>
        </w:rPr>
      </w:pPr>
    </w:p>
    <w:p w14:paraId="1F8423F2" w14:textId="77777777" w:rsidR="00027DD4" w:rsidRPr="00FE76F9" w:rsidRDefault="00027DD4" w:rsidP="00027DD4">
      <w:pPr>
        <w:jc w:val="both"/>
        <w:rPr>
          <w:rFonts w:ascii="Trebuchet MS" w:hAnsi="Trebuchet MS"/>
          <w:color w:val="333333"/>
          <w:lang w:val="es-MX" w:eastAsia="es-MX"/>
        </w:rPr>
      </w:pPr>
    </w:p>
    <w:p w14:paraId="2B63C22C" w14:textId="77777777" w:rsidR="00027DD4" w:rsidRPr="00FE76F9" w:rsidRDefault="00027DD4" w:rsidP="00027DD4">
      <w:pPr>
        <w:jc w:val="both"/>
        <w:rPr>
          <w:rFonts w:ascii="Trebuchet MS" w:hAnsi="Trebuchet MS"/>
          <w:color w:val="333333"/>
          <w:lang w:val="es-MX" w:eastAsia="es-MX"/>
        </w:rPr>
      </w:pPr>
      <w:r w:rsidRPr="00FE76F9">
        <w:rPr>
          <w:rFonts w:ascii="Trebuchet MS" w:hAnsi="Trebuchet MS"/>
          <w:color w:val="333333"/>
          <w:lang w:val="es-MX" w:eastAsia="es-MX"/>
        </w:rPr>
        <w:t xml:space="preserve">Modificación de las Leyes Nros. 20.744 y 24.700. </w:t>
      </w:r>
    </w:p>
    <w:p w14:paraId="2D1CE1DC" w14:textId="77777777" w:rsidR="00027DD4" w:rsidRPr="00FE76F9" w:rsidRDefault="00027DD4" w:rsidP="00027DD4">
      <w:pPr>
        <w:jc w:val="both"/>
        <w:rPr>
          <w:rFonts w:ascii="Trebuchet MS" w:hAnsi="Trebuchet MS"/>
          <w:color w:val="333333"/>
          <w:lang w:val="es-MX" w:eastAsia="es-MX"/>
        </w:rPr>
      </w:pPr>
      <w:r w:rsidRPr="00FE76F9">
        <w:rPr>
          <w:rFonts w:ascii="Trebuchet MS" w:hAnsi="Trebuchet MS"/>
          <w:color w:val="333333"/>
          <w:lang w:val="es-MX" w:eastAsia="es-MX"/>
        </w:rPr>
        <w:t xml:space="preserve">Sancionada: Diciembre 12 de 2007 </w:t>
      </w:r>
    </w:p>
    <w:p w14:paraId="48118086" w14:textId="77777777" w:rsidR="00027DD4" w:rsidRDefault="00027DD4" w:rsidP="00027DD4">
      <w:pPr>
        <w:jc w:val="both"/>
        <w:rPr>
          <w:rFonts w:ascii="Trebuchet MS" w:hAnsi="Trebuchet MS"/>
          <w:color w:val="333333"/>
          <w:lang w:val="es-MX" w:eastAsia="es-MX"/>
        </w:rPr>
      </w:pPr>
      <w:r w:rsidRPr="00FE76F9">
        <w:rPr>
          <w:rFonts w:ascii="Trebuchet MS" w:hAnsi="Trebuchet MS"/>
          <w:color w:val="333333"/>
          <w:lang w:val="es-MX" w:eastAsia="es-MX"/>
        </w:rPr>
        <w:t xml:space="preserve">Promulgada: Diciembre 21 de 2007 </w:t>
      </w:r>
    </w:p>
    <w:p w14:paraId="627C7915" w14:textId="77777777" w:rsidR="00027DD4" w:rsidRPr="00FE76F9" w:rsidRDefault="00027DD4" w:rsidP="00027DD4">
      <w:pPr>
        <w:jc w:val="both"/>
        <w:rPr>
          <w:rFonts w:ascii="Trebuchet MS" w:hAnsi="Trebuchet MS"/>
          <w:color w:val="333333"/>
          <w:lang w:val="es-MX" w:eastAsia="es-MX"/>
        </w:rPr>
      </w:pPr>
    </w:p>
    <w:p w14:paraId="5C3E03C0" w14:textId="77777777" w:rsidR="00027DD4" w:rsidRPr="00FE76F9" w:rsidRDefault="00027DD4" w:rsidP="00027DD4">
      <w:pPr>
        <w:adjustRightInd w:val="0"/>
        <w:jc w:val="both"/>
        <w:rPr>
          <w:rFonts w:ascii="Trebuchet MS" w:hAnsi="Trebuchet MS" w:cs="Arial"/>
          <w:color w:val="000000"/>
          <w:lang w:val="es-MX" w:eastAsia="es-MX"/>
        </w:rPr>
      </w:pPr>
    </w:p>
    <w:p w14:paraId="5222D6E2" w14:textId="77777777" w:rsidR="00027DD4" w:rsidRPr="00FE76F9" w:rsidRDefault="00027DD4" w:rsidP="00027DD4">
      <w:pPr>
        <w:adjustRightInd w:val="0"/>
        <w:jc w:val="center"/>
        <w:rPr>
          <w:rFonts w:ascii="Trebuchet MS" w:hAnsi="Trebuchet MS" w:cs="Arial"/>
          <w:b/>
          <w:color w:val="000000"/>
          <w:lang w:val="es-MX" w:eastAsia="es-MX"/>
        </w:rPr>
      </w:pPr>
      <w:r w:rsidRPr="00FE76F9">
        <w:rPr>
          <w:rFonts w:ascii="Trebuchet MS" w:hAnsi="Trebuchet MS" w:cs="Arial"/>
          <w:b/>
          <w:color w:val="000000"/>
          <w:lang w:val="es-MX" w:eastAsia="es-MX"/>
        </w:rPr>
        <w:t>El Senado y Cámara de Diputados de la Nación Argentina reunidos en Congreso,</w:t>
      </w:r>
    </w:p>
    <w:p w14:paraId="1D9A78CA" w14:textId="77777777" w:rsidR="00027DD4" w:rsidRPr="00FE76F9" w:rsidRDefault="00027DD4" w:rsidP="00027DD4">
      <w:pPr>
        <w:adjustRightInd w:val="0"/>
        <w:jc w:val="center"/>
        <w:rPr>
          <w:rFonts w:ascii="Trebuchet MS" w:hAnsi="Trebuchet MS" w:cs="Arial"/>
          <w:b/>
          <w:color w:val="000000"/>
          <w:lang w:val="es-MX" w:eastAsia="es-MX"/>
        </w:rPr>
      </w:pPr>
      <w:r w:rsidRPr="00FE76F9">
        <w:rPr>
          <w:rFonts w:ascii="Trebuchet MS" w:hAnsi="Trebuchet MS" w:cs="Arial"/>
          <w:b/>
          <w:color w:val="000000"/>
          <w:lang w:val="es-MX" w:eastAsia="es-MX"/>
        </w:rPr>
        <w:t>sancionan con fuerza de Ley:</w:t>
      </w:r>
    </w:p>
    <w:p w14:paraId="4A18AB4F" w14:textId="77777777" w:rsidR="00027DD4" w:rsidRDefault="00027DD4" w:rsidP="00027DD4">
      <w:pPr>
        <w:adjustRightInd w:val="0"/>
        <w:jc w:val="both"/>
        <w:rPr>
          <w:rFonts w:ascii="Trebuchet MS" w:hAnsi="Trebuchet MS" w:cs="Arial"/>
          <w:b/>
          <w:bCs/>
          <w:color w:val="000000"/>
          <w:lang w:val="es-MX" w:eastAsia="es-MX"/>
        </w:rPr>
      </w:pPr>
    </w:p>
    <w:p w14:paraId="2F70CBF1" w14:textId="77777777" w:rsidR="00027DD4" w:rsidRPr="00FE76F9" w:rsidRDefault="00027DD4" w:rsidP="00027DD4">
      <w:pPr>
        <w:adjustRightInd w:val="0"/>
        <w:jc w:val="both"/>
        <w:rPr>
          <w:rFonts w:ascii="Trebuchet MS" w:hAnsi="Trebuchet MS" w:cs="Arial"/>
          <w:b/>
          <w:bCs/>
          <w:color w:val="000000"/>
          <w:lang w:val="es-MX" w:eastAsia="es-MX"/>
        </w:rPr>
      </w:pPr>
    </w:p>
    <w:p w14:paraId="154CB904" w14:textId="77777777" w:rsidR="00027DD4" w:rsidRPr="00FE76F9" w:rsidRDefault="00027DD4" w:rsidP="00027DD4">
      <w:pPr>
        <w:tabs>
          <w:tab w:val="left" w:pos="720"/>
        </w:tabs>
        <w:adjustRightInd w:val="0"/>
        <w:jc w:val="both"/>
        <w:rPr>
          <w:rFonts w:ascii="Trebuchet MS" w:hAnsi="Trebuchet MS" w:cs="Arial"/>
          <w:color w:val="000000"/>
          <w:lang w:val="es-MX" w:eastAsia="es-MX"/>
        </w:rPr>
      </w:pPr>
      <w:r w:rsidRPr="00FE76F9">
        <w:rPr>
          <w:rFonts w:ascii="Trebuchet MS" w:hAnsi="Trebuchet MS" w:cs="Arial"/>
          <w:bCs/>
          <w:color w:val="000000"/>
          <w:lang w:val="es-MX" w:eastAsia="es-MX"/>
        </w:rPr>
        <w:t xml:space="preserve">Articulo 1º </w:t>
      </w:r>
      <w:r w:rsidRPr="00FE76F9">
        <w:rPr>
          <w:rFonts w:ascii="Trebuchet MS" w:hAnsi="Trebuchet MS" w:cs="Arial"/>
          <w:color w:val="000000"/>
          <w:lang w:val="es-MX" w:eastAsia="es-MX"/>
        </w:rPr>
        <w:t>— Deróganse los incisos b) y c) del artículo 103 bis de la Ley 20.744 y el artículo 4º de la Ley 24.700.</w:t>
      </w:r>
    </w:p>
    <w:p w14:paraId="3B628779" w14:textId="77777777" w:rsidR="00027DD4" w:rsidRPr="00FE76F9" w:rsidRDefault="00027DD4" w:rsidP="00027DD4">
      <w:pPr>
        <w:tabs>
          <w:tab w:val="left" w:pos="720"/>
        </w:tabs>
        <w:adjustRightInd w:val="0"/>
        <w:jc w:val="both"/>
        <w:rPr>
          <w:rFonts w:ascii="Trebuchet MS" w:hAnsi="Trebuchet MS" w:cs="Arial"/>
          <w:bCs/>
          <w:color w:val="000000"/>
          <w:lang w:val="es-MX" w:eastAsia="es-MX"/>
        </w:rPr>
      </w:pPr>
    </w:p>
    <w:p w14:paraId="4DF40F90" w14:textId="77777777" w:rsidR="00027DD4" w:rsidRPr="00FE76F9" w:rsidRDefault="00027DD4" w:rsidP="00027DD4">
      <w:pPr>
        <w:tabs>
          <w:tab w:val="left" w:pos="720"/>
        </w:tabs>
        <w:adjustRightInd w:val="0"/>
        <w:jc w:val="both"/>
        <w:rPr>
          <w:rFonts w:ascii="Trebuchet MS" w:hAnsi="Trebuchet MS" w:cs="Arial"/>
          <w:color w:val="000000"/>
          <w:lang w:val="es-MX" w:eastAsia="es-MX"/>
        </w:rPr>
      </w:pPr>
      <w:r w:rsidRPr="00FE76F9">
        <w:rPr>
          <w:rFonts w:ascii="Trebuchet MS" w:hAnsi="Trebuchet MS" w:cs="Arial"/>
          <w:bCs/>
          <w:color w:val="000000"/>
          <w:lang w:val="es-MX" w:eastAsia="es-MX"/>
        </w:rPr>
        <w:t xml:space="preserve">Articulo 2º </w:t>
      </w:r>
      <w:r w:rsidRPr="00FE76F9">
        <w:rPr>
          <w:rFonts w:ascii="Trebuchet MS" w:hAnsi="Trebuchet MS" w:cs="Arial"/>
          <w:color w:val="000000"/>
          <w:lang w:val="es-MX" w:eastAsia="es-MX"/>
        </w:rPr>
        <w:t>— Los empleadores que vinieran otorgando las prestaciones comprendidas en los incisos derogados del artículo 103 bis de la Ley 20.744, deberán mantenerlas en los términos que esta ley establece, sea que su otorgamiento proviniera de disposiciones convencionales, contractuales o de la voluntad unilateral del empleador.</w:t>
      </w:r>
    </w:p>
    <w:p w14:paraId="2705E2A7" w14:textId="77777777" w:rsidR="00027DD4" w:rsidRPr="00FE76F9" w:rsidRDefault="00027DD4" w:rsidP="00027DD4">
      <w:pPr>
        <w:tabs>
          <w:tab w:val="left" w:pos="720"/>
        </w:tabs>
        <w:adjustRightInd w:val="0"/>
        <w:jc w:val="both"/>
        <w:rPr>
          <w:rFonts w:ascii="Trebuchet MS" w:hAnsi="Trebuchet MS" w:cs="Arial"/>
          <w:bCs/>
          <w:color w:val="000000"/>
          <w:lang w:val="es-MX" w:eastAsia="es-MX"/>
        </w:rPr>
      </w:pPr>
    </w:p>
    <w:p w14:paraId="27D4E441" w14:textId="77777777" w:rsidR="00027DD4" w:rsidRPr="00FE76F9" w:rsidRDefault="00027DD4" w:rsidP="00027DD4">
      <w:pPr>
        <w:tabs>
          <w:tab w:val="left" w:pos="720"/>
        </w:tabs>
        <w:adjustRightInd w:val="0"/>
        <w:jc w:val="both"/>
        <w:rPr>
          <w:rFonts w:ascii="Trebuchet MS" w:hAnsi="Trebuchet MS" w:cs="Arial"/>
          <w:color w:val="000000"/>
          <w:lang w:val="es-MX" w:eastAsia="es-MX"/>
        </w:rPr>
      </w:pPr>
      <w:r w:rsidRPr="00FE76F9">
        <w:rPr>
          <w:rFonts w:ascii="Trebuchet MS" w:hAnsi="Trebuchet MS" w:cs="Arial"/>
          <w:bCs/>
          <w:color w:val="000000"/>
          <w:lang w:val="es-MX" w:eastAsia="es-MX"/>
        </w:rPr>
        <w:t xml:space="preserve">Articulo 3º </w:t>
      </w:r>
      <w:r w:rsidRPr="00FE76F9">
        <w:rPr>
          <w:rFonts w:ascii="Trebuchet MS" w:hAnsi="Trebuchet MS" w:cs="Arial"/>
          <w:color w:val="000000"/>
          <w:lang w:val="es-MX" w:eastAsia="es-MX"/>
        </w:rPr>
        <w:t>— Las prestaciones comprendidas en los incisos derogados del artículo 103 bis de la Ley 20.744 que los empleadores vinieran otorgando, adquirirán carácter remuneratorio de manera escalonada y progresiva, a todos los efectos legales y convencionales, a razón de un diez por ciento (10%) de su valor pecuniario por cada bimestre calendario a partir de la entrada en vigencia de la presente ley. El porcentaje remanente deberá continuar abonándose, pudiendo conservar transitoriamente su carácter no remunerativo hasta su incorporación a la remuneración conforme con lo dispuesto en el párrafo precedente.</w:t>
      </w:r>
    </w:p>
    <w:p w14:paraId="2D45654F" w14:textId="77777777" w:rsidR="00027DD4" w:rsidRPr="00FE76F9" w:rsidRDefault="00027DD4" w:rsidP="00027DD4">
      <w:pPr>
        <w:tabs>
          <w:tab w:val="left" w:pos="720"/>
        </w:tabs>
        <w:adjustRightInd w:val="0"/>
        <w:jc w:val="both"/>
        <w:rPr>
          <w:rFonts w:ascii="Trebuchet MS" w:hAnsi="Trebuchet MS" w:cs="Arial"/>
          <w:bCs/>
          <w:color w:val="000000"/>
          <w:lang w:val="es-MX" w:eastAsia="es-MX"/>
        </w:rPr>
      </w:pPr>
    </w:p>
    <w:p w14:paraId="5A4C5D6A" w14:textId="77777777" w:rsidR="00027DD4" w:rsidRPr="00FE76F9" w:rsidRDefault="00027DD4" w:rsidP="00027DD4">
      <w:pPr>
        <w:tabs>
          <w:tab w:val="left" w:pos="720"/>
        </w:tabs>
        <w:adjustRightInd w:val="0"/>
        <w:jc w:val="both"/>
        <w:rPr>
          <w:rFonts w:ascii="Trebuchet MS" w:hAnsi="Trebuchet MS" w:cs="Arial"/>
          <w:color w:val="000000"/>
          <w:lang w:val="es-MX" w:eastAsia="es-MX"/>
        </w:rPr>
      </w:pPr>
      <w:r w:rsidRPr="00FE76F9">
        <w:rPr>
          <w:rFonts w:ascii="Trebuchet MS" w:hAnsi="Trebuchet MS" w:cs="Arial"/>
          <w:bCs/>
          <w:color w:val="000000"/>
          <w:lang w:val="es-MX" w:eastAsia="es-MX"/>
        </w:rPr>
        <w:t xml:space="preserve">Articulo 4º </w:t>
      </w:r>
      <w:r w:rsidRPr="00FE76F9">
        <w:rPr>
          <w:rFonts w:ascii="Trebuchet MS" w:hAnsi="Trebuchet MS" w:cs="Arial"/>
          <w:color w:val="000000"/>
          <w:lang w:val="es-MX" w:eastAsia="es-MX"/>
        </w:rPr>
        <w:t>— Las sumas incorporadas a la remuneración del trabajador de conformidad con lo dispuesto en el artículo 3º de esta ley, serán incrementadas en un monto equivalente al que corresponda en concepto de aportes a cargo del trabajador previstos por la legislación nacional con destino al Sistema de Seguridad Social, al Sistema Nacional de Obras Sociales y al Instituto Nacional de Servicios Sociales para Jubilados y Pensionados (INSSJP).</w:t>
      </w:r>
    </w:p>
    <w:p w14:paraId="3EA8A3EB" w14:textId="77777777" w:rsidR="00027DD4" w:rsidRPr="00FE76F9" w:rsidRDefault="00027DD4" w:rsidP="00027DD4">
      <w:pPr>
        <w:tabs>
          <w:tab w:val="left" w:pos="720"/>
        </w:tabs>
        <w:adjustRightInd w:val="0"/>
        <w:jc w:val="both"/>
        <w:rPr>
          <w:rFonts w:ascii="Trebuchet MS" w:hAnsi="Trebuchet MS" w:cs="Arial"/>
          <w:bCs/>
          <w:color w:val="000000"/>
          <w:lang w:val="es-MX" w:eastAsia="es-MX"/>
        </w:rPr>
      </w:pPr>
    </w:p>
    <w:p w14:paraId="66A5443D" w14:textId="77777777" w:rsidR="00027DD4" w:rsidRPr="00FE76F9" w:rsidRDefault="00027DD4" w:rsidP="00027DD4">
      <w:pPr>
        <w:tabs>
          <w:tab w:val="left" w:pos="720"/>
        </w:tabs>
        <w:adjustRightInd w:val="0"/>
        <w:jc w:val="both"/>
        <w:rPr>
          <w:rFonts w:ascii="Trebuchet MS" w:hAnsi="Trebuchet MS" w:cs="Arial"/>
          <w:color w:val="000000"/>
          <w:lang w:val="es-MX" w:eastAsia="es-MX"/>
        </w:rPr>
      </w:pPr>
      <w:r w:rsidRPr="00FE76F9">
        <w:rPr>
          <w:rFonts w:ascii="Trebuchet MS" w:hAnsi="Trebuchet MS" w:cs="Arial"/>
          <w:bCs/>
          <w:color w:val="000000"/>
          <w:lang w:val="es-MX" w:eastAsia="es-MX"/>
        </w:rPr>
        <w:t xml:space="preserve">Articulo 5º </w:t>
      </w:r>
      <w:r w:rsidRPr="00FE76F9">
        <w:rPr>
          <w:rFonts w:ascii="Trebuchet MS" w:hAnsi="Trebuchet MS" w:cs="Arial"/>
          <w:color w:val="000000"/>
          <w:lang w:val="es-MX" w:eastAsia="es-MX"/>
        </w:rPr>
        <w:t>— La aplicación de lo dispuesto en los artículos 3º y 4º de esta ley, no podrá implicar para el trabajador reducción del valor percibido en tales prestaciones hasta antes de la entrada en vigencia de la presente ley.</w:t>
      </w:r>
    </w:p>
    <w:p w14:paraId="6D37B824" w14:textId="77777777" w:rsidR="00027DD4" w:rsidRPr="00FE76F9" w:rsidRDefault="00027DD4" w:rsidP="00027DD4">
      <w:pPr>
        <w:tabs>
          <w:tab w:val="left" w:pos="720"/>
        </w:tabs>
        <w:adjustRightInd w:val="0"/>
        <w:jc w:val="both"/>
        <w:rPr>
          <w:rFonts w:ascii="Trebuchet MS" w:hAnsi="Trebuchet MS" w:cs="Arial"/>
          <w:bCs/>
          <w:color w:val="000000"/>
          <w:lang w:val="es-MX" w:eastAsia="es-MX"/>
        </w:rPr>
      </w:pPr>
    </w:p>
    <w:p w14:paraId="0DA03112" w14:textId="77777777" w:rsidR="00027DD4" w:rsidRPr="00FE76F9" w:rsidRDefault="00027DD4" w:rsidP="00027DD4">
      <w:pPr>
        <w:tabs>
          <w:tab w:val="left" w:pos="720"/>
        </w:tabs>
        <w:adjustRightInd w:val="0"/>
        <w:jc w:val="both"/>
        <w:rPr>
          <w:rFonts w:ascii="Trebuchet MS" w:hAnsi="Trebuchet MS" w:cs="Arial"/>
          <w:color w:val="000000"/>
          <w:lang w:val="es-MX" w:eastAsia="es-MX"/>
        </w:rPr>
      </w:pPr>
      <w:r w:rsidRPr="00FE76F9">
        <w:rPr>
          <w:rFonts w:ascii="Trebuchet MS" w:hAnsi="Trebuchet MS" w:cs="Arial"/>
          <w:bCs/>
          <w:color w:val="000000"/>
          <w:lang w:val="es-MX" w:eastAsia="es-MX"/>
        </w:rPr>
        <w:t xml:space="preserve">Articulo 6º </w:t>
      </w:r>
      <w:r w:rsidRPr="00FE76F9">
        <w:rPr>
          <w:rFonts w:ascii="Trebuchet MS" w:hAnsi="Trebuchet MS" w:cs="Arial"/>
          <w:color w:val="000000"/>
          <w:lang w:val="es-MX" w:eastAsia="es-MX"/>
        </w:rPr>
        <w:t>— Las partes signatarias de convenciones colectivas de trabajo o acuerdos colectivos que dispusieran la entrega de prestaciones en los términos de las normas derogadas por el artículo 1º, podrán acordar la incorporación escalonada y progresiva a la remuneración en un período inferior al dispuesto en el artículo 3º de esta ley.</w:t>
      </w:r>
    </w:p>
    <w:p w14:paraId="558739E8" w14:textId="77777777" w:rsidR="00027DD4" w:rsidRPr="00FE76F9" w:rsidRDefault="00027DD4" w:rsidP="00027DD4">
      <w:pPr>
        <w:tabs>
          <w:tab w:val="left" w:pos="720"/>
        </w:tabs>
        <w:adjustRightInd w:val="0"/>
        <w:jc w:val="both"/>
        <w:rPr>
          <w:rFonts w:ascii="Trebuchet MS" w:hAnsi="Trebuchet MS" w:cs="Arial"/>
          <w:bCs/>
          <w:color w:val="000000"/>
          <w:lang w:val="es-MX" w:eastAsia="es-MX"/>
        </w:rPr>
      </w:pPr>
    </w:p>
    <w:p w14:paraId="3FC5663A" w14:textId="77777777" w:rsidR="00027DD4" w:rsidRPr="00FE76F9" w:rsidRDefault="00027DD4" w:rsidP="00027DD4">
      <w:pPr>
        <w:tabs>
          <w:tab w:val="left" w:pos="720"/>
        </w:tabs>
        <w:adjustRightInd w:val="0"/>
        <w:jc w:val="both"/>
        <w:rPr>
          <w:rFonts w:ascii="Trebuchet MS" w:hAnsi="Trebuchet MS" w:cs="Arial"/>
          <w:color w:val="000000"/>
          <w:lang w:val="es-MX" w:eastAsia="es-MX"/>
        </w:rPr>
      </w:pPr>
      <w:r w:rsidRPr="00FE76F9">
        <w:rPr>
          <w:rFonts w:ascii="Trebuchet MS" w:hAnsi="Trebuchet MS" w:cs="Arial"/>
          <w:bCs/>
          <w:color w:val="000000"/>
          <w:lang w:val="es-MX" w:eastAsia="es-MX"/>
        </w:rPr>
        <w:t xml:space="preserve">Articulo 7º </w:t>
      </w:r>
      <w:r w:rsidRPr="00FE76F9">
        <w:rPr>
          <w:rFonts w:ascii="Trebuchet MS" w:hAnsi="Trebuchet MS" w:cs="Arial"/>
          <w:color w:val="000000"/>
          <w:lang w:val="es-MX" w:eastAsia="es-MX"/>
        </w:rPr>
        <w:t>— Excepcionalmente, durante el término de un año a partir de la entrada en vigencia de la presente ley, las partes signatarias de convenciones colectivas de trabajo podrán disponer incrementos no remuneratorios en los vales de almuerzo, tarjetas de transporte, vales alimentarios y canastas de alimentos por un lapso no superior a seis meses, vencido el cual adquirirán carácter remuneratorio en los términos dispuestos en los artículos 4º y 5º de la presente ley.</w:t>
      </w:r>
    </w:p>
    <w:p w14:paraId="12EF9CF5" w14:textId="77777777" w:rsidR="00027DD4" w:rsidRPr="00FE76F9" w:rsidRDefault="00027DD4" w:rsidP="00027DD4">
      <w:pPr>
        <w:tabs>
          <w:tab w:val="left" w:pos="720"/>
        </w:tabs>
        <w:adjustRightInd w:val="0"/>
        <w:jc w:val="both"/>
        <w:rPr>
          <w:rFonts w:ascii="Trebuchet MS" w:hAnsi="Trebuchet MS" w:cs="Arial"/>
          <w:bCs/>
          <w:color w:val="000000"/>
          <w:lang w:val="es-MX" w:eastAsia="es-MX"/>
        </w:rPr>
      </w:pPr>
    </w:p>
    <w:p w14:paraId="0D652D56" w14:textId="77777777" w:rsidR="00027DD4" w:rsidRPr="00FE76F9" w:rsidRDefault="00027DD4" w:rsidP="00027DD4">
      <w:pPr>
        <w:tabs>
          <w:tab w:val="left" w:pos="720"/>
        </w:tabs>
        <w:adjustRightInd w:val="0"/>
        <w:jc w:val="both"/>
        <w:rPr>
          <w:rFonts w:ascii="Trebuchet MS" w:hAnsi="Trebuchet MS" w:cs="Arial"/>
          <w:color w:val="000000"/>
          <w:lang w:val="es-MX" w:eastAsia="es-MX"/>
        </w:rPr>
      </w:pPr>
      <w:r w:rsidRPr="00FE76F9">
        <w:rPr>
          <w:rFonts w:ascii="Trebuchet MS" w:hAnsi="Trebuchet MS" w:cs="Arial"/>
          <w:bCs/>
          <w:color w:val="000000"/>
          <w:lang w:val="es-MX" w:eastAsia="es-MX"/>
        </w:rPr>
        <w:t xml:space="preserve">Articulo 8º </w:t>
      </w:r>
      <w:r w:rsidRPr="00FE76F9">
        <w:rPr>
          <w:rFonts w:ascii="Trebuchet MS" w:hAnsi="Trebuchet MS" w:cs="Arial"/>
          <w:color w:val="000000"/>
          <w:lang w:val="es-MX" w:eastAsia="es-MX"/>
        </w:rPr>
        <w:t>— Comuníquese al Poder Ejecutivo.</w:t>
      </w:r>
    </w:p>
    <w:p w14:paraId="7D88F6E8" w14:textId="77777777" w:rsidR="00027DD4" w:rsidRPr="00FE76F9" w:rsidRDefault="00027DD4" w:rsidP="00027DD4">
      <w:pPr>
        <w:tabs>
          <w:tab w:val="left" w:pos="720"/>
        </w:tabs>
        <w:adjustRightInd w:val="0"/>
        <w:jc w:val="both"/>
        <w:rPr>
          <w:rFonts w:ascii="Trebuchet MS" w:hAnsi="Trebuchet MS" w:cs="Arial"/>
          <w:color w:val="000000"/>
          <w:lang w:val="es-MX" w:eastAsia="es-MX"/>
        </w:rPr>
      </w:pPr>
    </w:p>
    <w:p w14:paraId="0A752B1B" w14:textId="77777777" w:rsidR="00027DD4" w:rsidRDefault="00027DD4" w:rsidP="00027DD4">
      <w:pPr>
        <w:jc w:val="center"/>
        <w:rPr>
          <w:rFonts w:ascii="Trebuchet MS" w:hAnsi="Trebuchet MS"/>
          <w:b/>
          <w:lang w:val="es-MX"/>
        </w:rPr>
      </w:pPr>
    </w:p>
    <w:p w14:paraId="4C0351FF" w14:textId="77777777" w:rsidR="00027DD4" w:rsidRPr="00FE76F9" w:rsidRDefault="00027DD4" w:rsidP="00027DD4">
      <w:pPr>
        <w:jc w:val="center"/>
        <w:rPr>
          <w:rFonts w:ascii="Trebuchet MS" w:hAnsi="Trebuchet MS"/>
          <w:b/>
          <w:lang w:val="es-MX"/>
        </w:rPr>
      </w:pPr>
    </w:p>
    <w:p w14:paraId="366D7D67" w14:textId="77777777" w:rsidR="00027DD4" w:rsidRDefault="00027DD4" w:rsidP="00027DD4">
      <w:pPr>
        <w:jc w:val="center"/>
        <w:rPr>
          <w:rFonts w:ascii="Trebuchet MS" w:hAnsi="Trebuchet MS"/>
          <w:b/>
        </w:rPr>
      </w:pPr>
    </w:p>
    <w:p w14:paraId="2170A320" w14:textId="77777777" w:rsidR="00027DD4" w:rsidRDefault="00027DD4" w:rsidP="00027DD4">
      <w:pPr>
        <w:jc w:val="center"/>
        <w:rPr>
          <w:rFonts w:ascii="Trebuchet MS" w:hAnsi="Trebuchet MS"/>
          <w:b/>
        </w:rPr>
      </w:pPr>
    </w:p>
    <w:p w14:paraId="792EB9C5" w14:textId="77777777" w:rsidR="00027DD4" w:rsidRDefault="00027DD4" w:rsidP="00027DD4">
      <w:pPr>
        <w:jc w:val="center"/>
        <w:rPr>
          <w:rFonts w:ascii="Trebuchet MS" w:hAnsi="Trebuchet MS"/>
          <w:b/>
        </w:rPr>
      </w:pPr>
    </w:p>
    <w:p w14:paraId="1099AEC9" w14:textId="77777777" w:rsidR="00027DD4" w:rsidRDefault="00027DD4" w:rsidP="00027DD4">
      <w:pPr>
        <w:jc w:val="center"/>
        <w:rPr>
          <w:rFonts w:ascii="Trebuchet MS" w:hAnsi="Trebuchet MS"/>
          <w:b/>
        </w:rPr>
      </w:pPr>
    </w:p>
    <w:p w14:paraId="72D2FE01" w14:textId="77777777" w:rsidR="00027DD4" w:rsidRDefault="00027DD4" w:rsidP="00027DD4">
      <w:pPr>
        <w:jc w:val="center"/>
        <w:rPr>
          <w:rFonts w:ascii="Trebuchet MS" w:hAnsi="Trebuchet MS"/>
          <w:b/>
        </w:rPr>
      </w:pPr>
    </w:p>
    <w:p w14:paraId="236753EB" w14:textId="77777777" w:rsidR="00027DD4" w:rsidRDefault="00027DD4" w:rsidP="00027DD4">
      <w:pPr>
        <w:jc w:val="center"/>
        <w:rPr>
          <w:rFonts w:ascii="Trebuchet MS" w:hAnsi="Trebuchet MS"/>
          <w:b/>
        </w:rPr>
      </w:pPr>
    </w:p>
    <w:p w14:paraId="4E0B130C" w14:textId="77777777" w:rsidR="00027DD4" w:rsidRDefault="00027DD4" w:rsidP="00027DD4">
      <w:pPr>
        <w:jc w:val="center"/>
        <w:rPr>
          <w:rFonts w:ascii="Trebuchet MS" w:hAnsi="Trebuchet MS"/>
          <w:b/>
        </w:rPr>
      </w:pPr>
    </w:p>
    <w:p w14:paraId="19E68170" w14:textId="77777777" w:rsidR="00027DD4" w:rsidRDefault="00027DD4" w:rsidP="00027DD4">
      <w:pPr>
        <w:jc w:val="center"/>
        <w:rPr>
          <w:rFonts w:ascii="Trebuchet MS" w:hAnsi="Trebuchet MS"/>
          <w:b/>
        </w:rPr>
      </w:pPr>
    </w:p>
    <w:p w14:paraId="3B006381" w14:textId="77777777" w:rsidR="00027DD4" w:rsidRDefault="00027DD4" w:rsidP="00027DD4">
      <w:pPr>
        <w:jc w:val="center"/>
        <w:rPr>
          <w:rFonts w:ascii="Trebuchet MS" w:hAnsi="Trebuchet MS"/>
          <w:b/>
        </w:rPr>
      </w:pPr>
    </w:p>
    <w:p w14:paraId="18F62016" w14:textId="77777777" w:rsidR="00027DD4" w:rsidRPr="00CD20E3" w:rsidRDefault="00027DD4" w:rsidP="00027DD4">
      <w:pPr>
        <w:jc w:val="center"/>
        <w:rPr>
          <w:rFonts w:ascii="Trebuchet MS" w:hAnsi="Trebuchet MS"/>
          <w:b/>
        </w:rPr>
      </w:pPr>
    </w:p>
    <w:p w14:paraId="6CDB0543" w14:textId="39F7095A" w:rsidR="00592F1B" w:rsidRPr="00AC3BA6" w:rsidRDefault="00592F1B" w:rsidP="00AC3BA6"/>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027DD4"/>
    <w:rsid w:val="00484AE6"/>
    <w:rsid w:val="005028E3"/>
    <w:rsid w:val="00592F1B"/>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460</Words>
  <Characters>2531</Characters>
  <Application>Microsoft Macintosh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2021-05-05T18:05:00Z</dcterms:created>
  <dcterms:modified xsi:type="dcterms:W3CDTF">2021-05-05T18:05:00Z</dcterms:modified>
</cp:coreProperties>
</file>