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EFCBF" w14:textId="77777777" w:rsidR="00FA17CD" w:rsidRDefault="00FA17CD" w:rsidP="00FA17CD">
      <w:pPr>
        <w:jc w:val="center"/>
        <w:rPr>
          <w:rFonts w:ascii="Trebuchet MS" w:hAnsi="Trebuchet MS"/>
          <w:b/>
        </w:rPr>
      </w:pPr>
    </w:p>
    <w:p w14:paraId="1892F15F" w14:textId="77777777" w:rsidR="00FA17CD" w:rsidRDefault="00FA17CD" w:rsidP="00FA17CD">
      <w:pPr>
        <w:rPr>
          <w:rFonts w:ascii="Trebuchet MS" w:hAnsi="Trebuchet MS"/>
          <w:b/>
        </w:rPr>
      </w:pPr>
    </w:p>
    <w:p w14:paraId="58429603" w14:textId="77777777" w:rsidR="00FA17CD" w:rsidRDefault="00FA17CD" w:rsidP="00FA17CD">
      <w:pPr>
        <w:jc w:val="center"/>
        <w:rPr>
          <w:rFonts w:ascii="Trebuchet MS" w:hAnsi="Trebuchet MS"/>
          <w:b/>
          <w:bCs/>
          <w:color w:val="000000"/>
        </w:rPr>
      </w:pPr>
      <w:r w:rsidRPr="00197042">
        <w:rPr>
          <w:rFonts w:ascii="Trebuchet MS" w:hAnsi="Trebuchet MS"/>
          <w:b/>
          <w:bCs/>
          <w:color w:val="000000"/>
        </w:rPr>
        <w:t>SISTEMA INTEGRADO PREVISIONAL ARGENTINO</w:t>
      </w:r>
    </w:p>
    <w:p w14:paraId="0D81DC64" w14:textId="77777777" w:rsidR="00FA17CD" w:rsidRPr="00197042" w:rsidRDefault="00FA17CD" w:rsidP="00FA17CD">
      <w:pPr>
        <w:jc w:val="center"/>
        <w:rPr>
          <w:rFonts w:ascii="Trebuchet MS" w:hAnsi="Trebuchet MS"/>
          <w:color w:val="000000"/>
        </w:rPr>
      </w:pPr>
    </w:p>
    <w:p w14:paraId="49F0A000" w14:textId="77777777" w:rsidR="00FA17CD" w:rsidRDefault="00FA17CD" w:rsidP="00FA17CD">
      <w:pPr>
        <w:jc w:val="center"/>
        <w:rPr>
          <w:rFonts w:ascii="Trebuchet MS" w:hAnsi="Trebuchet MS"/>
          <w:b/>
          <w:bCs/>
          <w:color w:val="000000"/>
        </w:rPr>
      </w:pPr>
      <w:r w:rsidRPr="00197042">
        <w:rPr>
          <w:rFonts w:ascii="Trebuchet MS" w:hAnsi="Trebuchet MS"/>
          <w:b/>
          <w:bCs/>
          <w:color w:val="000000"/>
        </w:rPr>
        <w:t>RÉGIMEN P</w:t>
      </w:r>
      <w:r>
        <w:rPr>
          <w:rFonts w:ascii="Trebuchet MS" w:hAnsi="Trebuchet MS"/>
          <w:b/>
          <w:bCs/>
          <w:color w:val="000000"/>
        </w:rPr>
        <w:t>REVISIONAL PÚBLICO. UNIFICACIÓN</w:t>
      </w:r>
    </w:p>
    <w:p w14:paraId="2F36F844" w14:textId="77777777" w:rsidR="00FA17CD" w:rsidRDefault="00FA17CD" w:rsidP="00FA17CD">
      <w:pPr>
        <w:jc w:val="center"/>
        <w:rPr>
          <w:rFonts w:ascii="Trebuchet MS" w:hAnsi="Trebuchet MS"/>
          <w:b/>
          <w:bCs/>
          <w:color w:val="000000"/>
        </w:rPr>
      </w:pPr>
    </w:p>
    <w:p w14:paraId="6ADF217E" w14:textId="77777777" w:rsidR="00FA17CD" w:rsidRPr="00197042" w:rsidRDefault="00FA17CD" w:rsidP="00FA17CD">
      <w:pPr>
        <w:jc w:val="center"/>
        <w:rPr>
          <w:rFonts w:ascii="Trebuchet MS" w:hAnsi="Trebuchet MS"/>
          <w:color w:val="000000"/>
        </w:rPr>
      </w:pPr>
      <w:r w:rsidRPr="00197042">
        <w:rPr>
          <w:rFonts w:ascii="Trebuchet MS" w:hAnsi="Trebuchet MS"/>
          <w:b/>
          <w:bCs/>
          <w:color w:val="000000"/>
        </w:rPr>
        <w:t>LEY 26.425</w:t>
      </w:r>
    </w:p>
    <w:p w14:paraId="0D14C1FB" w14:textId="77777777" w:rsidR="00FA17CD" w:rsidRDefault="00FA17CD" w:rsidP="00FA17CD">
      <w:pPr>
        <w:rPr>
          <w:rFonts w:ascii="Trebuchet MS" w:hAnsi="Trebuchet MS"/>
          <w:color w:val="000000"/>
        </w:rPr>
      </w:pPr>
    </w:p>
    <w:p w14:paraId="7062808A"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El Senado y Cámara de Diputados de la Nación Argentina reunidos</w:t>
      </w:r>
    </w:p>
    <w:p w14:paraId="0DEA1D7B"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en Congreso, etc.</w:t>
      </w:r>
    </w:p>
    <w:p w14:paraId="6979A829"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sancionan con fuerza de</w:t>
      </w:r>
    </w:p>
    <w:p w14:paraId="7B351ABC" w14:textId="77777777" w:rsidR="00FA17CD" w:rsidRDefault="00FA17CD" w:rsidP="00FA17CD">
      <w:pPr>
        <w:jc w:val="center"/>
        <w:rPr>
          <w:rFonts w:ascii="Trebuchet MS" w:hAnsi="Trebuchet MS"/>
          <w:b/>
          <w:color w:val="000000"/>
        </w:rPr>
      </w:pPr>
      <w:r w:rsidRPr="00DA4E45">
        <w:rPr>
          <w:rFonts w:ascii="Trebuchet MS" w:hAnsi="Trebuchet MS"/>
          <w:b/>
          <w:color w:val="000000"/>
        </w:rPr>
        <w:t>Ley:</w:t>
      </w:r>
    </w:p>
    <w:p w14:paraId="3F4FA970" w14:textId="77777777" w:rsidR="00FA17CD" w:rsidRDefault="00FA17CD" w:rsidP="00FA17CD">
      <w:pPr>
        <w:jc w:val="center"/>
        <w:rPr>
          <w:rFonts w:ascii="Trebuchet MS" w:hAnsi="Trebuchet MS"/>
          <w:b/>
          <w:color w:val="000000"/>
        </w:rPr>
      </w:pPr>
    </w:p>
    <w:p w14:paraId="6E24135D" w14:textId="77777777" w:rsidR="00FA17CD" w:rsidRPr="00DA4E45" w:rsidRDefault="00FA17CD" w:rsidP="00FA17CD">
      <w:pPr>
        <w:jc w:val="center"/>
        <w:rPr>
          <w:rFonts w:ascii="Trebuchet MS" w:hAnsi="Trebuchet MS"/>
          <w:b/>
          <w:color w:val="000000"/>
        </w:rPr>
      </w:pPr>
    </w:p>
    <w:p w14:paraId="7907C347" w14:textId="77777777" w:rsidR="00FA17CD" w:rsidRDefault="00FA17CD" w:rsidP="00FA17CD">
      <w:pPr>
        <w:jc w:val="center"/>
        <w:rPr>
          <w:rFonts w:ascii="Trebuchet MS" w:hAnsi="Trebuchet MS"/>
          <w:b/>
          <w:color w:val="000000"/>
        </w:rPr>
      </w:pPr>
      <w:r w:rsidRPr="00DA4E45">
        <w:rPr>
          <w:rFonts w:ascii="Trebuchet MS" w:hAnsi="Trebuchet MS"/>
          <w:b/>
          <w:color w:val="000000"/>
        </w:rPr>
        <w:t>TITULO I</w:t>
      </w:r>
    </w:p>
    <w:p w14:paraId="39DB7B98" w14:textId="77777777" w:rsidR="00FA17CD" w:rsidRDefault="00FA17CD" w:rsidP="00FA17CD">
      <w:pPr>
        <w:jc w:val="center"/>
        <w:rPr>
          <w:rFonts w:ascii="Trebuchet MS" w:hAnsi="Trebuchet MS"/>
          <w:b/>
          <w:color w:val="000000"/>
        </w:rPr>
      </w:pPr>
      <w:r w:rsidRPr="00DA4E45">
        <w:rPr>
          <w:rFonts w:ascii="Trebuchet MS" w:hAnsi="Trebuchet MS"/>
          <w:b/>
          <w:color w:val="000000"/>
        </w:rPr>
        <w:t>Sistema Integrado Previsional Argentino</w:t>
      </w:r>
    </w:p>
    <w:p w14:paraId="3421595A" w14:textId="77777777" w:rsidR="00FA17CD" w:rsidRPr="00DA4E45" w:rsidRDefault="00FA17CD" w:rsidP="00FA17CD">
      <w:pPr>
        <w:jc w:val="center"/>
        <w:rPr>
          <w:rFonts w:ascii="Trebuchet MS" w:hAnsi="Trebuchet MS"/>
          <w:b/>
          <w:color w:val="000000"/>
        </w:rPr>
      </w:pPr>
    </w:p>
    <w:p w14:paraId="7E6D9115" w14:textId="77777777" w:rsidR="00FA17CD" w:rsidRDefault="00FA17CD" w:rsidP="00FA17CD">
      <w:pPr>
        <w:jc w:val="center"/>
        <w:rPr>
          <w:rFonts w:ascii="Trebuchet MS" w:hAnsi="Trebuchet MS"/>
          <w:b/>
          <w:color w:val="000000"/>
        </w:rPr>
      </w:pPr>
      <w:r w:rsidRPr="00DA4E45">
        <w:rPr>
          <w:rFonts w:ascii="Trebuchet MS" w:hAnsi="Trebuchet MS"/>
          <w:b/>
          <w:color w:val="000000"/>
        </w:rPr>
        <w:t>CAPITULO I</w:t>
      </w:r>
    </w:p>
    <w:p w14:paraId="4C63C618"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Unificación</w:t>
      </w:r>
    </w:p>
    <w:p w14:paraId="2AB35D1D" w14:textId="77777777" w:rsidR="00FA17CD" w:rsidRPr="00197042" w:rsidRDefault="00FA17CD" w:rsidP="00FA17CD">
      <w:pPr>
        <w:jc w:val="center"/>
        <w:rPr>
          <w:rFonts w:ascii="Trebuchet MS" w:hAnsi="Trebuchet MS"/>
          <w:color w:val="000000"/>
        </w:rPr>
      </w:pPr>
    </w:p>
    <w:p w14:paraId="3E07E592"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w:t>
      </w:r>
      <w:r w:rsidRPr="00F10C40">
        <w:rPr>
          <w:rFonts w:ascii="Trebuchet MS" w:hAnsi="Trebuchet MS"/>
          <w:color w:val="000000"/>
        </w:rPr>
        <w:t xml:space="preserve"> - Dispónese la unificación del Sistema Integrado de Jubilaciones y Pensiones en un único régimen previsional público que se denominará Sistema Integrado Previsional Argentino (SIPA), financiado a través de un sistema solidario de reparto, garantizando a los afiliados y beneficiarios del régimen de capitalización vigente hasta la fecha idéntica cobertura y tratamiento que la brindada por el régimen previsional público, en cumplimiento del mandato previsto por el artículo 14 bis de la Constitución Nacional.</w:t>
      </w:r>
    </w:p>
    <w:p w14:paraId="4FFEE92E"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En consecuencia, elimínase el actual régimen de capitalización, que será absorbido y sustituido por el régimen de reparto, en las condiciones de la presente ley.</w:t>
      </w:r>
    </w:p>
    <w:p w14:paraId="01446D12" w14:textId="77777777" w:rsidR="00FA17CD" w:rsidRDefault="00FA17CD" w:rsidP="00FA17CD">
      <w:pPr>
        <w:jc w:val="both"/>
        <w:rPr>
          <w:rFonts w:ascii="Trebuchet MS" w:hAnsi="Trebuchet MS"/>
          <w:bCs/>
          <w:color w:val="000000"/>
        </w:rPr>
      </w:pPr>
    </w:p>
    <w:p w14:paraId="3918F979" w14:textId="77777777" w:rsidR="00FA17CD" w:rsidRDefault="00FA17CD" w:rsidP="00FA17CD">
      <w:pPr>
        <w:jc w:val="both"/>
        <w:rPr>
          <w:rFonts w:ascii="Trebuchet MS" w:hAnsi="Trebuchet MS"/>
          <w:color w:val="000000"/>
        </w:rPr>
      </w:pPr>
      <w:r w:rsidRPr="00F10C40">
        <w:rPr>
          <w:rFonts w:ascii="Trebuchet MS" w:hAnsi="Trebuchet MS"/>
          <w:bCs/>
          <w:color w:val="000000"/>
        </w:rPr>
        <w:t>Artículo 2</w:t>
      </w:r>
      <w:r w:rsidRPr="00F10C40">
        <w:rPr>
          <w:rFonts w:ascii="Trebuchet MS" w:hAnsi="Trebuchet MS"/>
          <w:color w:val="000000"/>
        </w:rPr>
        <w:t xml:space="preserve"> - El Estado nacional garantiza a los afiliados y beneficiarios del régimen de capitalización la percepción de iguales o mejores prestaciones y beneficios que los que gozan a la fecha de la entrada en</w:t>
      </w:r>
      <w:r w:rsidRPr="00197042">
        <w:rPr>
          <w:rFonts w:ascii="Trebuchet MS" w:hAnsi="Trebuchet MS"/>
          <w:color w:val="000000"/>
        </w:rPr>
        <w:t xml:space="preserve"> vigencia de la presente ley.</w:t>
      </w:r>
    </w:p>
    <w:p w14:paraId="0E2757B3" w14:textId="77777777" w:rsidR="00FA17CD" w:rsidRDefault="00FA17CD" w:rsidP="00FA17CD">
      <w:pPr>
        <w:rPr>
          <w:rFonts w:ascii="Trebuchet MS" w:hAnsi="Trebuchet MS"/>
          <w:color w:val="000000"/>
        </w:rPr>
      </w:pPr>
    </w:p>
    <w:p w14:paraId="165C2A93" w14:textId="77777777" w:rsidR="00FA17CD" w:rsidRPr="00197042" w:rsidRDefault="00FA17CD" w:rsidP="00FA17CD">
      <w:pPr>
        <w:rPr>
          <w:rFonts w:ascii="Trebuchet MS" w:hAnsi="Trebuchet MS"/>
          <w:color w:val="000000"/>
        </w:rPr>
      </w:pPr>
    </w:p>
    <w:p w14:paraId="68D9F3E2"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CAPITULO II</w:t>
      </w:r>
    </w:p>
    <w:p w14:paraId="0C6E24EF"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Afiliados y beneficiarios</w:t>
      </w:r>
    </w:p>
    <w:p w14:paraId="788B93A7" w14:textId="77777777" w:rsidR="00FA17CD" w:rsidRPr="00197042" w:rsidRDefault="00FA17CD" w:rsidP="00FA17CD">
      <w:pPr>
        <w:jc w:val="center"/>
        <w:rPr>
          <w:rFonts w:ascii="Trebuchet MS" w:hAnsi="Trebuchet MS"/>
          <w:color w:val="000000"/>
        </w:rPr>
      </w:pPr>
    </w:p>
    <w:p w14:paraId="1DAC5BAA"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3</w:t>
      </w:r>
      <w:r w:rsidRPr="00F10C40">
        <w:rPr>
          <w:rFonts w:ascii="Trebuchet MS" w:hAnsi="Trebuchet MS"/>
          <w:color w:val="000000"/>
        </w:rPr>
        <w:t xml:space="preserve"> - Los servicios prestados bajo relación de dependencia o en calidad de trabajador autónomo correspondientes a los períodos en que el trabajador se encontraba afiliado al régimen de capitalización serán considerados a los efectos de la liquidación de los beneficios establecidos en el artículo 17 de la Ley 24.241 y sus modificatorias como si hubiesen sido prestados al régimen previsional público.</w:t>
      </w:r>
    </w:p>
    <w:p w14:paraId="7845551B" w14:textId="77777777" w:rsidR="00FA17CD" w:rsidRDefault="00FA17CD" w:rsidP="00FA17CD">
      <w:pPr>
        <w:jc w:val="both"/>
        <w:rPr>
          <w:rFonts w:ascii="Trebuchet MS" w:hAnsi="Trebuchet MS"/>
          <w:bCs/>
          <w:color w:val="000000"/>
        </w:rPr>
      </w:pPr>
    </w:p>
    <w:p w14:paraId="16DEF089"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4</w:t>
      </w:r>
      <w:r w:rsidRPr="00F10C40">
        <w:rPr>
          <w:rFonts w:ascii="Trebuchet MS" w:hAnsi="Trebuchet MS"/>
          <w:color w:val="000000"/>
        </w:rPr>
        <w:t xml:space="preserve"> - Las beneficios de jubilación ordinaria, retiro por invalidez y pensión por fallecimiento que, a la fecha de vigencia de la presente, sean liquidados por las administradoras de fondos de jubilaciones y pensiones bajo las modalidades de retiro programado o retiro fraccionario serán pagados por el régimen previsional público. El importe de las prestaciones de los actuales beneficiarios de las prestaciones por invalidez, pensión y jubilación ordinaria del régimen de capitalización será valorizado conforme el valor cuota más alto vigente entre el 1° de enero de 2008 y el 30 de septiembre de 2008. Estas prestaciones en lo sucesivo tendrán la movilidad prevista en el artículo 32 de la Ley 24.241 y sus modificatorias.</w:t>
      </w:r>
    </w:p>
    <w:p w14:paraId="01BE77D6" w14:textId="77777777" w:rsidR="00FA17CD" w:rsidRDefault="00FA17CD" w:rsidP="00FA17CD">
      <w:pPr>
        <w:jc w:val="both"/>
        <w:rPr>
          <w:rFonts w:ascii="Trebuchet MS" w:hAnsi="Trebuchet MS"/>
          <w:bCs/>
          <w:color w:val="000000"/>
        </w:rPr>
      </w:pPr>
    </w:p>
    <w:p w14:paraId="03080BD6"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5</w:t>
      </w:r>
      <w:r w:rsidRPr="00F10C40">
        <w:rPr>
          <w:rFonts w:ascii="Trebuchet MS" w:hAnsi="Trebuchet MS"/>
          <w:color w:val="000000"/>
        </w:rPr>
        <w:t xml:space="preserve"> - Los beneficios del régimen de capitalización previstos en la Ley 24.241 y sus modificatorias que, a la fecha de vigencia de la presente, se liquiden bajo la modalidad de renta vitalicia previsional continuarán abonándose a través de la correspondiente compañía de seguros de retiro.</w:t>
      </w:r>
    </w:p>
    <w:p w14:paraId="66BAC1F8" w14:textId="77777777" w:rsidR="00FA17CD" w:rsidRDefault="00FA17CD" w:rsidP="00FA17CD">
      <w:pPr>
        <w:jc w:val="both"/>
        <w:rPr>
          <w:rFonts w:ascii="Trebuchet MS" w:hAnsi="Trebuchet MS"/>
          <w:bCs/>
          <w:color w:val="000000"/>
        </w:rPr>
      </w:pPr>
    </w:p>
    <w:p w14:paraId="25B044E5" w14:textId="77777777" w:rsidR="00FA17CD" w:rsidRDefault="00FA17CD" w:rsidP="00FA17CD">
      <w:pPr>
        <w:jc w:val="both"/>
        <w:rPr>
          <w:rFonts w:ascii="Trebuchet MS" w:hAnsi="Trebuchet MS"/>
          <w:color w:val="000000"/>
        </w:rPr>
      </w:pPr>
      <w:r w:rsidRPr="00F10C40">
        <w:rPr>
          <w:rFonts w:ascii="Trebuchet MS" w:hAnsi="Trebuchet MS"/>
          <w:bCs/>
          <w:color w:val="000000"/>
        </w:rPr>
        <w:t>Artículo 6</w:t>
      </w:r>
      <w:r w:rsidRPr="00F10C40">
        <w:rPr>
          <w:rFonts w:ascii="Trebuchet MS" w:hAnsi="Trebuchet MS"/>
          <w:color w:val="000000"/>
        </w:rPr>
        <w:t xml:space="preserve"> - Los afiliados al régimen de capitalización que hubieran ingresado importes en sus cuentas de capitalización individual bajo la figura de “imposiciones voluntarias” y/o “depósitos convenidos” y que aún</w:t>
      </w:r>
      <w:r w:rsidRPr="00197042">
        <w:rPr>
          <w:rFonts w:ascii="Trebuchet MS" w:hAnsi="Trebuchet MS"/>
          <w:color w:val="000000"/>
        </w:rPr>
        <w:t xml:space="preserve"> no hubieran obtenido un beneficio previsional, podrán transferirlos a la Administración Nacional de la Seguridad Social para mejorar su haber previsional conforme lo determine la reglamentación o a una </w:t>
      </w:r>
    </w:p>
    <w:p w14:paraId="764FD669" w14:textId="77777777" w:rsidR="00FA17CD" w:rsidRDefault="00FA17CD" w:rsidP="00FA17CD">
      <w:pPr>
        <w:jc w:val="both"/>
        <w:rPr>
          <w:rFonts w:ascii="Trebuchet MS" w:hAnsi="Trebuchet MS"/>
          <w:color w:val="000000"/>
        </w:rPr>
      </w:pPr>
    </w:p>
    <w:p w14:paraId="6FE17673" w14:textId="77777777" w:rsidR="00FA17CD" w:rsidRDefault="00FA17CD" w:rsidP="00FA17CD">
      <w:pPr>
        <w:jc w:val="both"/>
        <w:rPr>
          <w:rFonts w:ascii="Trebuchet MS" w:hAnsi="Trebuchet MS"/>
          <w:color w:val="000000"/>
        </w:rPr>
      </w:pPr>
    </w:p>
    <w:p w14:paraId="378A00CE" w14:textId="77777777" w:rsidR="00FA17CD" w:rsidRDefault="00FA17CD" w:rsidP="00FA17CD">
      <w:pPr>
        <w:jc w:val="both"/>
        <w:rPr>
          <w:rFonts w:ascii="Trebuchet MS" w:hAnsi="Trebuchet MS"/>
          <w:color w:val="000000"/>
        </w:rPr>
      </w:pPr>
      <w:r w:rsidRPr="00197042">
        <w:rPr>
          <w:rFonts w:ascii="Trebuchet MS" w:hAnsi="Trebuchet MS"/>
          <w:color w:val="000000"/>
        </w:rPr>
        <w:t>administradora de fondos de jubilaciones y pensiones, la que deberá reconvertirse, modificando su objeto social para tal finalidad.</w:t>
      </w:r>
    </w:p>
    <w:p w14:paraId="444DAF62" w14:textId="77777777" w:rsidR="00FA17CD" w:rsidRDefault="00FA17CD" w:rsidP="00FA17CD">
      <w:pPr>
        <w:jc w:val="both"/>
        <w:rPr>
          <w:rFonts w:ascii="Trebuchet MS" w:hAnsi="Trebuchet MS"/>
          <w:color w:val="000000"/>
        </w:rPr>
      </w:pPr>
      <w:r w:rsidRPr="00197042">
        <w:rPr>
          <w:rFonts w:ascii="Trebuchet MS" w:hAnsi="Trebuchet MS"/>
          <w:color w:val="000000"/>
        </w:rPr>
        <w:t>El Poder Ejecutivo nacional dictará las normas pertinentes a esos fines.</w:t>
      </w:r>
    </w:p>
    <w:p w14:paraId="734E268E" w14:textId="77777777" w:rsidR="00FA17CD" w:rsidRDefault="00FA17CD" w:rsidP="00FA17CD">
      <w:pPr>
        <w:jc w:val="both"/>
        <w:rPr>
          <w:rFonts w:ascii="Trebuchet MS" w:hAnsi="Trebuchet MS"/>
          <w:color w:val="000000"/>
        </w:rPr>
      </w:pPr>
    </w:p>
    <w:p w14:paraId="1829FB44" w14:textId="77777777" w:rsidR="00FA17CD" w:rsidRPr="00197042" w:rsidRDefault="00FA17CD" w:rsidP="00FA17CD">
      <w:pPr>
        <w:rPr>
          <w:rFonts w:ascii="Trebuchet MS" w:hAnsi="Trebuchet MS"/>
          <w:color w:val="000000"/>
        </w:rPr>
      </w:pPr>
    </w:p>
    <w:p w14:paraId="1D9925EA"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TITULO II</w:t>
      </w:r>
    </w:p>
    <w:p w14:paraId="17503D0E"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lastRenderedPageBreak/>
        <w:t>De los recursos del sistema</w:t>
      </w:r>
    </w:p>
    <w:p w14:paraId="7C42FAA7" w14:textId="77777777" w:rsidR="00FA17CD" w:rsidRPr="00197042" w:rsidRDefault="00FA17CD" w:rsidP="00FA17CD">
      <w:pPr>
        <w:jc w:val="center"/>
        <w:rPr>
          <w:rFonts w:ascii="Trebuchet MS" w:hAnsi="Trebuchet MS"/>
          <w:color w:val="000000"/>
        </w:rPr>
      </w:pPr>
    </w:p>
    <w:p w14:paraId="3096DE31"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7</w:t>
      </w:r>
      <w:r w:rsidRPr="00F10C40">
        <w:rPr>
          <w:rFonts w:ascii="Trebuchet MS" w:hAnsi="Trebuchet MS"/>
          <w:color w:val="000000"/>
        </w:rPr>
        <w:t xml:space="preserve"> - Transfiéranse en especie a la Administración Nacional de la Seguridad Social los recursos que integran las cuentas de capitalización individual de los afiliados y beneficiarios al régimen de capitalización del Sistema Integrado de Jubilaciones y Pensiones previsto en la Ley 24.241 y sus modificatorias, con las limitaciones que surjan de lo dispuesto por el artículo 6º de la presente ley. Dichos activos pasarán a integrar el Fondo de Garantía de Sustentabilidad del Régimen Previsional Público de Reparto creado por el decreto 897/07.</w:t>
      </w:r>
    </w:p>
    <w:p w14:paraId="26D6CBA7" w14:textId="77777777" w:rsidR="00FA17CD" w:rsidRDefault="00FA17CD" w:rsidP="00FA17CD">
      <w:pPr>
        <w:jc w:val="both"/>
        <w:rPr>
          <w:rFonts w:ascii="Trebuchet MS" w:hAnsi="Trebuchet MS"/>
          <w:bCs/>
          <w:color w:val="000000"/>
        </w:rPr>
      </w:pPr>
    </w:p>
    <w:p w14:paraId="194F94F2"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8</w:t>
      </w:r>
      <w:r w:rsidRPr="00F10C40">
        <w:rPr>
          <w:rFonts w:ascii="Trebuchet MS" w:hAnsi="Trebuchet MS"/>
          <w:color w:val="000000"/>
        </w:rPr>
        <w:t xml:space="preserve"> - La totalidad de los recursos únicamente podrán ser utilizados para pagos de los beneficios del Sistema Integrado Previsional Argentino.</w:t>
      </w:r>
    </w:p>
    <w:p w14:paraId="1D11C223"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En los términos del artículo 15 de la Ley 26.222 el activo del fondo se invertirá de acuerdo a criterios de seguridad y rentabilidad adecuados, contribuyendo al desarrollo sustentable de la economía real a efectos de garantizar el círculo virtuoso entre crecimiento económico y el incremento de los recursos de la seguridad social.</w:t>
      </w:r>
    </w:p>
    <w:p w14:paraId="4D51715C"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En razón de sus actuales posiciones, las inversiones permitidas serán las previstas en el artículo 74 de la Ley 24.241, rigiendo las prohibiciones del artículo 75 de la citada ley y las limitaciones de su artículo 76.</w:t>
      </w:r>
    </w:p>
    <w:p w14:paraId="4876BC8D"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Queda prohibida la inversión de los fondos en el exterior.</w:t>
      </w:r>
    </w:p>
    <w:p w14:paraId="0E2C36CE" w14:textId="77777777" w:rsidR="00FA17CD" w:rsidRDefault="00FA17CD" w:rsidP="00FA17CD">
      <w:pPr>
        <w:jc w:val="both"/>
        <w:rPr>
          <w:rFonts w:ascii="Trebuchet MS" w:hAnsi="Trebuchet MS"/>
          <w:bCs/>
          <w:color w:val="000000"/>
        </w:rPr>
      </w:pPr>
    </w:p>
    <w:p w14:paraId="513F3E8C"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9</w:t>
      </w:r>
      <w:r w:rsidRPr="00F10C40">
        <w:rPr>
          <w:rFonts w:ascii="Trebuchet MS" w:hAnsi="Trebuchet MS"/>
          <w:color w:val="000000"/>
        </w:rPr>
        <w:t xml:space="preserve"> - La Administración Nacional de la Seguridad Social no percibirá por la administración de los fondos comisión alguna de los aportantes al sistema.</w:t>
      </w:r>
    </w:p>
    <w:p w14:paraId="024F662B" w14:textId="77777777" w:rsidR="00FA17CD" w:rsidRDefault="00FA17CD" w:rsidP="00FA17CD">
      <w:pPr>
        <w:jc w:val="both"/>
        <w:rPr>
          <w:rFonts w:ascii="Trebuchet MS" w:hAnsi="Trebuchet MS"/>
          <w:bCs/>
          <w:color w:val="000000"/>
        </w:rPr>
      </w:pPr>
    </w:p>
    <w:p w14:paraId="3B0F22EA"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10</w:t>
      </w:r>
      <w:r w:rsidRPr="00F10C40">
        <w:rPr>
          <w:rFonts w:ascii="Trebuchet MS" w:hAnsi="Trebuchet MS"/>
          <w:color w:val="000000"/>
        </w:rPr>
        <w:t xml:space="preserve"> - La totalidad de los aportes correspondientes a los trabajadores autónomos financiará las prestaciones del régimen previsional público, modificándose, en tal sentido, el artículo 18, inciso c), de la Ley 24.241 y sus modificatorias.</w:t>
      </w:r>
    </w:p>
    <w:p w14:paraId="4EBB33B1" w14:textId="77777777" w:rsidR="00FA17CD" w:rsidRPr="00197042" w:rsidRDefault="00FA17CD" w:rsidP="00FA17CD">
      <w:pPr>
        <w:rPr>
          <w:rFonts w:ascii="Trebuchet MS" w:hAnsi="Trebuchet MS"/>
          <w:color w:val="000000"/>
        </w:rPr>
      </w:pPr>
    </w:p>
    <w:p w14:paraId="7EBADF1E"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TITULO III</w:t>
      </w:r>
    </w:p>
    <w:p w14:paraId="620E8F96" w14:textId="77777777" w:rsidR="00FA17CD" w:rsidRDefault="00FA17CD" w:rsidP="00FA17CD">
      <w:pPr>
        <w:jc w:val="center"/>
        <w:rPr>
          <w:rFonts w:ascii="Trebuchet MS" w:hAnsi="Trebuchet MS"/>
          <w:b/>
          <w:color w:val="000000"/>
        </w:rPr>
      </w:pPr>
      <w:r w:rsidRPr="00DA4E45">
        <w:rPr>
          <w:rFonts w:ascii="Trebuchet MS" w:hAnsi="Trebuchet MS"/>
          <w:b/>
          <w:color w:val="000000"/>
        </w:rPr>
        <w:t>De la supervisión de los recursos</w:t>
      </w:r>
    </w:p>
    <w:p w14:paraId="63A759E9" w14:textId="77777777" w:rsidR="00FA17CD" w:rsidRPr="00DA4E45" w:rsidRDefault="00FA17CD" w:rsidP="00FA17CD">
      <w:pPr>
        <w:jc w:val="center"/>
        <w:rPr>
          <w:rFonts w:ascii="Trebuchet MS" w:hAnsi="Trebuchet MS"/>
          <w:b/>
          <w:color w:val="000000"/>
        </w:rPr>
      </w:pPr>
    </w:p>
    <w:p w14:paraId="2631397B" w14:textId="77777777" w:rsidR="00FA17CD" w:rsidRPr="00197042" w:rsidRDefault="00FA17CD" w:rsidP="00FA17CD">
      <w:pPr>
        <w:jc w:val="center"/>
        <w:rPr>
          <w:rFonts w:ascii="Trebuchet MS" w:hAnsi="Trebuchet MS"/>
          <w:color w:val="000000"/>
        </w:rPr>
      </w:pPr>
    </w:p>
    <w:p w14:paraId="4976E47F"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11</w:t>
      </w:r>
      <w:r w:rsidRPr="00F10C40">
        <w:rPr>
          <w:rFonts w:ascii="Trebuchet MS" w:hAnsi="Trebuchet MS"/>
          <w:color w:val="000000"/>
        </w:rPr>
        <w:t xml:space="preserve"> - La Administración Nacional de la Seguridad Social, entidad actuante en la órbita del Ministerio de Trabajo, Empleo y Seguridad Social, gozará de autonomía financiera y económica, estando sujeta a la supervisión de la Comisión Bicameral de Control de los Fondos de la Seguridad Social creada en el ámbito del Honorable Congreso de la Nación.</w:t>
      </w:r>
    </w:p>
    <w:p w14:paraId="7128BA8B"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 xml:space="preserve">Dicha comisión estará integrada por SEIS (6) senadores y SEIS (6) diputados, quienes serán elegidos por sus respectivos cuerpos, la que establecerá su estructura interna, teniendo como misión </w:t>
      </w:r>
      <w:r w:rsidRPr="00F10C40">
        <w:rPr>
          <w:rFonts w:ascii="Trebuchet MS" w:hAnsi="Trebuchet MS"/>
          <w:color w:val="000000"/>
        </w:rPr>
        <w:lastRenderedPageBreak/>
        <w:t>constituir y ejercer la coordinación entre el Congreso Nacional y el Poder Ejecutivo nacional, a los efectos del cumplimiento de la presente ley y sus resultados, debiendo informar a los respectivos cuerpos legislativos sobre todo el proceso que se lleve adelante conforme a las disposiciones de esta ley.</w:t>
      </w:r>
    </w:p>
    <w:p w14:paraId="4289619A"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Para cumplir su cometido, la citada comisión deberá ser informada permanentemente y/o a su requerimiento de toda circunstancia que se produzca en el desenvolvimiento de los temas relativos a la presente ley, remitiéndosele con la información la documentación correspondiente.</w:t>
      </w:r>
    </w:p>
    <w:p w14:paraId="2B723B92"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Podrá requerir información, formular las observaciones, propuestas y recomendaciones que estime pertinentes y emitir dictamen en los asuntos a su cargo. A estos efectos la Comisión bicameral queda facultada a dictarse su propio reglamento de funcionamiento.</w:t>
      </w:r>
    </w:p>
    <w:p w14:paraId="586415B9" w14:textId="77777777" w:rsidR="00FA17CD" w:rsidRDefault="00FA17CD" w:rsidP="00FA17CD">
      <w:pPr>
        <w:jc w:val="both"/>
        <w:rPr>
          <w:rFonts w:ascii="Trebuchet MS" w:hAnsi="Trebuchet MS"/>
          <w:bCs/>
          <w:color w:val="000000"/>
        </w:rPr>
      </w:pPr>
    </w:p>
    <w:p w14:paraId="12A23134" w14:textId="77777777" w:rsidR="00FA17CD" w:rsidRDefault="00FA17CD" w:rsidP="00FA17CD">
      <w:pPr>
        <w:jc w:val="both"/>
        <w:rPr>
          <w:rFonts w:ascii="Trebuchet MS" w:hAnsi="Trebuchet MS"/>
          <w:color w:val="000000"/>
        </w:rPr>
      </w:pPr>
      <w:r w:rsidRPr="00F10C40">
        <w:rPr>
          <w:rFonts w:ascii="Trebuchet MS" w:hAnsi="Trebuchet MS"/>
          <w:bCs/>
          <w:color w:val="000000"/>
        </w:rPr>
        <w:t>Artículo 12</w:t>
      </w:r>
      <w:r w:rsidRPr="00F10C40">
        <w:rPr>
          <w:rFonts w:ascii="Trebuchet MS" w:hAnsi="Trebuchet MS"/>
          <w:color w:val="000000"/>
        </w:rPr>
        <w:t xml:space="preserve"> - Créase en el ámbito de la Administración Nacional de la Seguridad Social el Consejo del Fondo de Garantía de Sustentabilidad del Sistema Integrado Previsional Argentino, cuyo objeto será el monitoreo de los recursos del sistema y estará integrado por:</w:t>
      </w:r>
    </w:p>
    <w:p w14:paraId="734646F1" w14:textId="77777777" w:rsidR="00FA17CD" w:rsidRDefault="00FA17CD" w:rsidP="00FA17CD">
      <w:pPr>
        <w:jc w:val="both"/>
        <w:rPr>
          <w:rFonts w:ascii="Trebuchet MS" w:hAnsi="Trebuchet MS"/>
          <w:color w:val="000000"/>
        </w:rPr>
      </w:pPr>
    </w:p>
    <w:p w14:paraId="6A1C8E73" w14:textId="77777777" w:rsidR="00FA17CD" w:rsidRPr="00F10C40" w:rsidRDefault="00FA17CD" w:rsidP="00FA17CD">
      <w:pPr>
        <w:jc w:val="both"/>
        <w:rPr>
          <w:rFonts w:ascii="Trebuchet MS" w:hAnsi="Trebuchet MS"/>
          <w:color w:val="000000"/>
        </w:rPr>
      </w:pPr>
    </w:p>
    <w:p w14:paraId="6491B834" w14:textId="77777777" w:rsidR="00FA17CD" w:rsidRPr="00197042" w:rsidRDefault="00FA17CD" w:rsidP="00FA17CD">
      <w:pPr>
        <w:jc w:val="both"/>
        <w:rPr>
          <w:rFonts w:ascii="Trebuchet MS" w:hAnsi="Trebuchet MS"/>
          <w:color w:val="000000"/>
        </w:rPr>
      </w:pPr>
    </w:p>
    <w:p w14:paraId="45548858"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a) Un representante de la ANSES;</w:t>
      </w:r>
    </w:p>
    <w:p w14:paraId="56FF6F8F"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b) Un representante de la Jefatura de Gabinete de Ministros;</w:t>
      </w:r>
    </w:p>
    <w:p w14:paraId="2067A7C1"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c) Dos integrantes del Organo Consultivo de Jubilados y Pensionados que funciona en el ámbito de la ANSES;</w:t>
      </w:r>
    </w:p>
    <w:p w14:paraId="439B52AE" w14:textId="77777777" w:rsidR="00FA17CD" w:rsidRDefault="00FA17CD" w:rsidP="00FA17CD">
      <w:pPr>
        <w:jc w:val="both"/>
        <w:rPr>
          <w:rFonts w:ascii="Trebuchet MS" w:hAnsi="Trebuchet MS"/>
          <w:color w:val="000000"/>
        </w:rPr>
      </w:pPr>
      <w:r w:rsidRPr="00197042">
        <w:rPr>
          <w:rFonts w:ascii="Trebuchet MS" w:hAnsi="Trebuchet MS"/>
          <w:color w:val="000000"/>
        </w:rPr>
        <w:t>d) Tres representantes de las organizaciones de los trabajadores más representativas;</w:t>
      </w:r>
    </w:p>
    <w:p w14:paraId="38BFC690"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e) Dos representantes de las organizaciones empresariales más representativas;</w:t>
      </w:r>
    </w:p>
    <w:p w14:paraId="303144A0"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f) Dos representantes de las entidades bancarias más representativas;</w:t>
      </w:r>
    </w:p>
    <w:p w14:paraId="6D227E72"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g) Dos representantes del Congreso de la Nación, uno por cada Cámara.</w:t>
      </w:r>
    </w:p>
    <w:p w14:paraId="5F59D0D3"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Los miembros integrantes de este consejo ejercerán su función con carácter ad honórem y serán designados por el Poder Ejecutivo nacional a propuesta de las entidades y organismos respectivos.</w:t>
      </w:r>
    </w:p>
    <w:p w14:paraId="13AD20C5" w14:textId="77777777" w:rsidR="00FA17CD" w:rsidRDefault="00FA17CD" w:rsidP="00FA17CD">
      <w:pPr>
        <w:jc w:val="center"/>
        <w:rPr>
          <w:rFonts w:ascii="Trebuchet MS" w:hAnsi="Trebuchet MS"/>
          <w:color w:val="000000"/>
        </w:rPr>
      </w:pPr>
    </w:p>
    <w:p w14:paraId="73CEF18A" w14:textId="77777777" w:rsidR="00FA17CD" w:rsidRDefault="00FA17CD" w:rsidP="00FA17CD">
      <w:pPr>
        <w:jc w:val="center"/>
        <w:rPr>
          <w:rFonts w:ascii="Trebuchet MS" w:hAnsi="Trebuchet MS"/>
          <w:color w:val="000000"/>
        </w:rPr>
      </w:pPr>
    </w:p>
    <w:p w14:paraId="65154260"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TITULO IV</w:t>
      </w:r>
    </w:p>
    <w:p w14:paraId="7BA057D4"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Administradoras de fondos de jubilaciones y pensiones</w:t>
      </w:r>
    </w:p>
    <w:p w14:paraId="515662FD" w14:textId="77777777" w:rsidR="00FA17CD" w:rsidRPr="00197042" w:rsidRDefault="00FA17CD" w:rsidP="00FA17CD">
      <w:pPr>
        <w:jc w:val="center"/>
        <w:rPr>
          <w:rFonts w:ascii="Trebuchet MS" w:hAnsi="Trebuchet MS"/>
          <w:color w:val="000000"/>
        </w:rPr>
      </w:pPr>
    </w:p>
    <w:p w14:paraId="7A20713A"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13</w:t>
      </w:r>
      <w:r w:rsidRPr="00F10C40">
        <w:rPr>
          <w:rFonts w:ascii="Trebuchet MS" w:hAnsi="Trebuchet MS"/>
          <w:color w:val="000000"/>
        </w:rPr>
        <w:t xml:space="preserve"> - En ningún, caso las compensaciones que pudieran corresponder a las administradoras de fondos de jubilaciones y pensiones podrán superar el valor máximo equivalente al capital social de las administradoras liquidadas de acuerdo a las condiciones que establezca la reglamentación de la presente ley. A esos fines, el Estado nacional, de corresponder, entregará a los accionistas de </w:t>
      </w:r>
      <w:r w:rsidRPr="00F10C40">
        <w:rPr>
          <w:rFonts w:ascii="Trebuchet MS" w:hAnsi="Trebuchet MS"/>
          <w:color w:val="000000"/>
        </w:rPr>
        <w:lastRenderedPageBreak/>
        <w:t>dichas entidades, títulos públicos emitidos o a emitirse por la República Argentina, teniéndose en cuenta un cronograma mínimo de enajenación de dichos títulos para evitar afectaciones a la cotización de los mismos, permitiendo, asimismo, que la Administración Nacional de la Seguridad Social tenga derecho prioritario de recompra sobre dichos títulos.</w:t>
      </w:r>
    </w:p>
    <w:p w14:paraId="49A4BECC" w14:textId="77777777" w:rsidR="00FA17CD" w:rsidRDefault="00FA17CD" w:rsidP="00FA17CD">
      <w:pPr>
        <w:jc w:val="both"/>
        <w:rPr>
          <w:rFonts w:ascii="Trebuchet MS" w:hAnsi="Trebuchet MS"/>
          <w:bCs/>
          <w:color w:val="000000"/>
        </w:rPr>
      </w:pPr>
    </w:p>
    <w:p w14:paraId="50387458"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14</w:t>
      </w:r>
      <w:r w:rsidRPr="00F10C40">
        <w:rPr>
          <w:rFonts w:ascii="Trebuchet MS" w:hAnsi="Trebuchet MS"/>
          <w:color w:val="000000"/>
        </w:rPr>
        <w:t xml:space="preserve"> - A través de las áreas competentes, en los supuestos de extinción de la relación laboral por despido directo dispuesto por la administradora de fondos de jubilaciones y pensiones, se realizarán todos los actos necesarios para garantizar el empleo de los dependientes no jerárquicos de las administradoras de fondos de jubilaciones y pensiones que opten por incorporarse al Estado nacional en cualquiera de sus dependencias que éste fije a tal fin, con reconocimiento de la antigüedad a los efectos del goce de las licencias legales o convencionales.</w:t>
      </w:r>
    </w:p>
    <w:p w14:paraId="20D444D0"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La incorporación al Estado se efectuará en los términos del artículo 230 de la Ley de Contrato de Trabajo.</w:t>
      </w:r>
    </w:p>
    <w:p w14:paraId="0A60A82C" w14:textId="77777777" w:rsidR="00FA17CD" w:rsidRDefault="00FA17CD" w:rsidP="00FA17CD">
      <w:pPr>
        <w:jc w:val="both"/>
        <w:rPr>
          <w:rFonts w:ascii="Trebuchet MS" w:hAnsi="Trebuchet MS"/>
          <w:bCs/>
          <w:color w:val="000000"/>
        </w:rPr>
      </w:pPr>
    </w:p>
    <w:p w14:paraId="392053D6"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15</w:t>
      </w:r>
      <w:r w:rsidRPr="00F10C40">
        <w:rPr>
          <w:rFonts w:ascii="Trebuchet MS" w:hAnsi="Trebuchet MS"/>
          <w:color w:val="000000"/>
        </w:rPr>
        <w:t xml:space="preserve"> - El personal médico, técnico, auxiliar y administrativo que se desempeñe ante las comisiones médicas y la Comisión Médica Central creadas por el artículo 51 de la Ley 24.241 y sus modificatorias será transferido a la Superintendencia de Riesgos del Trabajo, en la proporción y oportunidad que sea necesario para su funcionamiento, conforme lo determine el Ministerio de Trabajo, Empleo y Seguridad Social.</w:t>
      </w:r>
    </w:p>
    <w:p w14:paraId="283D06E5" w14:textId="77777777" w:rsidR="00FA17CD" w:rsidRPr="00197042" w:rsidRDefault="00FA17CD" w:rsidP="00FA17CD">
      <w:pPr>
        <w:jc w:val="both"/>
        <w:rPr>
          <w:rFonts w:ascii="Trebuchet MS" w:hAnsi="Trebuchet MS"/>
          <w:color w:val="000000"/>
        </w:rPr>
      </w:pPr>
      <w:r w:rsidRPr="00F10C40">
        <w:rPr>
          <w:rFonts w:ascii="Trebuchet MS" w:hAnsi="Trebuchet MS"/>
          <w:color w:val="000000"/>
        </w:rPr>
        <w:t>A los efectos relativos a la antigüedad en el empleo del personal que sea transferido, se considerará como</w:t>
      </w:r>
      <w:r w:rsidRPr="00197042">
        <w:rPr>
          <w:rFonts w:ascii="Trebuchet MS" w:hAnsi="Trebuchet MS"/>
          <w:color w:val="000000"/>
        </w:rPr>
        <w:t xml:space="preserve"> tiempo de servicio el efectivamente trabajado desde el comienzo de la vinculación con el organismo cedente. Asimismo, deberán transferirse los bienes inmuebles, muebles y equipamiento técnico necesarios para el adecuado funcionamiento de las comisiones médicas.</w:t>
      </w:r>
    </w:p>
    <w:p w14:paraId="483E43FA" w14:textId="77777777" w:rsidR="00FA17CD" w:rsidRDefault="00FA17CD" w:rsidP="00FA17CD">
      <w:pPr>
        <w:jc w:val="both"/>
        <w:rPr>
          <w:rFonts w:ascii="Trebuchet MS" w:hAnsi="Trebuchet MS"/>
          <w:color w:val="000000"/>
        </w:rPr>
      </w:pPr>
      <w:r w:rsidRPr="00197042">
        <w:rPr>
          <w:rFonts w:ascii="Trebuchet MS" w:hAnsi="Trebuchet MS"/>
          <w:color w:val="000000"/>
        </w:rPr>
        <w:t>Los gastos que demanden las comisiones médicas y la Comisión Médica Central serán financiados por la Administración Nacional de la Seguridad Social y las aseguradoras de riesgos del trabajo, en la forma y proporciones establecidas en la reglamentación.</w:t>
      </w:r>
    </w:p>
    <w:p w14:paraId="17C29DEC" w14:textId="77777777" w:rsidR="00FA17CD" w:rsidRDefault="00FA17CD" w:rsidP="00FA17CD">
      <w:pPr>
        <w:rPr>
          <w:rFonts w:ascii="Trebuchet MS" w:hAnsi="Trebuchet MS"/>
          <w:color w:val="000000"/>
        </w:rPr>
      </w:pPr>
    </w:p>
    <w:p w14:paraId="203120E2" w14:textId="77777777" w:rsidR="00FA17CD" w:rsidRPr="00197042" w:rsidRDefault="00FA17CD" w:rsidP="00FA17CD">
      <w:pPr>
        <w:rPr>
          <w:rFonts w:ascii="Trebuchet MS" w:hAnsi="Trebuchet MS"/>
          <w:color w:val="000000"/>
        </w:rPr>
      </w:pPr>
    </w:p>
    <w:p w14:paraId="17C72FC8"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TITULO V</w:t>
      </w:r>
    </w:p>
    <w:p w14:paraId="4F80CF8A"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Régimen general</w:t>
      </w:r>
    </w:p>
    <w:p w14:paraId="1BA6D0B4" w14:textId="77777777" w:rsidR="00FA17CD" w:rsidRPr="00197042" w:rsidRDefault="00FA17CD" w:rsidP="00FA17CD">
      <w:pPr>
        <w:jc w:val="center"/>
        <w:rPr>
          <w:rFonts w:ascii="Trebuchet MS" w:hAnsi="Trebuchet MS"/>
          <w:color w:val="000000"/>
        </w:rPr>
      </w:pPr>
    </w:p>
    <w:p w14:paraId="69A14E9F"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16</w:t>
      </w:r>
      <w:r w:rsidRPr="00F10C40">
        <w:rPr>
          <w:rFonts w:ascii="Trebuchet MS" w:hAnsi="Trebuchet MS"/>
          <w:color w:val="000000"/>
        </w:rPr>
        <w:t xml:space="preserve"> - Los afiliados del Sistema Integrado Previsional Argentino tendrán derecho a la percepción de una prestación adicional por permanencia que se adicionará a las prestaciones establecidas en los incisos a) y b) del artículo 17 de la Ley 24.241.</w:t>
      </w:r>
    </w:p>
    <w:p w14:paraId="6C5223AB"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 xml:space="preserve">El haber mensual de esta prestación se determinará computando el UNO Y MEDIO POR CIENTO (1,5%) por cada año de servicios con aportes realizados al Sistema Integrado Previsional Argentino en igual forma y metodología que la establecida para la prestación compensatoria. </w:t>
      </w:r>
    </w:p>
    <w:p w14:paraId="262F4545"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lastRenderedPageBreak/>
        <w:t>Para acceder a esta prestación los afiliados deberán acreditar los requisitos establecidos en los incisos a) y c) del artículo 23 de la citada ley.</w:t>
      </w:r>
    </w:p>
    <w:p w14:paraId="7E811C23" w14:textId="77777777" w:rsidR="00FA17CD" w:rsidRDefault="00FA17CD" w:rsidP="00FA17CD">
      <w:pPr>
        <w:jc w:val="both"/>
        <w:rPr>
          <w:rFonts w:ascii="Trebuchet MS" w:hAnsi="Trebuchet MS"/>
          <w:color w:val="000000"/>
        </w:rPr>
      </w:pPr>
    </w:p>
    <w:p w14:paraId="3A217422" w14:textId="77777777" w:rsidR="00FA17CD" w:rsidRDefault="00FA17CD" w:rsidP="00FA17CD">
      <w:pPr>
        <w:jc w:val="both"/>
        <w:rPr>
          <w:rFonts w:ascii="Trebuchet MS" w:hAnsi="Trebuchet MS"/>
          <w:color w:val="000000"/>
        </w:rPr>
      </w:pPr>
    </w:p>
    <w:p w14:paraId="30711B49" w14:textId="77777777" w:rsidR="00FA17CD" w:rsidRDefault="00FA17CD" w:rsidP="00FA17CD">
      <w:pPr>
        <w:jc w:val="both"/>
        <w:rPr>
          <w:rFonts w:ascii="Trebuchet MS" w:hAnsi="Trebuchet MS"/>
          <w:color w:val="000000"/>
        </w:rPr>
      </w:pPr>
    </w:p>
    <w:p w14:paraId="7E309EAD" w14:textId="77777777" w:rsidR="00FA17CD" w:rsidRPr="00F10C40" w:rsidRDefault="00FA17CD" w:rsidP="00FA17CD">
      <w:pPr>
        <w:jc w:val="both"/>
        <w:rPr>
          <w:rFonts w:ascii="Trebuchet MS" w:hAnsi="Trebuchet MS"/>
          <w:color w:val="000000"/>
        </w:rPr>
      </w:pPr>
      <w:r w:rsidRPr="00F10C40">
        <w:rPr>
          <w:rFonts w:ascii="Trebuchet MS" w:hAnsi="Trebuchet MS"/>
          <w:color w:val="000000"/>
        </w:rPr>
        <w:t>A los efectos de aspectos tales como movilidad, prestación anual complementaria y otros inherentes a la prestación adicional por permanencia, ésta es asimilable a las disposiciones que a tal efecto se establecen para la prestación compensatoria.</w:t>
      </w:r>
    </w:p>
    <w:p w14:paraId="2A4446EA" w14:textId="77777777" w:rsidR="00FA17CD" w:rsidRDefault="00FA17CD" w:rsidP="00FA17CD">
      <w:pPr>
        <w:jc w:val="both"/>
        <w:rPr>
          <w:rFonts w:ascii="Trebuchet MS" w:hAnsi="Trebuchet MS"/>
          <w:bCs/>
          <w:color w:val="000000"/>
        </w:rPr>
      </w:pPr>
    </w:p>
    <w:p w14:paraId="1861406C"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17</w:t>
      </w:r>
      <w:r w:rsidRPr="00F10C40">
        <w:rPr>
          <w:rFonts w:ascii="Trebuchet MS" w:hAnsi="Trebuchet MS"/>
          <w:color w:val="000000"/>
        </w:rPr>
        <w:t xml:space="preserve"> - Deróganse el inciso e) del artículo 81 de la Ley de Impuesto a las Ganancias, texto ordenado en 1997 y sus modificaciones, y el artículo 113 de la Ley 24.241 y sus modificatorias.</w:t>
      </w:r>
    </w:p>
    <w:p w14:paraId="65F138AA" w14:textId="77777777" w:rsidR="00FA17CD" w:rsidRDefault="00FA17CD" w:rsidP="00FA17CD">
      <w:pPr>
        <w:jc w:val="both"/>
        <w:rPr>
          <w:rFonts w:ascii="Trebuchet MS" w:hAnsi="Trebuchet MS"/>
          <w:bCs/>
          <w:color w:val="000000"/>
        </w:rPr>
      </w:pPr>
    </w:p>
    <w:p w14:paraId="7217ABE5" w14:textId="77777777" w:rsidR="00FA17CD" w:rsidRDefault="00FA17CD" w:rsidP="00FA17CD">
      <w:pPr>
        <w:jc w:val="both"/>
        <w:rPr>
          <w:rFonts w:ascii="Trebuchet MS" w:hAnsi="Trebuchet MS"/>
          <w:color w:val="000000"/>
        </w:rPr>
      </w:pPr>
      <w:r w:rsidRPr="00F10C40">
        <w:rPr>
          <w:rFonts w:ascii="Trebuchet MS" w:hAnsi="Trebuchet MS"/>
          <w:bCs/>
          <w:color w:val="000000"/>
        </w:rPr>
        <w:t>Artículo 18</w:t>
      </w:r>
      <w:r w:rsidRPr="00F10C40">
        <w:rPr>
          <w:rFonts w:ascii="Trebuchet MS" w:hAnsi="Trebuchet MS"/>
          <w:color w:val="000000"/>
        </w:rPr>
        <w:t xml:space="preserve"> - La Administración Nacional de la Seguridad Social se subroga en las obligaciones y derechos que la Ley 24.241 y sus modificatorias les hubiera asignado a las administradoras de fondos de jubilaciones y</w:t>
      </w:r>
      <w:r w:rsidRPr="00197042">
        <w:rPr>
          <w:rFonts w:ascii="Trebuchet MS" w:hAnsi="Trebuchet MS"/>
          <w:color w:val="000000"/>
        </w:rPr>
        <w:t xml:space="preserve"> pensiones.</w:t>
      </w:r>
    </w:p>
    <w:p w14:paraId="112A5DBD" w14:textId="77777777" w:rsidR="00FA17CD" w:rsidRDefault="00FA17CD" w:rsidP="00FA17CD">
      <w:pPr>
        <w:rPr>
          <w:rFonts w:ascii="Trebuchet MS" w:hAnsi="Trebuchet MS"/>
          <w:color w:val="000000"/>
        </w:rPr>
      </w:pPr>
    </w:p>
    <w:p w14:paraId="215AE4B8" w14:textId="77777777" w:rsidR="00FA17CD" w:rsidRPr="00197042" w:rsidRDefault="00FA17CD" w:rsidP="00FA17CD">
      <w:pPr>
        <w:rPr>
          <w:rFonts w:ascii="Trebuchet MS" w:hAnsi="Trebuchet MS"/>
          <w:color w:val="000000"/>
        </w:rPr>
      </w:pPr>
    </w:p>
    <w:p w14:paraId="37051E24"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TITULO VI</w:t>
      </w:r>
    </w:p>
    <w:p w14:paraId="5A6226DD" w14:textId="77777777" w:rsidR="00FA17CD" w:rsidRPr="00DA4E45" w:rsidRDefault="00FA17CD" w:rsidP="00FA17CD">
      <w:pPr>
        <w:jc w:val="center"/>
        <w:rPr>
          <w:rFonts w:ascii="Trebuchet MS" w:hAnsi="Trebuchet MS"/>
          <w:b/>
          <w:color w:val="000000"/>
        </w:rPr>
      </w:pPr>
      <w:r w:rsidRPr="00DA4E45">
        <w:rPr>
          <w:rFonts w:ascii="Trebuchet MS" w:hAnsi="Trebuchet MS"/>
          <w:b/>
          <w:color w:val="000000"/>
        </w:rPr>
        <w:t>Disposiciones transitorias</w:t>
      </w:r>
    </w:p>
    <w:p w14:paraId="0279D9AF" w14:textId="77777777" w:rsidR="00FA17CD" w:rsidRPr="00197042" w:rsidRDefault="00FA17CD" w:rsidP="00FA17CD">
      <w:pPr>
        <w:jc w:val="center"/>
        <w:rPr>
          <w:rFonts w:ascii="Trebuchet MS" w:hAnsi="Trebuchet MS"/>
          <w:color w:val="000000"/>
        </w:rPr>
      </w:pPr>
    </w:p>
    <w:p w14:paraId="17A0C98C"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19</w:t>
      </w:r>
      <w:r w:rsidRPr="00F10C40">
        <w:rPr>
          <w:rFonts w:ascii="Trebuchet MS" w:hAnsi="Trebuchet MS"/>
          <w:color w:val="000000"/>
        </w:rPr>
        <w:t xml:space="preserve"> - La Administración Nacional de la Seguridad Social deberá adoptar las medidas necesarias para hacer operativa la presente ley en lo relativo a la recepción de los aportes y el pago de los beneficios por jubilación ordinaria, retiro por invalidez y pensión por fallecimiento en el plazo de SESENTA (60) días a partir de la fecha de entrada en vigencia de la presente ley.</w:t>
      </w:r>
    </w:p>
    <w:p w14:paraId="0E60B178" w14:textId="77777777" w:rsidR="00FA17CD" w:rsidRDefault="00FA17CD" w:rsidP="00FA17CD">
      <w:pPr>
        <w:jc w:val="both"/>
        <w:rPr>
          <w:rFonts w:ascii="Trebuchet MS" w:hAnsi="Trebuchet MS"/>
          <w:bCs/>
          <w:color w:val="000000"/>
        </w:rPr>
      </w:pPr>
    </w:p>
    <w:p w14:paraId="2E84F627"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20</w:t>
      </w:r>
      <w:r w:rsidRPr="00F10C40">
        <w:rPr>
          <w:rFonts w:ascii="Trebuchet MS" w:hAnsi="Trebuchet MS"/>
          <w:color w:val="000000"/>
        </w:rPr>
        <w:t xml:space="preserve"> - La presente ley es de orden público, quedando derogada toda disposición legal que se le oponga.</w:t>
      </w:r>
    </w:p>
    <w:p w14:paraId="3DE3FA6E" w14:textId="77777777" w:rsidR="00FA17CD" w:rsidRDefault="00FA17CD" w:rsidP="00FA17CD">
      <w:pPr>
        <w:jc w:val="both"/>
        <w:rPr>
          <w:rFonts w:ascii="Trebuchet MS" w:hAnsi="Trebuchet MS"/>
          <w:bCs/>
          <w:color w:val="000000"/>
        </w:rPr>
      </w:pPr>
    </w:p>
    <w:p w14:paraId="6E0B13A4"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21</w:t>
      </w:r>
      <w:r w:rsidRPr="00F10C40">
        <w:rPr>
          <w:rFonts w:ascii="Trebuchet MS" w:hAnsi="Trebuchet MS"/>
          <w:color w:val="000000"/>
        </w:rPr>
        <w:t xml:space="preserve"> - La presente ley entrará en vigencia a partir de la fecha de su publicación en el Boletín Oficial.</w:t>
      </w:r>
    </w:p>
    <w:p w14:paraId="39FD77EF" w14:textId="77777777" w:rsidR="00FA17CD" w:rsidRDefault="00FA17CD" w:rsidP="00FA17CD">
      <w:pPr>
        <w:jc w:val="both"/>
        <w:rPr>
          <w:rFonts w:ascii="Trebuchet MS" w:hAnsi="Trebuchet MS"/>
          <w:b/>
          <w:bCs/>
          <w:color w:val="000000"/>
        </w:rPr>
      </w:pPr>
    </w:p>
    <w:p w14:paraId="4BEEE151" w14:textId="77777777" w:rsidR="00FA17CD" w:rsidRPr="00F10C40" w:rsidRDefault="00FA17CD" w:rsidP="00FA17CD">
      <w:pPr>
        <w:jc w:val="both"/>
        <w:rPr>
          <w:rFonts w:ascii="Trebuchet MS" w:hAnsi="Trebuchet MS"/>
          <w:color w:val="000000"/>
        </w:rPr>
      </w:pPr>
      <w:r w:rsidRPr="00F10C40">
        <w:rPr>
          <w:rFonts w:ascii="Trebuchet MS" w:hAnsi="Trebuchet MS"/>
          <w:bCs/>
          <w:color w:val="000000"/>
        </w:rPr>
        <w:t>Artículo 22</w:t>
      </w:r>
      <w:r w:rsidRPr="00F10C40">
        <w:rPr>
          <w:rFonts w:ascii="Trebuchet MS" w:hAnsi="Trebuchet MS"/>
          <w:color w:val="000000"/>
        </w:rPr>
        <w:t xml:space="preserve"> - Comuníquese al Poder Ejecutivo.</w:t>
      </w:r>
    </w:p>
    <w:p w14:paraId="2646C3EF" w14:textId="77777777" w:rsidR="00FA17CD" w:rsidRPr="00197042" w:rsidRDefault="00FA17CD" w:rsidP="00FA17CD">
      <w:pPr>
        <w:rPr>
          <w:rFonts w:ascii="Trebuchet MS" w:hAnsi="Trebuchet MS"/>
          <w:color w:val="000000"/>
        </w:rPr>
      </w:pPr>
    </w:p>
    <w:p w14:paraId="03D763B2" w14:textId="77777777" w:rsidR="00FA17CD" w:rsidRDefault="00FA17CD" w:rsidP="00FA17CD">
      <w:pPr>
        <w:jc w:val="both"/>
        <w:rPr>
          <w:rFonts w:ascii="Trebuchet MS" w:hAnsi="Trebuchet MS"/>
          <w:color w:val="000000"/>
        </w:rPr>
      </w:pPr>
      <w:r w:rsidRPr="00197042">
        <w:rPr>
          <w:rFonts w:ascii="Trebuchet MS" w:hAnsi="Trebuchet MS"/>
          <w:color w:val="000000"/>
        </w:rPr>
        <w:t>DADA EN LA, SALA DE SESIONES DEL CONGRESO ARGENTINO, EN BUENOS AIRES, A LOS VEINTE DIAS DEL MES DE NOVIEMBRE DEL AÑO DOS MIL OCHO.</w:t>
      </w:r>
    </w:p>
    <w:p w14:paraId="79185C28" w14:textId="77777777" w:rsidR="00FA17CD" w:rsidRPr="00197042" w:rsidRDefault="00FA17CD" w:rsidP="00FA17CD">
      <w:pPr>
        <w:jc w:val="both"/>
        <w:rPr>
          <w:rFonts w:ascii="Trebuchet MS" w:hAnsi="Trebuchet MS"/>
          <w:color w:val="000000"/>
        </w:rPr>
      </w:pPr>
    </w:p>
    <w:p w14:paraId="36946916"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 REGISTRADA BAJO EL Nº 26.425 -</w:t>
      </w:r>
    </w:p>
    <w:p w14:paraId="769042E3"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JULIO C. C. COBOS. - EDUARDO A. FELLNER. - Enrique Hidalgo. - Juan H. Estrada.</w:t>
      </w:r>
    </w:p>
    <w:p w14:paraId="1762ECC3" w14:textId="77777777" w:rsidR="00FA17CD" w:rsidRPr="00197042" w:rsidRDefault="00FA17CD" w:rsidP="00FA17CD">
      <w:pPr>
        <w:jc w:val="both"/>
        <w:rPr>
          <w:rFonts w:ascii="Trebuchet MS" w:hAnsi="Trebuchet MS"/>
          <w:color w:val="000000"/>
        </w:rPr>
      </w:pPr>
      <w:r w:rsidRPr="00197042">
        <w:rPr>
          <w:rFonts w:ascii="Trebuchet MS" w:hAnsi="Trebuchet MS"/>
          <w:color w:val="000000"/>
        </w:rPr>
        <w:t> </w:t>
      </w:r>
    </w:p>
    <w:p w14:paraId="4921B6B4" w14:textId="77777777" w:rsidR="00FA17CD" w:rsidRPr="00DA4E45" w:rsidRDefault="00FA17CD" w:rsidP="00FA17CD">
      <w:pPr>
        <w:rPr>
          <w:rFonts w:ascii="Trebuchet MS" w:hAnsi="Trebuchet MS"/>
          <w:color w:val="000000"/>
        </w:rPr>
      </w:pPr>
      <w:r w:rsidRPr="00DA4E45">
        <w:rPr>
          <w:rFonts w:ascii="Trebuchet MS" w:hAnsi="Trebuchet MS"/>
          <w:bCs/>
          <w:color w:val="000000"/>
        </w:rPr>
        <w:t>Sancionada: Noviembre 20 de 2008.</w:t>
      </w:r>
    </w:p>
    <w:p w14:paraId="2D6AE445" w14:textId="77777777" w:rsidR="00FA17CD" w:rsidRPr="00DA4E45" w:rsidRDefault="00FA17CD" w:rsidP="00FA17CD">
      <w:pPr>
        <w:rPr>
          <w:rFonts w:ascii="Trebuchet MS" w:hAnsi="Trebuchet MS"/>
          <w:color w:val="000000"/>
        </w:rPr>
      </w:pPr>
      <w:r w:rsidRPr="00DA4E45">
        <w:rPr>
          <w:rFonts w:ascii="Trebuchet MS" w:hAnsi="Trebuchet MS"/>
          <w:bCs/>
          <w:color w:val="000000"/>
        </w:rPr>
        <w:t>Promulgada: Diciembre 4 de 2008.</w:t>
      </w:r>
    </w:p>
    <w:p w14:paraId="78C3EC7A" w14:textId="77777777" w:rsidR="00FA17CD" w:rsidRPr="006D471B" w:rsidRDefault="00FA17CD" w:rsidP="00FA17CD">
      <w:pPr>
        <w:jc w:val="center"/>
        <w:rPr>
          <w:rFonts w:ascii="Trebuchet MS" w:hAnsi="Trebuchet MS"/>
          <w:b/>
        </w:rPr>
      </w:pPr>
    </w:p>
    <w:p w14:paraId="0F53F41E" w14:textId="77777777" w:rsidR="00FA17CD" w:rsidRDefault="00FA17CD" w:rsidP="00FA17CD">
      <w:pPr>
        <w:jc w:val="center"/>
        <w:rPr>
          <w:rFonts w:ascii="Trebuchet MS" w:hAnsi="Trebuchet MS"/>
          <w:b/>
        </w:rPr>
      </w:pPr>
    </w:p>
    <w:p w14:paraId="22C8D6AD" w14:textId="77777777" w:rsidR="00FA17CD" w:rsidRDefault="00FA17CD" w:rsidP="00FA17CD">
      <w:pPr>
        <w:jc w:val="center"/>
        <w:rPr>
          <w:rFonts w:ascii="Trebuchet MS" w:hAnsi="Trebuchet MS"/>
          <w:b/>
        </w:rPr>
      </w:pPr>
    </w:p>
    <w:p w14:paraId="0DE07208" w14:textId="77777777" w:rsidR="00FA17CD" w:rsidRDefault="00FA17CD" w:rsidP="00FA17CD">
      <w:pPr>
        <w:jc w:val="center"/>
        <w:rPr>
          <w:rFonts w:ascii="Trebuchet MS" w:hAnsi="Trebuchet MS"/>
          <w:b/>
        </w:rPr>
      </w:pPr>
    </w:p>
    <w:p w14:paraId="768365CF" w14:textId="77777777" w:rsidR="00FA17CD" w:rsidRDefault="00FA17CD" w:rsidP="00FA17CD">
      <w:pPr>
        <w:jc w:val="center"/>
        <w:rPr>
          <w:rFonts w:ascii="Trebuchet MS" w:hAnsi="Trebuchet MS"/>
          <w:b/>
        </w:rPr>
      </w:pPr>
    </w:p>
    <w:p w14:paraId="29E5AC4A" w14:textId="77777777" w:rsidR="00FA17CD" w:rsidRDefault="00FA17CD" w:rsidP="00FA17CD">
      <w:pPr>
        <w:jc w:val="center"/>
        <w:rPr>
          <w:rFonts w:ascii="Trebuchet MS" w:hAnsi="Trebuchet MS"/>
          <w:b/>
        </w:rPr>
      </w:pPr>
    </w:p>
    <w:p w14:paraId="6B0F508C" w14:textId="77777777" w:rsidR="00FA17CD" w:rsidRDefault="00FA17CD" w:rsidP="00FA17CD">
      <w:pPr>
        <w:jc w:val="center"/>
        <w:rPr>
          <w:rFonts w:ascii="Trebuchet MS" w:hAnsi="Trebuchet MS"/>
          <w:b/>
        </w:rPr>
      </w:pPr>
    </w:p>
    <w:p w14:paraId="4591F781" w14:textId="77777777" w:rsidR="00FA17CD" w:rsidRPr="00CD20E3" w:rsidRDefault="00FA17CD" w:rsidP="00FA17CD">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81552"/>
    <w:rsid w:val="00FA1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1906</Words>
  <Characters>10487</Characters>
  <Application>Microsoft Macintosh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2021-05-07T11:47:00Z</dcterms:created>
  <dcterms:modified xsi:type="dcterms:W3CDTF">2021-05-07T11:47:00Z</dcterms:modified>
</cp:coreProperties>
</file>