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3928E" w14:textId="77777777" w:rsidR="000A46D1" w:rsidRDefault="000A46D1" w:rsidP="000A46D1">
      <w:pPr>
        <w:jc w:val="center"/>
        <w:rPr>
          <w:rFonts w:ascii="Trebuchet MS" w:hAnsi="Trebuchet MS"/>
          <w:b/>
        </w:rPr>
      </w:pPr>
    </w:p>
    <w:p w14:paraId="22BC4BE8" w14:textId="77777777" w:rsidR="000A46D1" w:rsidRDefault="000A46D1" w:rsidP="000A46D1">
      <w:pPr>
        <w:jc w:val="center"/>
        <w:rPr>
          <w:rFonts w:ascii="Trebuchet MS" w:hAnsi="Trebuchet MS"/>
          <w:b/>
          <w:bCs/>
          <w:lang w:val="es-AR"/>
        </w:rPr>
      </w:pPr>
      <w:bookmarkStart w:id="0" w:name="_GoBack"/>
      <w:bookmarkEnd w:id="0"/>
      <w:r>
        <w:rPr>
          <w:rFonts w:ascii="Trebuchet MS" w:hAnsi="Trebuchet MS"/>
          <w:b/>
          <w:bCs/>
          <w:lang w:val="es-AR"/>
        </w:rPr>
        <w:t>CONMEMORACIONES</w:t>
      </w:r>
    </w:p>
    <w:p w14:paraId="2CB8C046" w14:textId="77777777" w:rsidR="000A46D1" w:rsidRDefault="000A46D1" w:rsidP="000A46D1">
      <w:pPr>
        <w:jc w:val="center"/>
        <w:rPr>
          <w:rFonts w:ascii="Trebuchet MS" w:hAnsi="Trebuchet MS"/>
          <w:b/>
          <w:bCs/>
          <w:lang w:val="es-AR"/>
        </w:rPr>
      </w:pPr>
    </w:p>
    <w:p w14:paraId="46B511B9" w14:textId="77777777" w:rsidR="000A46D1" w:rsidRDefault="000A46D1" w:rsidP="000A46D1">
      <w:pPr>
        <w:jc w:val="center"/>
        <w:rPr>
          <w:rFonts w:ascii="Trebuchet MS" w:hAnsi="Trebuchet MS"/>
          <w:b/>
          <w:bCs/>
          <w:lang w:val="es-AR"/>
        </w:rPr>
      </w:pPr>
      <w:r>
        <w:rPr>
          <w:rFonts w:ascii="Trebuchet MS" w:hAnsi="Trebuchet MS"/>
          <w:b/>
          <w:bCs/>
          <w:lang w:val="es-AR"/>
        </w:rPr>
        <w:t>“DÍA MUNDIAL EN RECUERDO DE LAS VÍCTIMAS DE ACCIDENTE DE TRÁNSITO”.</w:t>
      </w:r>
    </w:p>
    <w:p w14:paraId="2B75CD4F" w14:textId="77777777" w:rsidR="000A46D1" w:rsidRDefault="000A46D1" w:rsidP="000A46D1">
      <w:pPr>
        <w:jc w:val="center"/>
        <w:rPr>
          <w:rFonts w:ascii="Trebuchet MS" w:hAnsi="Trebuchet MS"/>
          <w:b/>
          <w:lang w:val="es-AR"/>
        </w:rPr>
      </w:pPr>
    </w:p>
    <w:p w14:paraId="61522724" w14:textId="77777777" w:rsidR="000A46D1" w:rsidRDefault="000A46D1" w:rsidP="000A46D1">
      <w:pPr>
        <w:jc w:val="center"/>
        <w:rPr>
          <w:rFonts w:ascii="Trebuchet MS" w:hAnsi="Trebuchet MS"/>
          <w:b/>
          <w:lang w:val="es-AR"/>
        </w:rPr>
      </w:pPr>
      <w:r>
        <w:rPr>
          <w:rFonts w:ascii="Trebuchet MS" w:hAnsi="Trebuchet MS"/>
          <w:b/>
          <w:lang w:val="es-AR"/>
        </w:rPr>
        <w:t>LEY 26.958</w:t>
      </w:r>
    </w:p>
    <w:p w14:paraId="27B468F2" w14:textId="77777777" w:rsidR="000A46D1" w:rsidRDefault="000A46D1" w:rsidP="000A46D1">
      <w:pPr>
        <w:jc w:val="both"/>
        <w:rPr>
          <w:rFonts w:ascii="Trebuchet MS" w:hAnsi="Trebuchet MS"/>
          <w:b/>
          <w:bCs/>
          <w:lang w:val="es-AR"/>
        </w:rPr>
      </w:pPr>
    </w:p>
    <w:p w14:paraId="4F2ACFB9" w14:textId="77777777" w:rsidR="000A46D1" w:rsidRDefault="000A46D1" w:rsidP="000A46D1">
      <w:pPr>
        <w:jc w:val="both"/>
        <w:rPr>
          <w:rFonts w:ascii="Trebuchet MS" w:hAnsi="Trebuchet MS"/>
          <w:bCs/>
          <w:lang w:val="es-AR"/>
        </w:rPr>
      </w:pPr>
      <w:r>
        <w:rPr>
          <w:rFonts w:ascii="Trebuchet MS" w:hAnsi="Trebuchet MS"/>
          <w:bCs/>
          <w:lang w:val="es-AR"/>
        </w:rPr>
        <w:t>Sancionada: Julio 2 de 2014</w:t>
      </w:r>
    </w:p>
    <w:p w14:paraId="386FD4CF" w14:textId="77777777" w:rsidR="000A46D1" w:rsidRDefault="000A46D1" w:rsidP="000A46D1">
      <w:pPr>
        <w:jc w:val="both"/>
        <w:rPr>
          <w:rFonts w:ascii="Trebuchet MS" w:hAnsi="Trebuchet MS"/>
          <w:bCs/>
          <w:lang w:val="es-AR"/>
        </w:rPr>
      </w:pPr>
      <w:r>
        <w:rPr>
          <w:rFonts w:ascii="Trebuchet MS" w:hAnsi="Trebuchet MS"/>
          <w:bCs/>
          <w:lang w:val="es-AR"/>
        </w:rPr>
        <w:t>Promulgada: Julio 30 de 2014</w:t>
      </w:r>
    </w:p>
    <w:p w14:paraId="3543D28E" w14:textId="77777777" w:rsidR="000A46D1" w:rsidRDefault="000A46D1" w:rsidP="000A46D1">
      <w:pPr>
        <w:jc w:val="both"/>
        <w:rPr>
          <w:rFonts w:ascii="Trebuchet MS" w:hAnsi="Trebuchet MS"/>
          <w:lang w:val="es-AR"/>
        </w:rPr>
      </w:pPr>
    </w:p>
    <w:p w14:paraId="05F164C3" w14:textId="77777777" w:rsidR="000A46D1" w:rsidRDefault="000A46D1" w:rsidP="000A46D1">
      <w:pPr>
        <w:spacing w:line="300" w:lineRule="exact"/>
        <w:jc w:val="center"/>
        <w:rPr>
          <w:rFonts w:ascii="Trebuchet MS" w:hAnsi="Trebuchet MS"/>
          <w:b/>
          <w:lang w:val="es-AR"/>
        </w:rPr>
      </w:pPr>
      <w:r>
        <w:rPr>
          <w:rFonts w:ascii="Trebuchet MS" w:hAnsi="Trebuchet MS"/>
          <w:b/>
          <w:lang w:val="es-AR"/>
        </w:rPr>
        <w:t>EL SENADO Y CÁMARA DE DIPUTADOS DE LA NACIÓN ARGENTINA REUNIDOS EN CONGRESO, ETC.</w:t>
      </w:r>
    </w:p>
    <w:p w14:paraId="18B331C8" w14:textId="77777777" w:rsidR="000A46D1" w:rsidRDefault="000A46D1" w:rsidP="000A46D1">
      <w:pPr>
        <w:spacing w:line="300" w:lineRule="exact"/>
        <w:jc w:val="center"/>
        <w:rPr>
          <w:rFonts w:ascii="Trebuchet MS" w:hAnsi="Trebuchet MS"/>
          <w:b/>
          <w:lang w:val="es-AR"/>
        </w:rPr>
      </w:pPr>
      <w:r>
        <w:rPr>
          <w:rFonts w:ascii="Trebuchet MS" w:hAnsi="Trebuchet MS"/>
          <w:b/>
          <w:lang w:val="es-AR"/>
        </w:rPr>
        <w:t>SANCIONAN CON FUERZA DE LEY:</w:t>
      </w:r>
    </w:p>
    <w:p w14:paraId="2D898E30" w14:textId="77777777" w:rsidR="000A46D1" w:rsidRDefault="000A46D1" w:rsidP="000A46D1">
      <w:pPr>
        <w:jc w:val="both"/>
        <w:rPr>
          <w:rFonts w:ascii="Trebuchet MS" w:hAnsi="Trebuchet MS"/>
          <w:lang w:val="es-AR"/>
        </w:rPr>
      </w:pPr>
    </w:p>
    <w:p w14:paraId="11209AB0" w14:textId="77777777" w:rsidR="000A46D1" w:rsidRDefault="000A46D1" w:rsidP="000A46D1">
      <w:pPr>
        <w:jc w:val="both"/>
        <w:rPr>
          <w:rFonts w:ascii="Trebuchet MS" w:hAnsi="Trebuchet MS"/>
          <w:lang w:val="es-AR"/>
        </w:rPr>
      </w:pPr>
    </w:p>
    <w:p w14:paraId="2ADAFDD9" w14:textId="77777777" w:rsidR="000A46D1" w:rsidRDefault="000A46D1" w:rsidP="000A46D1">
      <w:pPr>
        <w:jc w:val="both"/>
        <w:rPr>
          <w:rFonts w:ascii="Trebuchet MS" w:hAnsi="Trebuchet MS"/>
          <w:lang w:val="es-AR"/>
        </w:rPr>
      </w:pPr>
      <w:r>
        <w:rPr>
          <w:rFonts w:ascii="Trebuchet MS" w:hAnsi="Trebuchet MS"/>
          <w:lang w:val="es-AR"/>
        </w:rPr>
        <w:t>Artículo 1° — Adhiérese al “Día Mundial en Recuerdo de las Víctimas de Accidente de Tránsito” el tercer domingo de noviembre de cada año, de acuerdo a lo establecido por la Asamblea General de las Naciones Unidas.</w:t>
      </w:r>
    </w:p>
    <w:p w14:paraId="2E49323E" w14:textId="77777777" w:rsidR="000A46D1" w:rsidRDefault="000A46D1" w:rsidP="000A46D1">
      <w:pPr>
        <w:jc w:val="both"/>
        <w:rPr>
          <w:rFonts w:ascii="Trebuchet MS" w:hAnsi="Trebuchet MS"/>
          <w:lang w:val="es-AR"/>
        </w:rPr>
      </w:pPr>
    </w:p>
    <w:p w14:paraId="49194825" w14:textId="77777777" w:rsidR="000A46D1" w:rsidRDefault="000A46D1" w:rsidP="000A46D1">
      <w:pPr>
        <w:jc w:val="both"/>
        <w:rPr>
          <w:rFonts w:ascii="Trebuchet MS" w:hAnsi="Trebuchet MS"/>
          <w:lang w:val="es-AR"/>
        </w:rPr>
      </w:pPr>
      <w:r>
        <w:rPr>
          <w:rFonts w:ascii="Trebuchet MS" w:hAnsi="Trebuchet MS"/>
          <w:lang w:val="es-AR"/>
        </w:rPr>
        <w:t>Artículo 2° — Objetivo: Recordar a las víctimas de los accidentes de tránsito y atraer la atención pública sobre ellos, sus consecuencias y las medidas preventivas que deben adoptarse.</w:t>
      </w:r>
    </w:p>
    <w:p w14:paraId="69F18230" w14:textId="77777777" w:rsidR="000A46D1" w:rsidRDefault="000A46D1" w:rsidP="000A46D1">
      <w:pPr>
        <w:jc w:val="both"/>
        <w:rPr>
          <w:rFonts w:ascii="Trebuchet MS" w:hAnsi="Trebuchet MS"/>
          <w:lang w:val="es-AR"/>
        </w:rPr>
      </w:pPr>
    </w:p>
    <w:p w14:paraId="711C67F7" w14:textId="77777777" w:rsidR="000A46D1" w:rsidRDefault="000A46D1" w:rsidP="000A46D1">
      <w:pPr>
        <w:jc w:val="both"/>
        <w:rPr>
          <w:rFonts w:ascii="Trebuchet MS" w:hAnsi="Trebuchet MS"/>
          <w:lang w:val="es-AR"/>
        </w:rPr>
      </w:pPr>
      <w:r>
        <w:rPr>
          <w:rFonts w:ascii="Trebuchet MS" w:hAnsi="Trebuchet MS"/>
          <w:lang w:val="es-AR"/>
        </w:rPr>
        <w:t>Artículo 3° — Comuníquese al Poder Ejecutivo.</w:t>
      </w:r>
    </w:p>
    <w:p w14:paraId="69CD6A96" w14:textId="77777777" w:rsidR="000A46D1" w:rsidRDefault="000A46D1" w:rsidP="000A46D1">
      <w:pPr>
        <w:jc w:val="both"/>
        <w:rPr>
          <w:rFonts w:ascii="Trebuchet MS" w:hAnsi="Trebuchet MS"/>
          <w:lang w:val="es-AR"/>
        </w:rPr>
      </w:pPr>
    </w:p>
    <w:p w14:paraId="087EE013" w14:textId="77777777" w:rsidR="000A46D1" w:rsidRDefault="000A46D1" w:rsidP="000A46D1">
      <w:pPr>
        <w:jc w:val="both"/>
        <w:rPr>
          <w:rFonts w:ascii="Trebuchet MS" w:hAnsi="Trebuchet MS"/>
          <w:lang w:val="es-AR"/>
        </w:rPr>
      </w:pPr>
      <w:r>
        <w:rPr>
          <w:rFonts w:ascii="Trebuchet MS" w:hAnsi="Trebuchet MS"/>
          <w:lang w:val="es-AR"/>
        </w:rPr>
        <w:t>DADA EN LA SALA DE SESIONES DEL CONGRESO ARGENTINO, EN BUENOS AIRES, A LOS DOS DIAS DEL MES DE JULIO DEL AÑO DOS MIL CATORCE.</w:t>
      </w:r>
    </w:p>
    <w:p w14:paraId="0666FBBE" w14:textId="77777777" w:rsidR="000A46D1" w:rsidRDefault="000A46D1" w:rsidP="000A46D1">
      <w:pPr>
        <w:jc w:val="both"/>
        <w:rPr>
          <w:rFonts w:ascii="Trebuchet MS" w:hAnsi="Trebuchet MS"/>
          <w:lang w:val="es-AR"/>
        </w:rPr>
      </w:pPr>
    </w:p>
    <w:p w14:paraId="37D45C66" w14:textId="77777777" w:rsidR="000A46D1" w:rsidRDefault="000A46D1" w:rsidP="000A46D1">
      <w:pPr>
        <w:jc w:val="both"/>
        <w:rPr>
          <w:rFonts w:ascii="Trebuchet MS" w:hAnsi="Trebuchet MS"/>
          <w:lang w:val="es-AR"/>
        </w:rPr>
      </w:pPr>
    </w:p>
    <w:p w14:paraId="68E98D9E" w14:textId="77777777" w:rsidR="000A46D1" w:rsidRDefault="000A46D1" w:rsidP="000A46D1">
      <w:pPr>
        <w:jc w:val="both"/>
        <w:rPr>
          <w:rFonts w:ascii="Trebuchet MS" w:hAnsi="Trebuchet MS"/>
          <w:lang w:val="es-AR"/>
        </w:rPr>
      </w:pPr>
      <w:r>
        <w:rPr>
          <w:rFonts w:ascii="Trebuchet MS" w:hAnsi="Trebuchet MS"/>
          <w:lang w:val="es-AR"/>
        </w:rPr>
        <w:t>JULIAN A. DOMINGUEZ. — Juan H. Estrada. — Lucas Chedrese. — Gerardo Zamora.</w:t>
      </w:r>
    </w:p>
    <w:p w14:paraId="62EADB0F" w14:textId="77777777" w:rsidR="000A46D1" w:rsidRDefault="000A46D1" w:rsidP="000A46D1">
      <w:pPr>
        <w:rPr>
          <w:rFonts w:ascii="Trebuchet MS" w:hAnsi="Trebuchet MS"/>
          <w:lang w:val="es-AR"/>
        </w:rPr>
      </w:pPr>
    </w:p>
    <w:p w14:paraId="66E2C788" w14:textId="77777777" w:rsidR="000A46D1" w:rsidRDefault="000A46D1" w:rsidP="000A46D1">
      <w:pPr>
        <w:rPr>
          <w:rFonts w:ascii="Trebuchet MS" w:hAnsi="Trebuchet MS"/>
          <w:lang w:val="es-AR"/>
        </w:rPr>
      </w:pPr>
    </w:p>
    <w:p w14:paraId="250D9AA1" w14:textId="77777777" w:rsidR="000A46D1" w:rsidRPr="0054602F" w:rsidRDefault="000A46D1" w:rsidP="000A46D1">
      <w:pPr>
        <w:jc w:val="center"/>
        <w:rPr>
          <w:rFonts w:ascii="Trebuchet MS" w:hAnsi="Trebuchet MS"/>
          <w:b/>
          <w:lang w:val="es-AR"/>
        </w:rPr>
      </w:pPr>
    </w:p>
    <w:p w14:paraId="15F1CD63" w14:textId="77777777" w:rsidR="000A46D1" w:rsidRDefault="000A46D1" w:rsidP="000A46D1">
      <w:pPr>
        <w:jc w:val="center"/>
        <w:rPr>
          <w:rFonts w:ascii="Trebuchet MS" w:hAnsi="Trebuchet MS"/>
          <w:b/>
        </w:rPr>
      </w:pPr>
    </w:p>
    <w:p w14:paraId="7860F999" w14:textId="77777777" w:rsidR="000A46D1" w:rsidRDefault="000A46D1" w:rsidP="000A46D1">
      <w:pPr>
        <w:jc w:val="center"/>
        <w:rPr>
          <w:rFonts w:ascii="Trebuchet MS" w:hAnsi="Trebuchet MS"/>
          <w:b/>
        </w:rPr>
      </w:pPr>
    </w:p>
    <w:p w14:paraId="3B5449FC" w14:textId="77777777" w:rsidR="000A46D1" w:rsidRDefault="000A46D1" w:rsidP="000A46D1">
      <w:pPr>
        <w:jc w:val="center"/>
        <w:rPr>
          <w:rFonts w:ascii="Trebuchet MS" w:hAnsi="Trebuchet MS"/>
          <w:b/>
        </w:rPr>
      </w:pPr>
    </w:p>
    <w:p w14:paraId="2BA71580" w14:textId="77777777" w:rsidR="000A46D1" w:rsidRDefault="000A46D1" w:rsidP="000A46D1">
      <w:pPr>
        <w:jc w:val="center"/>
        <w:rPr>
          <w:rFonts w:ascii="Trebuchet MS" w:hAnsi="Trebuchet MS"/>
          <w:b/>
        </w:rPr>
      </w:pPr>
    </w:p>
    <w:p w14:paraId="43F097E1" w14:textId="77777777" w:rsidR="000A46D1" w:rsidRDefault="000A46D1" w:rsidP="000A46D1">
      <w:pPr>
        <w:jc w:val="center"/>
        <w:rPr>
          <w:rFonts w:ascii="Trebuchet MS" w:hAnsi="Trebuchet MS"/>
          <w:b/>
        </w:rPr>
      </w:pPr>
    </w:p>
    <w:p w14:paraId="7FFF7E68" w14:textId="77777777" w:rsidR="000A46D1" w:rsidRDefault="000A46D1" w:rsidP="000A46D1">
      <w:pPr>
        <w:jc w:val="center"/>
        <w:rPr>
          <w:rFonts w:ascii="Trebuchet MS" w:hAnsi="Trebuchet MS"/>
          <w:b/>
        </w:rPr>
      </w:pPr>
    </w:p>
    <w:p w14:paraId="07A15CA9" w14:textId="77777777" w:rsidR="000A46D1" w:rsidRDefault="000A46D1" w:rsidP="000A46D1">
      <w:pPr>
        <w:jc w:val="center"/>
        <w:rPr>
          <w:rFonts w:ascii="Trebuchet MS" w:hAnsi="Trebuchet MS"/>
          <w:b/>
        </w:rPr>
      </w:pPr>
    </w:p>
    <w:p w14:paraId="546C830E" w14:textId="77777777" w:rsidR="000A46D1" w:rsidRDefault="000A46D1" w:rsidP="000A46D1">
      <w:pPr>
        <w:jc w:val="center"/>
        <w:rPr>
          <w:rFonts w:ascii="Trebuchet MS" w:hAnsi="Trebuchet MS"/>
          <w:b/>
        </w:rPr>
      </w:pPr>
    </w:p>
    <w:p w14:paraId="61EC8ABF" w14:textId="77777777" w:rsidR="000A46D1" w:rsidRPr="00CD20E3" w:rsidRDefault="000A46D1" w:rsidP="000A46D1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0A46D1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792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2021-05-07T13:46:00Z</dcterms:created>
  <dcterms:modified xsi:type="dcterms:W3CDTF">2021-05-07T13:46:00Z</dcterms:modified>
</cp:coreProperties>
</file>