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FABF0" w14:textId="77777777" w:rsidR="00095594" w:rsidRDefault="00095594" w:rsidP="00095594">
      <w:pPr>
        <w:rPr>
          <w:rFonts w:ascii="Trebuchet MS" w:hAnsi="Trebuchet MS"/>
          <w:b/>
        </w:rPr>
      </w:pPr>
    </w:p>
    <w:p w14:paraId="79A3BE92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Arial"/>
          <w:b/>
          <w:bCs/>
          <w:lang w:val="es-AR" w:eastAsia="es-AR"/>
        </w:rPr>
      </w:pPr>
      <w:r>
        <w:rPr>
          <w:rFonts w:ascii="Trebuchet MS" w:hAnsi="Trebuchet MS" w:cs="Arial"/>
          <w:b/>
          <w:bCs/>
          <w:lang w:val="es-AR" w:eastAsia="es-AR"/>
        </w:rPr>
        <w:t>DÍA NACIONAL DEL MATE</w:t>
      </w:r>
    </w:p>
    <w:p w14:paraId="19D2E393" w14:textId="77777777" w:rsidR="00095594" w:rsidRDefault="00095594" w:rsidP="00095594">
      <w:pPr>
        <w:pStyle w:val="NormalWeb"/>
        <w:spacing w:before="0" w:beforeAutospacing="0" w:after="0" w:afterAutospacing="0"/>
        <w:rPr>
          <w:rFonts w:ascii="Trebuchet MS" w:hAnsi="Trebuchet MS" w:cs="Arial"/>
          <w:b/>
          <w:sz w:val="20"/>
          <w:szCs w:val="20"/>
        </w:rPr>
      </w:pPr>
    </w:p>
    <w:p w14:paraId="4A712DAF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Arial"/>
          <w:b/>
          <w:bCs/>
          <w:lang w:val="es-AR" w:eastAsia="es-AR"/>
        </w:rPr>
      </w:pPr>
      <w:r>
        <w:rPr>
          <w:rFonts w:ascii="Trebuchet MS" w:hAnsi="Trebuchet MS" w:cs="Arial"/>
          <w:b/>
          <w:bCs/>
          <w:lang w:val="es-AR" w:eastAsia="es-AR"/>
        </w:rPr>
        <w:t>CONMEMORACIONES</w:t>
      </w:r>
    </w:p>
    <w:p w14:paraId="72F25DA6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Arial"/>
          <w:b/>
          <w:bCs/>
          <w:color w:val="F6901D"/>
          <w:lang w:val="es-AR" w:eastAsia="es-AR"/>
        </w:rPr>
      </w:pPr>
    </w:p>
    <w:p w14:paraId="56FFA9A8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Arial"/>
          <w:b/>
          <w:color w:val="000000"/>
          <w:lang w:val="es-AR" w:eastAsia="es-AR"/>
        </w:rPr>
      </w:pPr>
      <w:r>
        <w:rPr>
          <w:rFonts w:ascii="Trebuchet MS" w:hAnsi="Trebuchet MS" w:cs="Arial"/>
          <w:b/>
          <w:color w:val="000000"/>
          <w:lang w:val="es-AR" w:eastAsia="es-AR"/>
        </w:rPr>
        <w:t>LEY 27.117</w:t>
      </w:r>
    </w:p>
    <w:p w14:paraId="291C71B7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Arial"/>
          <w:b/>
          <w:bCs/>
          <w:color w:val="015C8C"/>
          <w:lang w:val="es-AR" w:eastAsia="es-AR"/>
        </w:rPr>
      </w:pPr>
    </w:p>
    <w:p w14:paraId="43435199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Arial"/>
          <w:b/>
          <w:bCs/>
          <w:color w:val="015C8C"/>
          <w:lang w:val="es-AR" w:eastAsia="es-AR"/>
        </w:rPr>
      </w:pPr>
    </w:p>
    <w:p w14:paraId="089E2570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Arial"/>
          <w:b/>
          <w:color w:val="000000"/>
          <w:lang w:val="es-AR" w:eastAsia="es-AR"/>
        </w:rPr>
      </w:pPr>
      <w:r>
        <w:rPr>
          <w:rFonts w:ascii="Trebuchet MS" w:hAnsi="Trebuchet MS" w:cs="Arial"/>
          <w:b/>
          <w:color w:val="000000"/>
          <w:lang w:val="es-AR" w:eastAsia="es-AR"/>
        </w:rPr>
        <w:t>EL SENADO Y CÁMARA DE DIPUTADOS DE LA NACIÓN ARGENTINA REUNIDOS EN CONGRESO,</w:t>
      </w:r>
    </w:p>
    <w:p w14:paraId="360EFEC6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Arial"/>
          <w:b/>
          <w:color w:val="000000"/>
          <w:lang w:val="es-AR" w:eastAsia="es-AR"/>
        </w:rPr>
      </w:pPr>
      <w:r>
        <w:rPr>
          <w:rFonts w:ascii="Trebuchet MS" w:hAnsi="Trebuchet MS" w:cs="Arial"/>
          <w:b/>
          <w:color w:val="000000"/>
          <w:lang w:val="es-AR" w:eastAsia="es-AR"/>
        </w:rPr>
        <w:t xml:space="preserve"> ETC. SANCIONAN CON FUERZA DE LEY:</w:t>
      </w:r>
    </w:p>
    <w:p w14:paraId="7850B789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</w:p>
    <w:p w14:paraId="4B9DF928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</w:p>
    <w:p w14:paraId="066C4D13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  <w:r>
        <w:rPr>
          <w:rFonts w:ascii="Trebuchet MS" w:hAnsi="Trebuchet MS" w:cs="Arial"/>
          <w:color w:val="000000"/>
          <w:lang w:val="es-AR" w:eastAsia="es-AR"/>
        </w:rPr>
        <w:t>ARTÍCULO 1º — Institúyase el día 30 de noviembre de cada año como Día Nacional del Mate, en conmemoración del nacimiento de Andrés Guacurarí y Artigas, a fin de promover el reconocimiento permanente de nuestras costumbres.</w:t>
      </w:r>
    </w:p>
    <w:p w14:paraId="03D587B4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</w:p>
    <w:p w14:paraId="31C3C7E7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  <w:r>
        <w:rPr>
          <w:rFonts w:ascii="Trebuchet MS" w:hAnsi="Trebuchet MS" w:cs="Arial"/>
          <w:color w:val="000000"/>
          <w:lang w:val="es-AR" w:eastAsia="es-AR"/>
        </w:rPr>
        <w:t>ARTÍCULO 2º — La fecha mencionada en el artículo 1° de la presente ley queda incorporada al calendario de actos y conmemoraciones y el Poder Ejecutivo nacional realizará la más amplia difusión de la celebración, a través de los mecanismos de comunicación oficial.</w:t>
      </w:r>
    </w:p>
    <w:p w14:paraId="3ED8B5A5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</w:p>
    <w:p w14:paraId="1ABD54C8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  <w:r>
        <w:rPr>
          <w:rFonts w:ascii="Trebuchet MS" w:hAnsi="Trebuchet MS" w:cs="Arial"/>
          <w:color w:val="000000"/>
          <w:lang w:val="es-AR" w:eastAsia="es-AR"/>
        </w:rPr>
        <w:t>ARTÍCULO 3º — Invítese a las provincias y a la Ciudad Autónoma de Buenos Aires a adherir a la presente ley, generando en el ámbito de sus respectivas jurisdicciones la más amplia difusión a la celebración.</w:t>
      </w:r>
    </w:p>
    <w:p w14:paraId="6C6A4E53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</w:p>
    <w:p w14:paraId="454BC5E8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  <w:r>
        <w:rPr>
          <w:rFonts w:ascii="Trebuchet MS" w:hAnsi="Trebuchet MS" w:cs="Arial"/>
          <w:color w:val="000000"/>
          <w:lang w:val="es-AR" w:eastAsia="es-AR"/>
        </w:rPr>
        <w:t>ARTÍCULO 4º — Comuníquese al Poder Ejecutivo.</w:t>
      </w:r>
    </w:p>
    <w:p w14:paraId="06F42396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</w:p>
    <w:p w14:paraId="5F05DDD9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</w:p>
    <w:p w14:paraId="7F1CBC0C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  <w:r>
        <w:rPr>
          <w:rFonts w:ascii="Trebuchet MS" w:hAnsi="Trebuchet MS" w:cs="Arial"/>
          <w:color w:val="000000"/>
          <w:lang w:val="es-AR" w:eastAsia="es-AR"/>
        </w:rPr>
        <w:t>DADA EN LA SALA DE SESIONES DEL CONGRESO ARGENTINO, EN BUENOS AIRES, A LOS DIECISIETE DIAS DEL MES DE DICIEMBRE DEL AÑO DOS MIL CATORCE.</w:t>
      </w:r>
    </w:p>
    <w:p w14:paraId="0C671FFC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</w:p>
    <w:p w14:paraId="6B42B154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 w:cs="Arial"/>
          <w:color w:val="000000"/>
          <w:lang w:val="es-AR" w:eastAsia="es-AR"/>
        </w:rPr>
      </w:pPr>
      <w:r>
        <w:rPr>
          <w:rFonts w:ascii="Trebuchet MS" w:hAnsi="Trebuchet MS" w:cs="Arial"/>
          <w:color w:val="000000"/>
          <w:lang w:val="es-AR" w:eastAsia="es-AR"/>
        </w:rPr>
        <w:t>JULIAN A. DOMINGUEZ. — GERARDO ZAMORA. — Lucas Chedrese. — Juan H. Estrada.</w:t>
      </w:r>
    </w:p>
    <w:p w14:paraId="7899D8DA" w14:textId="77777777" w:rsidR="00095594" w:rsidRDefault="00095594" w:rsidP="00095594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/>
          <w:sz w:val="20"/>
          <w:szCs w:val="20"/>
          <w:lang w:val="es-AR"/>
        </w:rPr>
      </w:pPr>
    </w:p>
    <w:p w14:paraId="41210E6B" w14:textId="77777777" w:rsidR="00095594" w:rsidRPr="00B76A02" w:rsidRDefault="00095594" w:rsidP="00095594">
      <w:pPr>
        <w:jc w:val="center"/>
        <w:rPr>
          <w:rFonts w:ascii="Trebuchet MS" w:hAnsi="Trebuchet MS"/>
          <w:b/>
          <w:lang w:val="es-AR"/>
        </w:rPr>
      </w:pPr>
    </w:p>
    <w:p w14:paraId="2C32F604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Arial"/>
          <w:bCs/>
          <w:lang w:val="es-AR" w:eastAsia="es-AR"/>
        </w:rPr>
      </w:pPr>
      <w:r>
        <w:rPr>
          <w:rFonts w:ascii="Trebuchet MS" w:hAnsi="Trebuchet MS" w:cs="Arial"/>
          <w:bCs/>
          <w:lang w:val="es-AR" w:eastAsia="es-AR"/>
        </w:rPr>
        <w:t>Sancionada: Diciembre 17 de 2014</w:t>
      </w:r>
    </w:p>
    <w:p w14:paraId="3A14B472" w14:textId="77777777" w:rsidR="00095594" w:rsidRDefault="00095594" w:rsidP="00095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Arial"/>
          <w:bCs/>
          <w:lang w:val="es-AR" w:eastAsia="es-AR"/>
        </w:rPr>
      </w:pPr>
      <w:r>
        <w:rPr>
          <w:rFonts w:ascii="Trebuchet MS" w:hAnsi="Trebuchet MS" w:cs="Arial"/>
          <w:bCs/>
          <w:lang w:val="es-AR" w:eastAsia="es-AR"/>
        </w:rPr>
        <w:lastRenderedPageBreak/>
        <w:t>Promulgada de Hecho: Enero 20 de 2015</w:t>
      </w:r>
    </w:p>
    <w:p w14:paraId="475B4DB5" w14:textId="77777777" w:rsidR="00095594" w:rsidRPr="007976E6" w:rsidRDefault="00095594" w:rsidP="00095594">
      <w:pPr>
        <w:jc w:val="center"/>
        <w:rPr>
          <w:rFonts w:ascii="Trebuchet MS" w:hAnsi="Trebuchet MS"/>
          <w:b/>
          <w:lang w:val="es-AR"/>
        </w:rPr>
      </w:pPr>
    </w:p>
    <w:p w14:paraId="14C0FFDC" w14:textId="77777777" w:rsidR="00095594" w:rsidRDefault="00095594" w:rsidP="00095594">
      <w:pPr>
        <w:jc w:val="center"/>
        <w:rPr>
          <w:rFonts w:ascii="Trebuchet MS" w:hAnsi="Trebuchet MS"/>
          <w:b/>
        </w:rPr>
      </w:pPr>
    </w:p>
    <w:p w14:paraId="4B244C00" w14:textId="77777777" w:rsidR="00095594" w:rsidRDefault="00095594" w:rsidP="00095594">
      <w:pPr>
        <w:jc w:val="center"/>
        <w:rPr>
          <w:rFonts w:ascii="Trebuchet MS" w:hAnsi="Trebuchet MS"/>
          <w:b/>
        </w:rPr>
      </w:pPr>
    </w:p>
    <w:p w14:paraId="4A8474DD" w14:textId="77777777" w:rsidR="00095594" w:rsidRPr="00CD20E3" w:rsidRDefault="00095594" w:rsidP="00095594">
      <w:pPr>
        <w:jc w:val="center"/>
        <w:rPr>
          <w:rFonts w:ascii="Trebuchet MS" w:hAnsi="Trebuchet MS"/>
          <w:b/>
        </w:rPr>
      </w:pPr>
    </w:p>
    <w:p w14:paraId="6CDB0543" w14:textId="72D232B1" w:rsidR="00592F1B" w:rsidRPr="00095594" w:rsidRDefault="00592F1B" w:rsidP="00095594">
      <w:bookmarkStart w:id="0" w:name="_GoBack"/>
      <w:bookmarkEnd w:id="0"/>
    </w:p>
    <w:sectPr w:rsidR="00592F1B" w:rsidRPr="00095594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95594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09559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09559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1019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2021-05-05T15:32:00Z</dcterms:created>
  <dcterms:modified xsi:type="dcterms:W3CDTF">2021-05-05T15:32:00Z</dcterms:modified>
</cp:coreProperties>
</file>