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BD056" w14:textId="77777777" w:rsidR="00CA08F9" w:rsidRDefault="00CA08F9" w:rsidP="00CA08F9">
      <w:pPr>
        <w:jc w:val="center"/>
        <w:rPr>
          <w:rFonts w:ascii="Trebuchet MS" w:hAnsi="Trebuchet MS"/>
          <w:b/>
          <w:lang w:val="es-AR"/>
        </w:rPr>
      </w:pPr>
    </w:p>
    <w:p w14:paraId="55DF7F6D" w14:textId="77777777" w:rsidR="00CA08F9" w:rsidRPr="00AC6D44" w:rsidRDefault="00CA08F9" w:rsidP="00CA08F9">
      <w:pPr>
        <w:jc w:val="center"/>
        <w:rPr>
          <w:rFonts w:ascii="Trebuchet MS" w:hAnsi="Trebuchet MS"/>
          <w:b/>
          <w:lang w:val="es-AR"/>
        </w:rPr>
      </w:pPr>
      <w:bookmarkStart w:id="0" w:name="_GoBack"/>
      <w:bookmarkEnd w:id="0"/>
      <w:r w:rsidRPr="00AC6D44">
        <w:rPr>
          <w:rFonts w:ascii="Trebuchet MS" w:hAnsi="Trebuchet MS"/>
          <w:b/>
          <w:lang w:val="es-AR"/>
        </w:rPr>
        <w:t>MODIFÍCASE EL ESTATUTO DEL DOCENTE</w:t>
      </w:r>
    </w:p>
    <w:p w14:paraId="7A285222" w14:textId="77777777" w:rsidR="00CA08F9" w:rsidRPr="00AC6D44" w:rsidRDefault="00CA08F9" w:rsidP="00CA08F9">
      <w:pPr>
        <w:jc w:val="center"/>
        <w:rPr>
          <w:rFonts w:ascii="Trebuchet MS" w:hAnsi="Trebuchet MS"/>
          <w:b/>
          <w:lang w:val="es-AR"/>
        </w:rPr>
      </w:pPr>
    </w:p>
    <w:p w14:paraId="77E3E4E0" w14:textId="77777777" w:rsidR="00CA08F9" w:rsidRPr="00AC6D44" w:rsidRDefault="00CA08F9" w:rsidP="00CA08F9">
      <w:pPr>
        <w:jc w:val="center"/>
        <w:rPr>
          <w:rFonts w:ascii="Trebuchet MS" w:hAnsi="Trebuchet MS"/>
          <w:b/>
          <w:lang w:val="es-AR"/>
        </w:rPr>
      </w:pPr>
      <w:r w:rsidRPr="00AC6D44">
        <w:rPr>
          <w:rFonts w:ascii="Trebuchet MS" w:hAnsi="Trebuchet MS"/>
          <w:b/>
          <w:lang w:val="es-AR"/>
        </w:rPr>
        <w:t>LEGISLATURA DE LA CIUDAD AUTÓNOMA DE BUENOS AIRES</w:t>
      </w:r>
    </w:p>
    <w:p w14:paraId="7CD04F65" w14:textId="77777777" w:rsidR="00CA08F9" w:rsidRPr="00AC6D44" w:rsidRDefault="00CA08F9" w:rsidP="00CA08F9">
      <w:pPr>
        <w:jc w:val="center"/>
        <w:rPr>
          <w:rFonts w:ascii="Trebuchet MS" w:hAnsi="Trebuchet MS"/>
          <w:b/>
          <w:lang w:val="es-AR"/>
        </w:rPr>
      </w:pPr>
    </w:p>
    <w:p w14:paraId="5E82D6CB" w14:textId="77777777" w:rsidR="00CA08F9" w:rsidRPr="00AC6D44" w:rsidRDefault="00CA08F9" w:rsidP="00CA08F9">
      <w:pPr>
        <w:jc w:val="center"/>
        <w:rPr>
          <w:rFonts w:ascii="Trebuchet MS" w:hAnsi="Trebuchet MS"/>
          <w:b/>
          <w:lang w:val="es-AR"/>
        </w:rPr>
      </w:pPr>
      <w:r w:rsidRPr="00AC6D44">
        <w:rPr>
          <w:rFonts w:ascii="Trebuchet MS" w:hAnsi="Trebuchet MS"/>
          <w:b/>
          <w:lang w:val="es-AR"/>
        </w:rPr>
        <w:t>LEY Nº 301</w:t>
      </w:r>
    </w:p>
    <w:p w14:paraId="5C770263" w14:textId="77777777" w:rsidR="00CA08F9" w:rsidRPr="00AC6D44" w:rsidRDefault="00CA08F9" w:rsidP="00CA08F9">
      <w:pPr>
        <w:jc w:val="center"/>
        <w:rPr>
          <w:rFonts w:ascii="Trebuchet MS" w:hAnsi="Trebuchet MS"/>
          <w:b/>
          <w:lang w:val="es-AR"/>
        </w:rPr>
      </w:pPr>
    </w:p>
    <w:p w14:paraId="5CA3653B" w14:textId="77777777" w:rsidR="00CA08F9" w:rsidRPr="00AC6D44" w:rsidRDefault="00CA08F9" w:rsidP="00CA08F9">
      <w:pPr>
        <w:jc w:val="center"/>
        <w:rPr>
          <w:rFonts w:ascii="Trebuchet MS" w:hAnsi="Trebuchet MS"/>
          <w:b/>
          <w:lang w:val="es-AR"/>
        </w:rPr>
      </w:pPr>
      <w:r w:rsidRPr="00AC6D44">
        <w:rPr>
          <w:rFonts w:ascii="Trebuchet MS" w:hAnsi="Trebuchet MS"/>
          <w:b/>
          <w:lang w:val="es-AR"/>
        </w:rPr>
        <w:t>Buenos Aires, 25 de noviembre de 1999.-</w:t>
      </w:r>
    </w:p>
    <w:p w14:paraId="036F7D67" w14:textId="77777777" w:rsidR="00CA08F9" w:rsidRPr="00AC6D44" w:rsidRDefault="00CA08F9" w:rsidP="00CA08F9">
      <w:pPr>
        <w:jc w:val="center"/>
        <w:rPr>
          <w:rFonts w:ascii="Trebuchet MS" w:hAnsi="Trebuchet MS"/>
          <w:b/>
          <w:lang w:val="es-AR"/>
        </w:rPr>
      </w:pPr>
    </w:p>
    <w:p w14:paraId="672A7A49" w14:textId="77777777" w:rsidR="00CA08F9" w:rsidRPr="00AC6D44" w:rsidRDefault="00CA08F9" w:rsidP="00CA08F9">
      <w:pPr>
        <w:jc w:val="center"/>
        <w:rPr>
          <w:rFonts w:ascii="Trebuchet MS" w:hAnsi="Trebuchet MS"/>
          <w:b/>
          <w:lang w:val="es-AR"/>
        </w:rPr>
      </w:pPr>
      <w:r w:rsidRPr="00AC6D44">
        <w:rPr>
          <w:rFonts w:ascii="Trebuchet MS" w:hAnsi="Trebuchet MS"/>
          <w:b/>
          <w:lang w:val="es-AR"/>
        </w:rPr>
        <w:t>LA LEGISLATURA DE LA CIUDAD AUTÓNOMA DE BUENOS AIRES</w:t>
      </w:r>
    </w:p>
    <w:p w14:paraId="63A22041" w14:textId="77777777" w:rsidR="00CA08F9" w:rsidRPr="00AC6D44" w:rsidRDefault="00CA08F9" w:rsidP="00CA08F9">
      <w:pPr>
        <w:jc w:val="center"/>
        <w:rPr>
          <w:rFonts w:ascii="Trebuchet MS" w:hAnsi="Trebuchet MS"/>
          <w:b/>
          <w:lang w:val="es-AR"/>
        </w:rPr>
      </w:pPr>
      <w:r w:rsidRPr="00AC6D44">
        <w:rPr>
          <w:rFonts w:ascii="Trebuchet MS" w:hAnsi="Trebuchet MS"/>
          <w:b/>
          <w:lang w:val="es-AR"/>
        </w:rPr>
        <w:t>SANCIONA CON FUERZA DE LEY</w:t>
      </w:r>
    </w:p>
    <w:p w14:paraId="5DBC405E" w14:textId="77777777" w:rsidR="00CA08F9" w:rsidRPr="00AC6D44" w:rsidRDefault="00CA08F9" w:rsidP="00CA08F9">
      <w:pPr>
        <w:jc w:val="center"/>
        <w:rPr>
          <w:rFonts w:ascii="Trebuchet MS" w:hAnsi="Trebuchet MS"/>
          <w:b/>
          <w:lang w:val="es-AR"/>
        </w:rPr>
      </w:pPr>
    </w:p>
    <w:p w14:paraId="19FE3F6D" w14:textId="77777777" w:rsidR="00CA08F9" w:rsidRPr="00AC6D44" w:rsidRDefault="00CA08F9" w:rsidP="00CA08F9">
      <w:pPr>
        <w:jc w:val="center"/>
        <w:rPr>
          <w:rFonts w:ascii="Trebuchet MS" w:hAnsi="Trebuchet MS"/>
          <w:b/>
          <w:lang w:val="es-AR"/>
        </w:rPr>
      </w:pPr>
      <w:r w:rsidRPr="00AC6D44">
        <w:rPr>
          <w:rFonts w:ascii="Trebuchet MS" w:hAnsi="Trebuchet MS"/>
          <w:b/>
          <w:lang w:val="es-AR"/>
        </w:rPr>
        <w:t>Artículo 1º: Modifícase el Estatuto del Docente aprobado por Ordenanza Nº 40.593, B.M. 17.590, AD 230.300 y modificatorias, en la forma en que se determina en el Anexo I del presente.</w:t>
      </w:r>
    </w:p>
    <w:p w14:paraId="49D3F3F1" w14:textId="77777777" w:rsidR="00CA08F9" w:rsidRPr="00AC6D44" w:rsidRDefault="00CA08F9" w:rsidP="00CA08F9">
      <w:pPr>
        <w:jc w:val="center"/>
        <w:rPr>
          <w:rFonts w:ascii="Trebuchet MS" w:hAnsi="Trebuchet MS"/>
          <w:b/>
          <w:lang w:val="es-AR"/>
        </w:rPr>
      </w:pPr>
    </w:p>
    <w:p w14:paraId="634238FE" w14:textId="77777777" w:rsidR="00CA08F9" w:rsidRPr="00AC6D44" w:rsidRDefault="00CA08F9" w:rsidP="00CA08F9">
      <w:pPr>
        <w:jc w:val="center"/>
        <w:rPr>
          <w:rFonts w:ascii="Trebuchet MS" w:hAnsi="Trebuchet MS"/>
          <w:b/>
          <w:lang w:val="es-AR"/>
        </w:rPr>
      </w:pPr>
      <w:r w:rsidRPr="00AC6D44">
        <w:rPr>
          <w:rFonts w:ascii="Trebuchet MS" w:hAnsi="Trebuchet MS"/>
          <w:b/>
          <w:lang w:val="es-AR"/>
        </w:rPr>
        <w:t>Artículo 2º: Comuníquese, etc.</w:t>
      </w:r>
    </w:p>
    <w:p w14:paraId="7E915D4F" w14:textId="77777777" w:rsidR="00CA08F9" w:rsidRPr="00AC6D44" w:rsidRDefault="00CA08F9" w:rsidP="00CA08F9">
      <w:pPr>
        <w:jc w:val="center"/>
        <w:rPr>
          <w:rFonts w:ascii="Trebuchet MS" w:hAnsi="Trebuchet MS"/>
          <w:b/>
          <w:lang w:val="es-AR"/>
        </w:rPr>
      </w:pPr>
    </w:p>
    <w:p w14:paraId="29B59543" w14:textId="77777777" w:rsidR="00CA08F9" w:rsidRPr="00AC6D44" w:rsidRDefault="00CA08F9" w:rsidP="00CA08F9">
      <w:pPr>
        <w:jc w:val="center"/>
        <w:rPr>
          <w:rFonts w:ascii="Trebuchet MS" w:hAnsi="Trebuchet MS"/>
          <w:b/>
          <w:lang w:val="es-AR"/>
        </w:rPr>
      </w:pPr>
      <w:r w:rsidRPr="00AC6D44">
        <w:rPr>
          <w:rFonts w:ascii="Trebuchet MS" w:hAnsi="Trebuchet MS"/>
          <w:b/>
          <w:lang w:val="es-AR"/>
        </w:rPr>
        <w:t>ANIBAL IBARRA</w:t>
      </w:r>
    </w:p>
    <w:p w14:paraId="362C0508" w14:textId="77777777" w:rsidR="00CA08F9" w:rsidRPr="00AC6D44" w:rsidRDefault="00CA08F9" w:rsidP="00CA08F9">
      <w:pPr>
        <w:jc w:val="center"/>
        <w:rPr>
          <w:rFonts w:ascii="Trebuchet MS" w:hAnsi="Trebuchet MS"/>
          <w:b/>
          <w:lang w:val="es-AR"/>
        </w:rPr>
      </w:pPr>
      <w:r w:rsidRPr="00AC6D44">
        <w:rPr>
          <w:rFonts w:ascii="Trebuchet MS" w:hAnsi="Trebuchet MS"/>
          <w:b/>
          <w:lang w:val="es-AR"/>
        </w:rPr>
        <w:t>MIGUEL ORLANDO GRILLO</w:t>
      </w:r>
    </w:p>
    <w:p w14:paraId="51C9C7A4" w14:textId="77777777" w:rsidR="00CA08F9" w:rsidRPr="00AC6D44" w:rsidRDefault="00CA08F9" w:rsidP="00CA08F9">
      <w:pPr>
        <w:jc w:val="center"/>
        <w:rPr>
          <w:rFonts w:ascii="Trebuchet MS" w:hAnsi="Trebuchet MS"/>
          <w:b/>
          <w:lang w:val="es-AR"/>
        </w:rPr>
      </w:pPr>
    </w:p>
    <w:p w14:paraId="44FCC036" w14:textId="77777777" w:rsidR="00CA08F9" w:rsidRPr="00AC6D44" w:rsidRDefault="00CA08F9" w:rsidP="00CA08F9">
      <w:pPr>
        <w:jc w:val="center"/>
        <w:rPr>
          <w:rFonts w:ascii="Trebuchet MS" w:hAnsi="Trebuchet MS"/>
          <w:b/>
          <w:lang w:val="es-AR"/>
        </w:rPr>
      </w:pPr>
    </w:p>
    <w:p w14:paraId="2F66A518" w14:textId="77777777" w:rsidR="00CA08F9" w:rsidRPr="00AC6D44" w:rsidRDefault="00CA08F9" w:rsidP="00CA08F9">
      <w:pPr>
        <w:jc w:val="center"/>
        <w:rPr>
          <w:rFonts w:ascii="Trebuchet MS" w:hAnsi="Trebuchet MS"/>
          <w:b/>
          <w:lang w:val="es-AR"/>
        </w:rPr>
      </w:pPr>
      <w:r w:rsidRPr="00AC6D44">
        <w:rPr>
          <w:rFonts w:ascii="Trebuchet MS" w:hAnsi="Trebuchet MS"/>
          <w:b/>
          <w:lang w:val="es-AR"/>
        </w:rPr>
        <w:t>ANEXO I</w:t>
      </w:r>
    </w:p>
    <w:p w14:paraId="0FD85C85" w14:textId="77777777" w:rsidR="00CA08F9" w:rsidRPr="00AC6D44" w:rsidRDefault="00CA08F9" w:rsidP="00CA08F9">
      <w:pPr>
        <w:jc w:val="center"/>
        <w:rPr>
          <w:rFonts w:ascii="Trebuchet MS" w:hAnsi="Trebuchet MS"/>
          <w:b/>
          <w:lang w:val="es-AR"/>
        </w:rPr>
      </w:pPr>
    </w:p>
    <w:p w14:paraId="7A6202C6" w14:textId="77777777" w:rsidR="00CA08F9" w:rsidRPr="00AC6D44" w:rsidRDefault="00CA08F9" w:rsidP="00CA08F9">
      <w:pPr>
        <w:rPr>
          <w:rFonts w:ascii="Trebuchet MS" w:hAnsi="Trebuchet MS"/>
          <w:b/>
          <w:lang w:val="es-AR"/>
        </w:rPr>
      </w:pPr>
      <w:r w:rsidRPr="00AC6D44">
        <w:rPr>
          <w:rFonts w:ascii="Trebuchet MS" w:hAnsi="Trebuchet MS"/>
          <w:b/>
          <w:lang w:val="es-AR"/>
        </w:rPr>
        <w:t>Artículo 1º: Modifícase el texto de los artículos de la Ordenanza 40593, B.M. 17.590, AD 230.300, quedando redactados dichos artículos de la siguiente manera:</w:t>
      </w:r>
    </w:p>
    <w:p w14:paraId="1D11696E" w14:textId="77777777" w:rsidR="00CA08F9" w:rsidRPr="00AC6D44" w:rsidRDefault="00CA08F9" w:rsidP="00CA08F9">
      <w:pPr>
        <w:rPr>
          <w:rFonts w:ascii="Trebuchet MS" w:hAnsi="Trebuchet MS"/>
          <w:b/>
          <w:lang w:val="es-AR"/>
        </w:rPr>
      </w:pPr>
    </w:p>
    <w:p w14:paraId="40067269" w14:textId="77777777" w:rsidR="00CA08F9" w:rsidRPr="00AC6D44" w:rsidRDefault="00CA08F9" w:rsidP="00CA08F9">
      <w:pPr>
        <w:rPr>
          <w:rFonts w:ascii="Trebuchet MS" w:hAnsi="Trebuchet MS"/>
          <w:b/>
          <w:lang w:val="es-AR"/>
        </w:rPr>
      </w:pPr>
      <w:r w:rsidRPr="00AC6D44">
        <w:rPr>
          <w:rFonts w:ascii="Trebuchet MS" w:hAnsi="Trebuchet MS"/>
          <w:b/>
          <w:lang w:val="es-AR"/>
        </w:rPr>
        <w:t>"Artículo 8, Apartado III último párrafo: Las plantas funcionales contarán con: Director, Vicedirector, Maestro Secretario, Maestro de Grado o Grupo Escolar, Maestro de Sección , Maestro Reeducador Acústico, Maestro Gabinetista Psicotécnico, Maestro Psicólogo, Maestro Asistente Social, Maestro Reeducador Vocal, Maestro de Materias Especiales, Maestro Especial, Maestro de Actividades Prácticas, Ayudante de Clases Prácticas, Bibliotecario, Jefe de Preceptores, Preceptor."</w:t>
      </w:r>
    </w:p>
    <w:p w14:paraId="525FEAA1" w14:textId="77777777" w:rsidR="00CA08F9" w:rsidRPr="00AC6D44" w:rsidRDefault="00CA08F9" w:rsidP="00CA08F9">
      <w:pPr>
        <w:rPr>
          <w:rFonts w:ascii="Trebuchet MS" w:hAnsi="Trebuchet MS"/>
          <w:b/>
          <w:lang w:val="es-AR"/>
        </w:rPr>
      </w:pPr>
    </w:p>
    <w:p w14:paraId="44B8FD14" w14:textId="77777777" w:rsidR="00CA08F9" w:rsidRPr="00AC6D44" w:rsidRDefault="00CA08F9" w:rsidP="00CA08F9">
      <w:pPr>
        <w:rPr>
          <w:rFonts w:ascii="Trebuchet MS" w:hAnsi="Trebuchet MS"/>
          <w:b/>
          <w:lang w:val="es-AR"/>
        </w:rPr>
      </w:pPr>
      <w:r w:rsidRPr="00AC6D44">
        <w:rPr>
          <w:rFonts w:ascii="Trebuchet MS" w:hAnsi="Trebuchet MS"/>
          <w:b/>
          <w:lang w:val="es-AR"/>
        </w:rPr>
        <w:t xml:space="preserve">"Artículo 9, Apartado VI acápite A, inciso a): Maestro de Grado/ Maestro de Apoyo/ Maestro de Sección. </w:t>
      </w:r>
    </w:p>
    <w:p w14:paraId="07D1B2E6" w14:textId="77777777" w:rsidR="00CA08F9" w:rsidRPr="00AC6D44" w:rsidRDefault="00CA08F9" w:rsidP="00CA08F9">
      <w:pPr>
        <w:rPr>
          <w:rFonts w:ascii="Trebuchet MS" w:hAnsi="Trebuchet MS"/>
          <w:b/>
          <w:lang w:val="es-AR"/>
        </w:rPr>
      </w:pPr>
    </w:p>
    <w:p w14:paraId="12C8D1BD" w14:textId="77777777" w:rsidR="00CA08F9" w:rsidRPr="00AC6D44" w:rsidRDefault="00CA08F9" w:rsidP="00CA08F9">
      <w:pPr>
        <w:rPr>
          <w:rFonts w:ascii="Trebuchet MS" w:hAnsi="Trebuchet MS"/>
          <w:b/>
          <w:lang w:val="es-AR"/>
        </w:rPr>
      </w:pPr>
      <w:r w:rsidRPr="00AC6D44">
        <w:rPr>
          <w:rFonts w:ascii="Trebuchet MS" w:hAnsi="Trebuchet MS"/>
          <w:b/>
          <w:lang w:val="es-AR"/>
        </w:rPr>
        <w:t>Acápite B, inciso a): Maestro de grado en la especialidad/ Maestro de Apoyo/ Maestro de Sección (únicamente en escuelas de discapacitados motores)."</w:t>
      </w:r>
    </w:p>
    <w:p w14:paraId="3D22EB45" w14:textId="77777777" w:rsidR="00CA08F9" w:rsidRPr="00AC6D44" w:rsidRDefault="00CA08F9" w:rsidP="00CA08F9">
      <w:pPr>
        <w:rPr>
          <w:rFonts w:ascii="Trebuchet MS" w:hAnsi="Trebuchet MS"/>
          <w:b/>
          <w:lang w:val="es-AR"/>
        </w:rPr>
      </w:pPr>
    </w:p>
    <w:p w14:paraId="7FA884F6" w14:textId="77777777" w:rsidR="00CA08F9" w:rsidRPr="00AC6D44" w:rsidRDefault="00CA08F9" w:rsidP="00CA08F9">
      <w:pPr>
        <w:rPr>
          <w:rFonts w:ascii="Trebuchet MS" w:hAnsi="Trebuchet MS"/>
          <w:b/>
          <w:lang w:val="es-AR"/>
        </w:rPr>
      </w:pPr>
      <w:r w:rsidRPr="00AC6D44">
        <w:rPr>
          <w:rFonts w:ascii="Trebuchet MS" w:hAnsi="Trebuchet MS"/>
          <w:b/>
          <w:lang w:val="es-AR"/>
        </w:rPr>
        <w:t>"Artículo 104: Los docentes titulares de un cargo escalafonado o no escalafonado de Jornada Simple podrán acumular otro cargo del mismo escalafón siempre que satisfagan las condiciones exigidas en los artículos 19 y 102 de este Estatuto."</w:t>
      </w:r>
    </w:p>
    <w:p w14:paraId="7F01DBD5" w14:textId="77777777" w:rsidR="00CA08F9" w:rsidRPr="00AC6D44" w:rsidRDefault="00CA08F9" w:rsidP="00CA08F9">
      <w:pPr>
        <w:rPr>
          <w:rFonts w:ascii="Trebuchet MS" w:hAnsi="Trebuchet MS"/>
          <w:b/>
          <w:lang w:val="es-AR"/>
        </w:rPr>
      </w:pPr>
    </w:p>
    <w:p w14:paraId="055B6DFF" w14:textId="77777777" w:rsidR="00CA08F9" w:rsidRPr="00AC6D44" w:rsidRDefault="00CA08F9" w:rsidP="00CA08F9">
      <w:pPr>
        <w:rPr>
          <w:rFonts w:ascii="Trebuchet MS" w:hAnsi="Trebuchet MS"/>
          <w:b/>
          <w:lang w:val="es-AR"/>
        </w:rPr>
      </w:pPr>
      <w:r w:rsidRPr="00AC6D44">
        <w:rPr>
          <w:rFonts w:ascii="Trebuchet MS" w:hAnsi="Trebuchet MS"/>
          <w:b/>
          <w:lang w:val="es-AR"/>
        </w:rPr>
        <w:t>Artículo 2º: Inclúyase en el artículo 128, Apartado VI, acápite A el cargo Maestro de Sección (T.S) con índice de asignación del cargo 753 y en el acápite B del mencionado artículo el cargo Maestro de Sección (T.S) con índice de asignación del cargo 753 y Maestro de Sección (T.C.) con índice de asignación del cargo 1433.</w:t>
      </w:r>
    </w:p>
    <w:p w14:paraId="1F978D9B" w14:textId="77777777" w:rsidR="00CA08F9" w:rsidRPr="00AC6D44" w:rsidRDefault="00CA08F9" w:rsidP="00CA08F9">
      <w:pPr>
        <w:rPr>
          <w:rFonts w:ascii="Trebuchet MS" w:hAnsi="Trebuchet MS"/>
          <w:b/>
          <w:lang w:val="es-AR"/>
        </w:rPr>
      </w:pPr>
    </w:p>
    <w:p w14:paraId="14202F1B" w14:textId="77777777" w:rsidR="00CA08F9" w:rsidRPr="00AC6D44" w:rsidRDefault="00CA08F9" w:rsidP="00CA08F9">
      <w:pPr>
        <w:rPr>
          <w:rFonts w:ascii="Trebuchet MS" w:hAnsi="Trebuchet MS"/>
          <w:b/>
          <w:lang w:val="es-AR"/>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A08F9"/>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1645</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2021-05-10T15:42:00Z</dcterms:created>
  <dcterms:modified xsi:type="dcterms:W3CDTF">2021-05-10T15:42:00Z</dcterms:modified>
</cp:coreProperties>
</file>