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9C3AF" w14:textId="77777777" w:rsidR="00EE4C4F" w:rsidRDefault="00EE4C4F" w:rsidP="00EE4C4F">
      <w:pPr>
        <w:jc w:val="center"/>
        <w:rPr>
          <w:rFonts w:ascii="Trebuchet MS" w:hAnsi="Trebuchet MS"/>
          <w:b/>
        </w:rPr>
      </w:pPr>
    </w:p>
    <w:p w14:paraId="67368874" w14:textId="77777777" w:rsidR="00EE4C4F" w:rsidRPr="002C542B" w:rsidRDefault="00EE4C4F" w:rsidP="00EE4C4F">
      <w:pPr>
        <w:jc w:val="center"/>
        <w:rPr>
          <w:rFonts w:ascii="Trebuchet MS" w:hAnsi="Trebuchet MS"/>
          <w:b/>
        </w:rPr>
      </w:pPr>
      <w:bookmarkStart w:id="0" w:name="_GoBack"/>
      <w:bookmarkEnd w:id="0"/>
      <w:r w:rsidRPr="002C542B">
        <w:rPr>
          <w:rFonts w:ascii="Trebuchet MS" w:hAnsi="Trebuchet MS"/>
          <w:b/>
        </w:rPr>
        <w:t>TRANSPORTE ESCOLAR</w:t>
      </w:r>
    </w:p>
    <w:p w14:paraId="321DC852" w14:textId="77777777" w:rsidR="00EE4C4F" w:rsidRPr="002C542B" w:rsidRDefault="00EE4C4F" w:rsidP="00EE4C4F">
      <w:pPr>
        <w:jc w:val="center"/>
        <w:rPr>
          <w:rFonts w:ascii="Trebuchet MS" w:hAnsi="Trebuchet MS"/>
          <w:b/>
        </w:rPr>
      </w:pPr>
      <w:r w:rsidRPr="002C542B">
        <w:rPr>
          <w:rFonts w:ascii="Trebuchet MS" w:hAnsi="Trebuchet MS"/>
          <w:b/>
        </w:rPr>
        <w:t>ANTIGÜEDAD DE LOS VEHÍCULOS</w:t>
      </w:r>
    </w:p>
    <w:p w14:paraId="3B9AC722" w14:textId="77777777" w:rsidR="00EE4C4F" w:rsidRPr="002C542B" w:rsidRDefault="00EE4C4F" w:rsidP="00EE4C4F">
      <w:pPr>
        <w:jc w:val="center"/>
        <w:rPr>
          <w:rFonts w:ascii="Trebuchet MS" w:hAnsi="Trebuchet MS"/>
          <w:b/>
        </w:rPr>
      </w:pPr>
      <w:r w:rsidRPr="002C542B">
        <w:rPr>
          <w:rFonts w:ascii="Trebuchet MS" w:hAnsi="Trebuchet MS"/>
          <w:b/>
        </w:rPr>
        <w:t>MODIFICACIÓN</w:t>
      </w:r>
    </w:p>
    <w:p w14:paraId="3BD638EC" w14:textId="77777777" w:rsidR="00EE4C4F" w:rsidRPr="002C542B" w:rsidRDefault="00EE4C4F" w:rsidP="00EE4C4F">
      <w:pPr>
        <w:keepNext/>
        <w:jc w:val="center"/>
        <w:outlineLvl w:val="2"/>
        <w:rPr>
          <w:rFonts w:ascii="Trebuchet MS" w:hAnsi="Trebuchet MS"/>
          <w:b/>
        </w:rPr>
      </w:pPr>
    </w:p>
    <w:p w14:paraId="245279D9" w14:textId="77777777" w:rsidR="00EE4C4F" w:rsidRPr="002C542B" w:rsidRDefault="00EE4C4F" w:rsidP="00EE4C4F">
      <w:pPr>
        <w:keepNext/>
        <w:jc w:val="center"/>
        <w:outlineLvl w:val="2"/>
        <w:rPr>
          <w:rFonts w:ascii="Trebuchet MS" w:hAnsi="Trebuchet MS"/>
          <w:b/>
          <w:caps/>
        </w:rPr>
      </w:pPr>
      <w:r w:rsidRPr="002C542B">
        <w:rPr>
          <w:rFonts w:ascii="Trebuchet MS" w:hAnsi="Trebuchet MS"/>
          <w:b/>
        </w:rPr>
        <w:t xml:space="preserve">LEGISLATURA DE LA CIUDAD AUTÓNOMA DE </w:t>
      </w:r>
      <w:proofErr w:type="gramStart"/>
      <w:r w:rsidRPr="002C542B">
        <w:rPr>
          <w:rFonts w:ascii="Trebuchet MS" w:hAnsi="Trebuchet MS"/>
          <w:b/>
        </w:rPr>
        <w:t>BUENOS AIRES</w:t>
      </w:r>
      <w:proofErr w:type="gramEnd"/>
    </w:p>
    <w:p w14:paraId="0B193195" w14:textId="77777777" w:rsidR="00EE4C4F" w:rsidRPr="002C542B" w:rsidRDefault="00EE4C4F" w:rsidP="00EE4C4F">
      <w:pPr>
        <w:autoSpaceDE w:val="0"/>
        <w:autoSpaceDN w:val="0"/>
        <w:adjustRightInd w:val="0"/>
        <w:jc w:val="both"/>
        <w:rPr>
          <w:rFonts w:ascii="Trebuchet MS" w:hAnsi="Trebuchet MS" w:cs="Arial"/>
          <w:b/>
          <w:bCs/>
          <w:color w:val="000000"/>
        </w:rPr>
      </w:pPr>
    </w:p>
    <w:p w14:paraId="608FD9FF" w14:textId="77777777" w:rsidR="00EE4C4F" w:rsidRPr="002C542B" w:rsidRDefault="00EE4C4F" w:rsidP="00EE4C4F">
      <w:pPr>
        <w:autoSpaceDE w:val="0"/>
        <w:autoSpaceDN w:val="0"/>
        <w:adjustRightInd w:val="0"/>
        <w:jc w:val="center"/>
        <w:rPr>
          <w:rFonts w:ascii="Trebuchet MS" w:hAnsi="Trebuchet MS" w:cs="Arial"/>
          <w:b/>
          <w:bCs/>
          <w:color w:val="000000"/>
        </w:rPr>
      </w:pPr>
      <w:proofErr w:type="gramStart"/>
      <w:r w:rsidRPr="002C542B">
        <w:rPr>
          <w:rFonts w:ascii="Trebuchet MS" w:hAnsi="Trebuchet MS" w:cs="Arial"/>
          <w:b/>
          <w:bCs/>
          <w:color w:val="000000"/>
        </w:rPr>
        <w:t>LEY N° 3650.</w:t>
      </w:r>
      <w:proofErr w:type="gramEnd"/>
    </w:p>
    <w:p w14:paraId="09AB06AC" w14:textId="77777777" w:rsidR="00EE4C4F" w:rsidRPr="002C542B" w:rsidRDefault="00EE4C4F" w:rsidP="00EE4C4F">
      <w:pPr>
        <w:autoSpaceDE w:val="0"/>
        <w:autoSpaceDN w:val="0"/>
        <w:adjustRightInd w:val="0"/>
        <w:jc w:val="both"/>
        <w:rPr>
          <w:rFonts w:ascii="Trebuchet MS" w:hAnsi="Trebuchet MS" w:cs="Arial"/>
          <w:color w:val="000000"/>
        </w:rPr>
      </w:pPr>
    </w:p>
    <w:p w14:paraId="012BB1B4" w14:textId="77777777" w:rsidR="00EE4C4F" w:rsidRPr="002C542B" w:rsidRDefault="00EE4C4F" w:rsidP="00EE4C4F">
      <w:pPr>
        <w:autoSpaceDE w:val="0"/>
        <w:autoSpaceDN w:val="0"/>
        <w:adjustRightInd w:val="0"/>
        <w:jc w:val="right"/>
        <w:rPr>
          <w:rFonts w:ascii="Trebuchet MS" w:hAnsi="Trebuchet MS" w:cs="Arial"/>
          <w:color w:val="000000"/>
        </w:rPr>
      </w:pPr>
      <w:r w:rsidRPr="002C542B">
        <w:rPr>
          <w:rFonts w:ascii="Trebuchet MS" w:hAnsi="Trebuchet MS" w:cs="Arial"/>
          <w:color w:val="000000"/>
        </w:rPr>
        <w:t xml:space="preserve">Buenos Aires, </w:t>
      </w:r>
      <w:proofErr w:type="gramStart"/>
      <w:r w:rsidRPr="002C542B">
        <w:rPr>
          <w:rFonts w:ascii="Trebuchet MS" w:hAnsi="Trebuchet MS" w:cs="Arial"/>
          <w:color w:val="000000"/>
        </w:rPr>
        <w:t>13 de</w:t>
      </w:r>
      <w:proofErr w:type="gramEnd"/>
      <w:r w:rsidRPr="002C542B">
        <w:rPr>
          <w:rFonts w:ascii="Trebuchet MS" w:hAnsi="Trebuchet MS" w:cs="Arial"/>
          <w:color w:val="000000"/>
        </w:rPr>
        <w:t xml:space="preserve"> diciembre de 2010</w:t>
      </w:r>
    </w:p>
    <w:p w14:paraId="044D093B" w14:textId="77777777" w:rsidR="00EE4C4F" w:rsidRPr="002C542B" w:rsidRDefault="00EE4C4F" w:rsidP="00EE4C4F">
      <w:pPr>
        <w:autoSpaceDE w:val="0"/>
        <w:autoSpaceDN w:val="0"/>
        <w:adjustRightInd w:val="0"/>
        <w:jc w:val="both"/>
        <w:rPr>
          <w:rFonts w:ascii="Trebuchet MS" w:hAnsi="Trebuchet MS" w:cs="Arial"/>
          <w:b/>
          <w:bCs/>
          <w:color w:val="000000"/>
        </w:rPr>
      </w:pPr>
    </w:p>
    <w:p w14:paraId="1A67D0D0" w14:textId="77777777" w:rsidR="00EE4C4F" w:rsidRPr="002C542B" w:rsidRDefault="00EE4C4F" w:rsidP="00EE4C4F">
      <w:pPr>
        <w:autoSpaceDE w:val="0"/>
        <w:autoSpaceDN w:val="0"/>
        <w:adjustRightInd w:val="0"/>
        <w:jc w:val="center"/>
        <w:rPr>
          <w:rFonts w:ascii="Trebuchet MS" w:hAnsi="Trebuchet MS" w:cs="Arial"/>
          <w:b/>
          <w:bCs/>
          <w:color w:val="000000"/>
        </w:rPr>
      </w:pPr>
      <w:r w:rsidRPr="002C542B">
        <w:rPr>
          <w:rFonts w:ascii="Trebuchet MS" w:hAnsi="Trebuchet MS" w:cs="Arial"/>
          <w:b/>
          <w:bCs/>
          <w:color w:val="000000"/>
        </w:rPr>
        <w:t>La Legislatura de la Ciudad Autónoma de Buenos Aires</w:t>
      </w:r>
    </w:p>
    <w:p w14:paraId="1BC27944" w14:textId="77777777" w:rsidR="00EE4C4F" w:rsidRPr="002C542B" w:rsidRDefault="00EE4C4F" w:rsidP="00EE4C4F">
      <w:pPr>
        <w:autoSpaceDE w:val="0"/>
        <w:autoSpaceDN w:val="0"/>
        <w:adjustRightInd w:val="0"/>
        <w:jc w:val="center"/>
        <w:rPr>
          <w:rFonts w:ascii="Trebuchet MS" w:hAnsi="Trebuchet MS" w:cs="Arial"/>
          <w:b/>
          <w:bCs/>
          <w:color w:val="000000"/>
        </w:rPr>
      </w:pPr>
      <w:proofErr w:type="gramStart"/>
      <w:r w:rsidRPr="002C542B">
        <w:rPr>
          <w:rFonts w:ascii="Trebuchet MS" w:hAnsi="Trebuchet MS" w:cs="Arial"/>
          <w:b/>
          <w:bCs/>
          <w:color w:val="000000"/>
        </w:rPr>
        <w:t>sanciona</w:t>
      </w:r>
      <w:proofErr w:type="gramEnd"/>
      <w:r w:rsidRPr="002C542B">
        <w:rPr>
          <w:rFonts w:ascii="Trebuchet MS" w:hAnsi="Trebuchet MS" w:cs="Arial"/>
          <w:b/>
          <w:bCs/>
          <w:color w:val="000000"/>
        </w:rPr>
        <w:t xml:space="preserve"> con fuerza de</w:t>
      </w:r>
    </w:p>
    <w:p w14:paraId="0EB2D4AB" w14:textId="77777777" w:rsidR="00EE4C4F" w:rsidRPr="002C542B" w:rsidRDefault="00EE4C4F" w:rsidP="00EE4C4F">
      <w:pPr>
        <w:autoSpaceDE w:val="0"/>
        <w:autoSpaceDN w:val="0"/>
        <w:adjustRightInd w:val="0"/>
        <w:jc w:val="center"/>
        <w:rPr>
          <w:rFonts w:ascii="Trebuchet MS" w:hAnsi="Trebuchet MS" w:cs="Arial"/>
          <w:b/>
          <w:bCs/>
          <w:color w:val="000000"/>
        </w:rPr>
      </w:pPr>
      <w:r w:rsidRPr="002C542B">
        <w:rPr>
          <w:rFonts w:ascii="Trebuchet MS" w:hAnsi="Trebuchet MS" w:cs="Arial"/>
          <w:b/>
          <w:bCs/>
          <w:color w:val="000000"/>
        </w:rPr>
        <w:t>Ley</w:t>
      </w:r>
    </w:p>
    <w:p w14:paraId="7D955B31" w14:textId="77777777" w:rsidR="00EE4C4F" w:rsidRDefault="00EE4C4F" w:rsidP="00EE4C4F">
      <w:pPr>
        <w:autoSpaceDE w:val="0"/>
        <w:autoSpaceDN w:val="0"/>
        <w:adjustRightInd w:val="0"/>
        <w:jc w:val="both"/>
        <w:rPr>
          <w:rFonts w:ascii="Trebuchet MS" w:hAnsi="Trebuchet MS" w:cs="Arial"/>
          <w:color w:val="000000"/>
        </w:rPr>
      </w:pPr>
    </w:p>
    <w:p w14:paraId="65D8540B" w14:textId="77777777" w:rsidR="00EE4C4F" w:rsidRPr="002C542B" w:rsidRDefault="00EE4C4F" w:rsidP="00EE4C4F">
      <w:pPr>
        <w:autoSpaceDE w:val="0"/>
        <w:autoSpaceDN w:val="0"/>
        <w:adjustRightInd w:val="0"/>
        <w:jc w:val="both"/>
        <w:rPr>
          <w:rFonts w:ascii="Trebuchet MS" w:hAnsi="Trebuchet MS" w:cs="Arial"/>
          <w:color w:val="000000"/>
        </w:rPr>
      </w:pPr>
    </w:p>
    <w:p w14:paraId="371D23E8" w14:textId="77777777" w:rsidR="00EE4C4F" w:rsidRPr="002C542B" w:rsidRDefault="00EE4C4F" w:rsidP="00EE4C4F">
      <w:pPr>
        <w:autoSpaceDE w:val="0"/>
        <w:autoSpaceDN w:val="0"/>
        <w:adjustRightInd w:val="0"/>
        <w:jc w:val="both"/>
        <w:rPr>
          <w:rFonts w:ascii="Trebuchet MS" w:hAnsi="Trebuchet MS" w:cs="Arial"/>
          <w:color w:val="000000"/>
        </w:rPr>
      </w:pPr>
      <w:r w:rsidRPr="002C542B">
        <w:rPr>
          <w:rFonts w:ascii="Trebuchet MS" w:hAnsi="Trebuchet MS" w:cs="Arial"/>
          <w:color w:val="000000"/>
        </w:rPr>
        <w:t>Artículo 1º</w:t>
      </w:r>
      <w:proofErr w:type="gramStart"/>
      <w:r w:rsidRPr="002C542B">
        <w:rPr>
          <w:rFonts w:ascii="Trebuchet MS" w:hAnsi="Trebuchet MS" w:cs="Arial"/>
          <w:color w:val="000000"/>
        </w:rPr>
        <w:t>.-</w:t>
      </w:r>
      <w:proofErr w:type="gramEnd"/>
      <w:r w:rsidRPr="002C542B">
        <w:rPr>
          <w:rFonts w:ascii="Trebuchet MS" w:hAnsi="Trebuchet MS" w:cs="Arial"/>
          <w:color w:val="000000"/>
        </w:rPr>
        <w:t xml:space="preserve"> Reemplázase el texto del artículo 8.2.2 del Código de Tránsito y Transporte de la Ciudad Autónoma de Buenos Aires por el siguiente:</w:t>
      </w:r>
    </w:p>
    <w:p w14:paraId="73F7430F" w14:textId="77777777" w:rsidR="00EE4C4F" w:rsidRPr="002C542B" w:rsidRDefault="00EE4C4F" w:rsidP="00EE4C4F">
      <w:pPr>
        <w:autoSpaceDE w:val="0"/>
        <w:autoSpaceDN w:val="0"/>
        <w:adjustRightInd w:val="0"/>
        <w:spacing w:line="120" w:lineRule="exact"/>
        <w:jc w:val="both"/>
        <w:rPr>
          <w:rFonts w:ascii="Trebuchet MS" w:hAnsi="Trebuchet MS" w:cs="Arial"/>
          <w:color w:val="000000"/>
        </w:rPr>
      </w:pPr>
    </w:p>
    <w:p w14:paraId="6FD49719" w14:textId="77777777" w:rsidR="00EE4C4F" w:rsidRPr="002C542B" w:rsidRDefault="00EE4C4F" w:rsidP="00EE4C4F">
      <w:pPr>
        <w:autoSpaceDE w:val="0"/>
        <w:autoSpaceDN w:val="0"/>
        <w:adjustRightInd w:val="0"/>
        <w:ind w:left="284" w:right="284"/>
        <w:jc w:val="both"/>
        <w:rPr>
          <w:rFonts w:ascii="Trebuchet MS" w:hAnsi="Trebuchet MS" w:cs="Arial"/>
          <w:color w:val="000000"/>
        </w:rPr>
      </w:pPr>
      <w:r w:rsidRPr="002C542B">
        <w:rPr>
          <w:rFonts w:ascii="Trebuchet MS" w:hAnsi="Trebuchet MS" w:cs="Arial"/>
          <w:color w:val="000000"/>
        </w:rPr>
        <w:t>“Los vehículos no pueden superar los veinte (20) años de antigüedad máxima para su permanencia en el servicio. Para su ingreso al mismo, deben tener una antigüedad no mayor a quince (15) años, de acuerdo a la fecha de fabricación consignada en el certificado de fabricación o nacionalización.</w:t>
      </w:r>
    </w:p>
    <w:p w14:paraId="49B595A3" w14:textId="77777777" w:rsidR="00EE4C4F" w:rsidRPr="002C542B" w:rsidRDefault="00EE4C4F" w:rsidP="00EE4C4F">
      <w:pPr>
        <w:autoSpaceDE w:val="0"/>
        <w:autoSpaceDN w:val="0"/>
        <w:adjustRightInd w:val="0"/>
        <w:spacing w:line="120" w:lineRule="exact"/>
        <w:jc w:val="both"/>
        <w:rPr>
          <w:rFonts w:ascii="Trebuchet MS" w:hAnsi="Trebuchet MS" w:cs="Arial"/>
          <w:color w:val="000000"/>
        </w:rPr>
      </w:pPr>
    </w:p>
    <w:p w14:paraId="563A7C49" w14:textId="77777777" w:rsidR="00EE4C4F" w:rsidRPr="002C542B" w:rsidRDefault="00EE4C4F" w:rsidP="00EE4C4F">
      <w:pPr>
        <w:autoSpaceDE w:val="0"/>
        <w:autoSpaceDN w:val="0"/>
        <w:adjustRightInd w:val="0"/>
        <w:ind w:left="284" w:right="284"/>
        <w:jc w:val="both"/>
        <w:rPr>
          <w:rFonts w:ascii="Trebuchet MS" w:hAnsi="Trebuchet MS" w:cs="Arial"/>
          <w:color w:val="000000"/>
        </w:rPr>
      </w:pPr>
      <w:r w:rsidRPr="002C542B">
        <w:rPr>
          <w:rFonts w:ascii="Trebuchet MS" w:hAnsi="Trebuchet MS" w:cs="Arial"/>
          <w:color w:val="000000"/>
        </w:rPr>
        <w:t xml:space="preserve">A los efectos de la aplicación de la antigüedad mínima de ingreso al servicio, no se considerarán dados de baja aquellos vehículos con habilitación vigente dada por el Gobierno </w:t>
      </w:r>
      <w:proofErr w:type="gramStart"/>
      <w:r w:rsidRPr="002C542B">
        <w:rPr>
          <w:rFonts w:ascii="Trebuchet MS" w:hAnsi="Trebuchet MS" w:cs="Arial"/>
          <w:color w:val="000000"/>
        </w:rPr>
        <w:t>de</w:t>
      </w:r>
      <w:proofErr w:type="gramEnd"/>
      <w:r w:rsidRPr="002C542B">
        <w:rPr>
          <w:rFonts w:ascii="Trebuchet MS" w:hAnsi="Trebuchet MS" w:cs="Arial"/>
          <w:color w:val="000000"/>
        </w:rPr>
        <w:t xml:space="preserve"> la Ciudad de Buenos Aires para los casos de cambio de titularidad de los dominios.</w:t>
      </w:r>
    </w:p>
    <w:p w14:paraId="1CBECFD8" w14:textId="77777777" w:rsidR="00EE4C4F" w:rsidRPr="002C542B" w:rsidRDefault="00EE4C4F" w:rsidP="00EE4C4F">
      <w:pPr>
        <w:autoSpaceDE w:val="0"/>
        <w:autoSpaceDN w:val="0"/>
        <w:adjustRightInd w:val="0"/>
        <w:spacing w:line="120" w:lineRule="exact"/>
        <w:jc w:val="both"/>
        <w:rPr>
          <w:rFonts w:ascii="Trebuchet MS" w:hAnsi="Trebuchet MS" w:cs="Arial"/>
          <w:color w:val="000000"/>
        </w:rPr>
      </w:pPr>
    </w:p>
    <w:p w14:paraId="5F384458" w14:textId="77777777" w:rsidR="00EE4C4F" w:rsidRPr="002C542B" w:rsidRDefault="00EE4C4F" w:rsidP="00EE4C4F">
      <w:pPr>
        <w:autoSpaceDE w:val="0"/>
        <w:autoSpaceDN w:val="0"/>
        <w:adjustRightInd w:val="0"/>
        <w:ind w:left="284" w:right="284"/>
        <w:jc w:val="both"/>
        <w:rPr>
          <w:rFonts w:ascii="Trebuchet MS" w:hAnsi="Trebuchet MS" w:cs="Arial"/>
          <w:color w:val="000000"/>
        </w:rPr>
      </w:pPr>
      <w:r w:rsidRPr="002C542B">
        <w:rPr>
          <w:rFonts w:ascii="Trebuchet MS" w:hAnsi="Trebuchet MS" w:cs="Arial"/>
          <w:color w:val="000000"/>
        </w:rPr>
        <w:t>La permanencia en el servicio podrá ser extendida, con carácter excepcional, hasta un máximo de veintidós (22) años de antigüedad, debiendo para ello cumplimentar los requisitos de verificación técnica establecidos por la Autoridad de Aplicación.”</w:t>
      </w:r>
    </w:p>
    <w:p w14:paraId="0CA2CAA0" w14:textId="77777777" w:rsidR="00EE4C4F" w:rsidRDefault="00EE4C4F" w:rsidP="00EE4C4F">
      <w:pPr>
        <w:autoSpaceDE w:val="0"/>
        <w:autoSpaceDN w:val="0"/>
        <w:adjustRightInd w:val="0"/>
        <w:jc w:val="both"/>
        <w:rPr>
          <w:rFonts w:ascii="Trebuchet MS" w:hAnsi="Trebuchet MS" w:cs="Arial"/>
          <w:color w:val="000000"/>
        </w:rPr>
      </w:pPr>
    </w:p>
    <w:p w14:paraId="5C4409C1" w14:textId="77777777" w:rsidR="00EE4C4F" w:rsidRDefault="00EE4C4F" w:rsidP="00EE4C4F">
      <w:pPr>
        <w:autoSpaceDE w:val="0"/>
        <w:autoSpaceDN w:val="0"/>
        <w:adjustRightInd w:val="0"/>
        <w:jc w:val="both"/>
        <w:rPr>
          <w:rFonts w:ascii="Trebuchet MS" w:hAnsi="Trebuchet MS" w:cs="Arial"/>
          <w:color w:val="000000"/>
        </w:rPr>
      </w:pPr>
    </w:p>
    <w:p w14:paraId="393722B5" w14:textId="77777777" w:rsidR="00EE4C4F" w:rsidRPr="002C542B" w:rsidRDefault="00EE4C4F" w:rsidP="00EE4C4F">
      <w:pPr>
        <w:autoSpaceDE w:val="0"/>
        <w:autoSpaceDN w:val="0"/>
        <w:adjustRightInd w:val="0"/>
        <w:jc w:val="both"/>
        <w:rPr>
          <w:rFonts w:ascii="Trebuchet MS" w:hAnsi="Trebuchet MS" w:cs="Arial"/>
          <w:color w:val="000000"/>
        </w:rPr>
      </w:pPr>
    </w:p>
    <w:p w14:paraId="133B3B52" w14:textId="77777777" w:rsidR="00EE4C4F" w:rsidRPr="002C542B" w:rsidRDefault="00EE4C4F" w:rsidP="00EE4C4F">
      <w:pPr>
        <w:pBdr>
          <w:top w:val="single" w:sz="12" w:space="1" w:color="auto"/>
          <w:left w:val="single" w:sz="12" w:space="4" w:color="auto"/>
          <w:bottom w:val="single" w:sz="12" w:space="1" w:color="auto"/>
          <w:right w:val="single" w:sz="12" w:space="4" w:color="auto"/>
        </w:pBdr>
        <w:autoSpaceDE w:val="0"/>
        <w:autoSpaceDN w:val="0"/>
        <w:adjustRightInd w:val="0"/>
        <w:jc w:val="both"/>
        <w:rPr>
          <w:rFonts w:ascii="Trebuchet MS" w:hAnsi="Trebuchet MS" w:cs="Arial"/>
          <w:b/>
          <w:color w:val="000000"/>
        </w:rPr>
      </w:pPr>
      <w:r w:rsidRPr="002C542B">
        <w:rPr>
          <w:rFonts w:ascii="Trebuchet MS" w:hAnsi="Trebuchet MS" w:cs="Arial"/>
          <w:b/>
          <w:color w:val="000000"/>
        </w:rPr>
        <w:lastRenderedPageBreak/>
        <w:t>TEXTO REEMPLAZADO</w:t>
      </w:r>
    </w:p>
    <w:p w14:paraId="625F69CA" w14:textId="77777777" w:rsidR="00EE4C4F" w:rsidRPr="002C542B" w:rsidRDefault="00EE4C4F" w:rsidP="00EE4C4F">
      <w:pPr>
        <w:pBdr>
          <w:top w:val="single" w:sz="12" w:space="1" w:color="auto"/>
          <w:left w:val="single" w:sz="12" w:space="4" w:color="auto"/>
          <w:bottom w:val="single" w:sz="12" w:space="1" w:color="auto"/>
          <w:right w:val="single" w:sz="12" w:space="4" w:color="auto"/>
        </w:pBdr>
        <w:autoSpaceDE w:val="0"/>
        <w:autoSpaceDN w:val="0"/>
        <w:adjustRightInd w:val="0"/>
        <w:spacing w:line="120" w:lineRule="exact"/>
        <w:jc w:val="both"/>
        <w:rPr>
          <w:rFonts w:ascii="Trebuchet MS" w:hAnsi="Trebuchet MS" w:cs="Arial"/>
          <w:color w:val="000000"/>
        </w:rPr>
      </w:pPr>
    </w:p>
    <w:p w14:paraId="016A62A6" w14:textId="77777777" w:rsidR="00EE4C4F" w:rsidRPr="002C542B" w:rsidRDefault="00EE4C4F" w:rsidP="00EE4C4F">
      <w:pPr>
        <w:pBdr>
          <w:top w:val="single" w:sz="12" w:space="1" w:color="auto"/>
          <w:left w:val="single" w:sz="12" w:space="4" w:color="auto"/>
          <w:bottom w:val="single" w:sz="12" w:space="1" w:color="auto"/>
          <w:right w:val="single" w:sz="12" w:space="4" w:color="auto"/>
        </w:pBdr>
        <w:autoSpaceDE w:val="0"/>
        <w:autoSpaceDN w:val="0"/>
        <w:adjustRightInd w:val="0"/>
        <w:jc w:val="both"/>
        <w:rPr>
          <w:rFonts w:ascii="Trebuchet MS" w:hAnsi="Trebuchet MS" w:cs="ArialMT"/>
          <w:b/>
          <w:color w:val="000000"/>
          <w:lang w:val="es-MX" w:eastAsia="es-MX"/>
        </w:rPr>
      </w:pPr>
      <w:r w:rsidRPr="002C542B">
        <w:rPr>
          <w:rFonts w:ascii="Trebuchet MS" w:hAnsi="Trebuchet MS" w:cs="ArialMT"/>
          <w:b/>
          <w:color w:val="000000"/>
          <w:lang w:val="es-MX" w:eastAsia="es-MX"/>
        </w:rPr>
        <w:t>8.2.2 Para aquellos vehículos afectados al servicio de transporte escolar que alcancen la antigüedad de 20 años, en los casos en que se acredite la adquisición de un nuevo vehículo para su reemplazo, se podrá solicitar ante la autoridad de aplicación la permanencia en el servicio por un período de tres (3) meses.</w:t>
      </w:r>
    </w:p>
    <w:p w14:paraId="69571BDF" w14:textId="77777777" w:rsidR="00EE4C4F" w:rsidRPr="002C542B" w:rsidRDefault="00EE4C4F" w:rsidP="00EE4C4F">
      <w:pPr>
        <w:autoSpaceDE w:val="0"/>
        <w:autoSpaceDN w:val="0"/>
        <w:adjustRightInd w:val="0"/>
        <w:jc w:val="both"/>
        <w:rPr>
          <w:rFonts w:ascii="Trebuchet MS" w:hAnsi="Trebuchet MS" w:cs="Arial"/>
          <w:color w:val="000000"/>
          <w:lang w:val="es-MX"/>
        </w:rPr>
      </w:pPr>
    </w:p>
    <w:p w14:paraId="4DD5223D" w14:textId="77777777" w:rsidR="00EE4C4F" w:rsidRPr="002C542B" w:rsidRDefault="00EE4C4F" w:rsidP="00EE4C4F">
      <w:pPr>
        <w:autoSpaceDE w:val="0"/>
        <w:autoSpaceDN w:val="0"/>
        <w:adjustRightInd w:val="0"/>
        <w:jc w:val="both"/>
        <w:rPr>
          <w:rFonts w:ascii="Trebuchet MS" w:hAnsi="Trebuchet MS" w:cs="Arial"/>
          <w:color w:val="000000"/>
        </w:rPr>
      </w:pPr>
    </w:p>
    <w:p w14:paraId="048F5681" w14:textId="77777777" w:rsidR="00EE4C4F" w:rsidRPr="002C542B" w:rsidRDefault="00EE4C4F" w:rsidP="00EE4C4F">
      <w:pPr>
        <w:autoSpaceDE w:val="0"/>
        <w:autoSpaceDN w:val="0"/>
        <w:adjustRightInd w:val="0"/>
        <w:jc w:val="both"/>
        <w:rPr>
          <w:rFonts w:ascii="Trebuchet MS" w:hAnsi="Trebuchet MS" w:cs="Arial"/>
          <w:color w:val="000000"/>
        </w:rPr>
      </w:pPr>
      <w:r w:rsidRPr="002C542B">
        <w:rPr>
          <w:rFonts w:ascii="Trebuchet MS" w:hAnsi="Trebuchet MS" w:cs="Arial"/>
          <w:color w:val="000000"/>
        </w:rPr>
        <w:t>Art. 2º</w:t>
      </w:r>
      <w:proofErr w:type="gramStart"/>
      <w:r w:rsidRPr="002C542B">
        <w:rPr>
          <w:rFonts w:ascii="Trebuchet MS" w:hAnsi="Trebuchet MS" w:cs="Arial"/>
          <w:color w:val="000000"/>
        </w:rPr>
        <w:t>.-</w:t>
      </w:r>
      <w:proofErr w:type="gramEnd"/>
      <w:r w:rsidRPr="002C542B">
        <w:rPr>
          <w:rFonts w:ascii="Trebuchet MS" w:hAnsi="Trebuchet MS" w:cs="Arial"/>
          <w:color w:val="000000"/>
        </w:rPr>
        <w:t xml:space="preserve"> Reemplázase el texto del artículo 8.2.6 del Código de Tránsito y Transporte de la Ciudad Autónoma de Buenos Aires por el siguiente:</w:t>
      </w:r>
    </w:p>
    <w:p w14:paraId="09F64C43" w14:textId="77777777" w:rsidR="00EE4C4F" w:rsidRPr="002C542B" w:rsidRDefault="00EE4C4F" w:rsidP="00EE4C4F">
      <w:pPr>
        <w:autoSpaceDE w:val="0"/>
        <w:autoSpaceDN w:val="0"/>
        <w:adjustRightInd w:val="0"/>
        <w:spacing w:line="120" w:lineRule="exact"/>
        <w:jc w:val="both"/>
        <w:rPr>
          <w:rFonts w:ascii="Trebuchet MS" w:hAnsi="Trebuchet MS" w:cs="Arial"/>
          <w:color w:val="000000"/>
        </w:rPr>
      </w:pPr>
    </w:p>
    <w:p w14:paraId="48D85F0F" w14:textId="77777777" w:rsidR="00EE4C4F" w:rsidRPr="002C542B" w:rsidRDefault="00EE4C4F" w:rsidP="00EE4C4F">
      <w:pPr>
        <w:autoSpaceDE w:val="0"/>
        <w:autoSpaceDN w:val="0"/>
        <w:adjustRightInd w:val="0"/>
        <w:ind w:left="284" w:right="284"/>
        <w:jc w:val="both"/>
        <w:rPr>
          <w:rFonts w:ascii="Trebuchet MS" w:hAnsi="Trebuchet MS" w:cs="Arial"/>
          <w:color w:val="000000"/>
        </w:rPr>
      </w:pPr>
      <w:r w:rsidRPr="002C542B">
        <w:rPr>
          <w:rFonts w:ascii="Trebuchet MS" w:hAnsi="Trebuchet MS" w:cs="Arial"/>
          <w:color w:val="000000"/>
        </w:rPr>
        <w:t xml:space="preserve"> “Para la prestación del servicio será condición indispensable que los vehículos sean objeto de una verificación técnica específica cada seis (6) meses que acredite el buen estado de funcionamiento de las piezas y sistemas que hacen a su seguridad activa y pasiva y a la emisión de contaminantes, en la forma en que la reglamentación lo disponga.</w:t>
      </w:r>
    </w:p>
    <w:p w14:paraId="2FC3AF8C" w14:textId="77777777" w:rsidR="00EE4C4F" w:rsidRPr="002C542B" w:rsidRDefault="00EE4C4F" w:rsidP="00EE4C4F">
      <w:pPr>
        <w:autoSpaceDE w:val="0"/>
        <w:autoSpaceDN w:val="0"/>
        <w:adjustRightInd w:val="0"/>
        <w:spacing w:line="120" w:lineRule="exact"/>
        <w:jc w:val="both"/>
        <w:rPr>
          <w:rFonts w:ascii="Trebuchet MS" w:hAnsi="Trebuchet MS" w:cs="Arial"/>
          <w:color w:val="000000"/>
        </w:rPr>
      </w:pPr>
    </w:p>
    <w:p w14:paraId="01325352" w14:textId="77777777" w:rsidR="00EE4C4F" w:rsidRPr="002C542B" w:rsidRDefault="00EE4C4F" w:rsidP="00EE4C4F">
      <w:pPr>
        <w:autoSpaceDE w:val="0"/>
        <w:autoSpaceDN w:val="0"/>
        <w:adjustRightInd w:val="0"/>
        <w:ind w:left="284" w:right="284"/>
        <w:jc w:val="both"/>
        <w:rPr>
          <w:rFonts w:ascii="Trebuchet MS" w:hAnsi="Trebuchet MS" w:cs="Arial"/>
          <w:color w:val="000000"/>
        </w:rPr>
      </w:pPr>
      <w:proofErr w:type="gramStart"/>
      <w:r w:rsidRPr="002C542B">
        <w:rPr>
          <w:rFonts w:ascii="Trebuchet MS" w:hAnsi="Trebuchet MS" w:cs="Arial"/>
          <w:color w:val="000000"/>
        </w:rPr>
        <w:t>Para los vehículos cero kilómetro que ingresen al servicio, la verificación técnica para los primeros (5) cinco años será de carácter anual.</w:t>
      </w:r>
      <w:proofErr w:type="gramEnd"/>
    </w:p>
    <w:p w14:paraId="02B332E1" w14:textId="77777777" w:rsidR="00EE4C4F" w:rsidRPr="002C542B" w:rsidRDefault="00EE4C4F" w:rsidP="00EE4C4F">
      <w:pPr>
        <w:autoSpaceDE w:val="0"/>
        <w:autoSpaceDN w:val="0"/>
        <w:adjustRightInd w:val="0"/>
        <w:spacing w:line="120" w:lineRule="exact"/>
        <w:jc w:val="both"/>
        <w:rPr>
          <w:rFonts w:ascii="Trebuchet MS" w:hAnsi="Trebuchet MS" w:cs="Arial"/>
          <w:color w:val="000000"/>
        </w:rPr>
      </w:pPr>
    </w:p>
    <w:p w14:paraId="2FB39D29" w14:textId="77777777" w:rsidR="00EE4C4F" w:rsidRPr="002C542B" w:rsidRDefault="00EE4C4F" w:rsidP="00EE4C4F">
      <w:pPr>
        <w:autoSpaceDE w:val="0"/>
        <w:autoSpaceDN w:val="0"/>
        <w:adjustRightInd w:val="0"/>
        <w:ind w:left="284" w:right="284"/>
        <w:jc w:val="both"/>
        <w:rPr>
          <w:rFonts w:ascii="Trebuchet MS" w:hAnsi="Trebuchet MS" w:cs="Arial"/>
          <w:color w:val="000000"/>
        </w:rPr>
      </w:pPr>
      <w:r w:rsidRPr="002C542B">
        <w:rPr>
          <w:rFonts w:ascii="Trebuchet MS" w:hAnsi="Trebuchet MS" w:cs="Arial"/>
          <w:color w:val="000000"/>
        </w:rPr>
        <w:t>Para los vehículos cuya antigüedad en la prestación del servicio exceda los veinte (20) años, la verificación técnica deberá realizarse cada cuatro (4) meses.“</w:t>
      </w:r>
    </w:p>
    <w:p w14:paraId="18A0EE72" w14:textId="77777777" w:rsidR="00EE4C4F" w:rsidRPr="002C542B" w:rsidRDefault="00EE4C4F" w:rsidP="00EE4C4F">
      <w:pPr>
        <w:autoSpaceDE w:val="0"/>
        <w:autoSpaceDN w:val="0"/>
        <w:adjustRightInd w:val="0"/>
        <w:jc w:val="both"/>
        <w:rPr>
          <w:rFonts w:ascii="Trebuchet MS" w:hAnsi="Trebuchet MS" w:cs="Arial"/>
          <w:color w:val="000000"/>
        </w:rPr>
      </w:pPr>
    </w:p>
    <w:p w14:paraId="70E84D9C" w14:textId="77777777" w:rsidR="00EE4C4F" w:rsidRPr="002C542B" w:rsidRDefault="00EE4C4F" w:rsidP="00EE4C4F">
      <w:pPr>
        <w:pBdr>
          <w:top w:val="single" w:sz="12" w:space="1" w:color="auto"/>
          <w:left w:val="single" w:sz="12" w:space="4" w:color="auto"/>
          <w:bottom w:val="single" w:sz="12" w:space="1" w:color="auto"/>
          <w:right w:val="single" w:sz="12" w:space="4" w:color="auto"/>
        </w:pBdr>
        <w:jc w:val="both"/>
        <w:rPr>
          <w:rFonts w:ascii="Trebuchet MS" w:hAnsi="Trebuchet MS" w:cs="Arial"/>
          <w:b/>
        </w:rPr>
      </w:pPr>
      <w:r w:rsidRPr="002C542B">
        <w:rPr>
          <w:rFonts w:ascii="Trebuchet MS" w:hAnsi="Trebuchet MS" w:cs="Arial"/>
          <w:b/>
        </w:rPr>
        <w:t>TEXTO REEMPLAZADO</w:t>
      </w:r>
    </w:p>
    <w:p w14:paraId="1AF65917" w14:textId="77777777" w:rsidR="00EE4C4F" w:rsidRPr="002C542B" w:rsidRDefault="00EE4C4F" w:rsidP="00EE4C4F">
      <w:pPr>
        <w:pBdr>
          <w:top w:val="single" w:sz="12" w:space="1" w:color="auto"/>
          <w:left w:val="single" w:sz="12" w:space="4" w:color="auto"/>
          <w:bottom w:val="single" w:sz="12" w:space="1" w:color="auto"/>
          <w:right w:val="single" w:sz="12" w:space="4" w:color="auto"/>
        </w:pBdr>
        <w:jc w:val="both"/>
        <w:rPr>
          <w:rFonts w:ascii="Trebuchet MS" w:hAnsi="Trebuchet MS" w:cs="Arial"/>
          <w:b/>
        </w:rPr>
      </w:pPr>
    </w:p>
    <w:p w14:paraId="77C48984" w14:textId="77777777" w:rsidR="00EE4C4F" w:rsidRPr="002C542B" w:rsidRDefault="00EE4C4F" w:rsidP="00EE4C4F">
      <w:pPr>
        <w:pBdr>
          <w:top w:val="single" w:sz="12" w:space="1" w:color="auto"/>
          <w:left w:val="single" w:sz="12" w:space="4" w:color="auto"/>
          <w:bottom w:val="single" w:sz="12" w:space="1" w:color="auto"/>
          <w:right w:val="single" w:sz="12" w:space="4" w:color="auto"/>
        </w:pBdr>
        <w:jc w:val="both"/>
        <w:rPr>
          <w:rFonts w:ascii="Trebuchet MS" w:hAnsi="Trebuchet MS" w:cs="Arial"/>
          <w:b/>
        </w:rPr>
      </w:pPr>
      <w:r w:rsidRPr="002C542B">
        <w:rPr>
          <w:rFonts w:ascii="Trebuchet MS" w:hAnsi="Trebuchet MS" w:cs="Arial"/>
          <w:b/>
        </w:rPr>
        <w:t>8.2.6 Verificación técnica</w:t>
      </w:r>
    </w:p>
    <w:p w14:paraId="49DC75B4" w14:textId="77777777" w:rsidR="00EE4C4F" w:rsidRPr="002C542B" w:rsidRDefault="00EE4C4F" w:rsidP="00EE4C4F">
      <w:pPr>
        <w:pBdr>
          <w:top w:val="single" w:sz="12" w:space="1" w:color="auto"/>
          <w:left w:val="single" w:sz="12" w:space="4" w:color="auto"/>
          <w:bottom w:val="single" w:sz="12" w:space="1" w:color="auto"/>
          <w:right w:val="single" w:sz="12" w:space="4" w:color="auto"/>
        </w:pBdr>
        <w:jc w:val="both"/>
        <w:rPr>
          <w:rFonts w:ascii="Trebuchet MS" w:hAnsi="Trebuchet MS" w:cs="Arial"/>
          <w:b/>
        </w:rPr>
      </w:pPr>
      <w:r w:rsidRPr="002C542B">
        <w:rPr>
          <w:rFonts w:ascii="Trebuchet MS" w:hAnsi="Trebuchet MS" w:cs="Arial"/>
          <w:b/>
        </w:rPr>
        <w:t>Para la prestación del servicio será condición indispensable que los vehículos sean objeto de una verificación técnica específica cada seis (6) meses que acredite el buen estado de funcionamiento de la piezas y sistemas que hacen a su seguridad activa y pasiva y a la emisión de contaminantes, en la forma en que la reglamentación lo disponga.</w:t>
      </w:r>
    </w:p>
    <w:p w14:paraId="299C51D5" w14:textId="77777777" w:rsidR="00EE4C4F" w:rsidRPr="002C542B" w:rsidRDefault="00EE4C4F" w:rsidP="00EE4C4F">
      <w:pPr>
        <w:autoSpaceDE w:val="0"/>
        <w:autoSpaceDN w:val="0"/>
        <w:adjustRightInd w:val="0"/>
        <w:jc w:val="both"/>
        <w:rPr>
          <w:rFonts w:ascii="Trebuchet MS" w:hAnsi="Trebuchet MS" w:cs="Arial"/>
          <w:color w:val="000000"/>
        </w:rPr>
      </w:pPr>
    </w:p>
    <w:p w14:paraId="6CFC313E" w14:textId="77777777" w:rsidR="00EE4C4F" w:rsidRPr="002C542B" w:rsidRDefault="00EE4C4F" w:rsidP="00EE4C4F">
      <w:pPr>
        <w:autoSpaceDE w:val="0"/>
        <w:autoSpaceDN w:val="0"/>
        <w:adjustRightInd w:val="0"/>
        <w:jc w:val="both"/>
        <w:rPr>
          <w:rFonts w:ascii="Trebuchet MS" w:hAnsi="Trebuchet MS" w:cs="Arial"/>
          <w:color w:val="000000"/>
        </w:rPr>
      </w:pPr>
    </w:p>
    <w:p w14:paraId="21FA01B3" w14:textId="77777777" w:rsidR="00EE4C4F" w:rsidRPr="002C542B" w:rsidRDefault="00EE4C4F" w:rsidP="00EE4C4F">
      <w:pPr>
        <w:autoSpaceDE w:val="0"/>
        <w:autoSpaceDN w:val="0"/>
        <w:adjustRightInd w:val="0"/>
        <w:jc w:val="both"/>
        <w:rPr>
          <w:rFonts w:ascii="Trebuchet MS" w:hAnsi="Trebuchet MS" w:cs="Arial"/>
          <w:color w:val="000000"/>
        </w:rPr>
      </w:pPr>
    </w:p>
    <w:p w14:paraId="0F1FF258" w14:textId="77777777" w:rsidR="00EE4C4F" w:rsidRPr="002C542B" w:rsidRDefault="00EE4C4F" w:rsidP="00EE4C4F">
      <w:pPr>
        <w:autoSpaceDE w:val="0"/>
        <w:autoSpaceDN w:val="0"/>
        <w:adjustRightInd w:val="0"/>
        <w:jc w:val="both"/>
        <w:rPr>
          <w:rFonts w:ascii="Trebuchet MS" w:hAnsi="Trebuchet MS" w:cs="Arial"/>
          <w:b/>
          <w:bCs/>
          <w:color w:val="000000"/>
        </w:rPr>
      </w:pPr>
      <w:r w:rsidRPr="002C542B">
        <w:rPr>
          <w:rFonts w:ascii="Trebuchet MS" w:hAnsi="Trebuchet MS" w:cs="Arial"/>
          <w:color w:val="000000"/>
        </w:rPr>
        <w:t>Art. 3º</w:t>
      </w:r>
      <w:proofErr w:type="gramStart"/>
      <w:r w:rsidRPr="002C542B">
        <w:rPr>
          <w:rFonts w:ascii="Trebuchet MS" w:hAnsi="Trebuchet MS" w:cs="Arial"/>
          <w:color w:val="000000"/>
        </w:rPr>
        <w:t>.-</w:t>
      </w:r>
      <w:proofErr w:type="gramEnd"/>
      <w:r w:rsidRPr="002C542B">
        <w:rPr>
          <w:rFonts w:ascii="Trebuchet MS" w:hAnsi="Trebuchet MS" w:cs="Arial"/>
          <w:color w:val="000000"/>
        </w:rPr>
        <w:t xml:space="preserve"> Comuníquese, etc. </w:t>
      </w:r>
      <w:r w:rsidRPr="002C542B">
        <w:rPr>
          <w:rFonts w:ascii="Trebuchet MS" w:hAnsi="Trebuchet MS" w:cs="Arial"/>
          <w:b/>
          <w:bCs/>
          <w:color w:val="000000"/>
        </w:rPr>
        <w:t>Moscariello - Pérez</w:t>
      </w:r>
    </w:p>
    <w:p w14:paraId="57A0C3ED" w14:textId="77777777" w:rsidR="00EE4C4F" w:rsidRPr="002C542B" w:rsidRDefault="00EE4C4F" w:rsidP="00EE4C4F">
      <w:pPr>
        <w:autoSpaceDE w:val="0"/>
        <w:autoSpaceDN w:val="0"/>
        <w:adjustRightInd w:val="0"/>
        <w:jc w:val="both"/>
        <w:rPr>
          <w:rFonts w:ascii="Trebuchet MS" w:hAnsi="Trebuchet MS" w:cs="Arial"/>
          <w:color w:val="000000"/>
        </w:rPr>
      </w:pPr>
    </w:p>
    <w:p w14:paraId="4D895083" w14:textId="77777777" w:rsidR="00EE4C4F" w:rsidRPr="002C542B" w:rsidRDefault="00EE4C4F" w:rsidP="00EE4C4F">
      <w:pPr>
        <w:autoSpaceDE w:val="0"/>
        <w:autoSpaceDN w:val="0"/>
        <w:adjustRightInd w:val="0"/>
        <w:jc w:val="right"/>
        <w:rPr>
          <w:rFonts w:ascii="Trebuchet MS" w:hAnsi="Trebuchet MS" w:cs="Arial"/>
          <w:color w:val="000000"/>
        </w:rPr>
      </w:pPr>
      <w:r w:rsidRPr="002C542B">
        <w:rPr>
          <w:rFonts w:ascii="Trebuchet MS" w:hAnsi="Trebuchet MS" w:cs="Arial"/>
          <w:color w:val="000000"/>
        </w:rPr>
        <w:t xml:space="preserve">Buenos Aires, </w:t>
      </w:r>
      <w:proofErr w:type="gramStart"/>
      <w:r w:rsidRPr="002C542B">
        <w:rPr>
          <w:rFonts w:ascii="Trebuchet MS" w:hAnsi="Trebuchet MS" w:cs="Arial"/>
          <w:color w:val="000000"/>
        </w:rPr>
        <w:t>2 de</w:t>
      </w:r>
      <w:proofErr w:type="gramEnd"/>
      <w:r w:rsidRPr="002C542B">
        <w:rPr>
          <w:rFonts w:ascii="Trebuchet MS" w:hAnsi="Trebuchet MS" w:cs="Arial"/>
          <w:color w:val="000000"/>
        </w:rPr>
        <w:t xml:space="preserve"> febrero de 2011</w:t>
      </w:r>
    </w:p>
    <w:p w14:paraId="27E27D45" w14:textId="77777777" w:rsidR="00EE4C4F" w:rsidRPr="002C542B" w:rsidRDefault="00EE4C4F" w:rsidP="00EE4C4F">
      <w:pPr>
        <w:autoSpaceDE w:val="0"/>
        <w:autoSpaceDN w:val="0"/>
        <w:adjustRightInd w:val="0"/>
        <w:jc w:val="both"/>
        <w:rPr>
          <w:rFonts w:ascii="Trebuchet MS" w:hAnsi="Trebuchet MS" w:cs="Arial"/>
          <w:color w:val="000000"/>
        </w:rPr>
      </w:pPr>
    </w:p>
    <w:p w14:paraId="36EC8514" w14:textId="77777777" w:rsidR="00EE4C4F" w:rsidRPr="002C542B" w:rsidRDefault="00EE4C4F" w:rsidP="00EE4C4F">
      <w:pPr>
        <w:autoSpaceDE w:val="0"/>
        <w:autoSpaceDN w:val="0"/>
        <w:adjustRightInd w:val="0"/>
        <w:jc w:val="both"/>
        <w:rPr>
          <w:rFonts w:ascii="Trebuchet MS" w:hAnsi="Trebuchet MS" w:cs="Arial"/>
          <w:color w:val="000000"/>
        </w:rPr>
      </w:pPr>
      <w:r w:rsidRPr="002C542B">
        <w:rPr>
          <w:rFonts w:ascii="Trebuchet MS" w:hAnsi="Trebuchet MS" w:cs="Arial"/>
          <w:color w:val="000000"/>
        </w:rPr>
        <w:lastRenderedPageBreak/>
        <w:t>En virtud de lo prescripto en el artículo 86 de la Constitución de la Ciudad Autónoma de Buenos Aires, y en ejercicio de las facultades conferidas por el artículo 8° del Decreto N° 2.343/98, certifico que la Ley N° 3650 (Expediente N° 1.615.155/10), sancionada por la Legislatura de la Ciudad Autónoma de Buenos Aires en su sesión del 13 de diciembre de 2010, ha quedado automáticamente promulgada el día 14 de enero de 2011.</w:t>
      </w:r>
    </w:p>
    <w:p w14:paraId="2ABA0EE8" w14:textId="77777777" w:rsidR="00EE4C4F" w:rsidRPr="002C542B" w:rsidRDefault="00EE4C4F" w:rsidP="00EE4C4F">
      <w:pPr>
        <w:autoSpaceDE w:val="0"/>
        <w:autoSpaceDN w:val="0"/>
        <w:adjustRightInd w:val="0"/>
        <w:jc w:val="both"/>
        <w:rPr>
          <w:rFonts w:ascii="Trebuchet MS" w:hAnsi="Trebuchet MS" w:cs="Arial"/>
          <w:color w:val="000000"/>
        </w:rPr>
      </w:pPr>
    </w:p>
    <w:p w14:paraId="3EDAAE6D" w14:textId="77777777" w:rsidR="00EE4C4F" w:rsidRPr="002C542B" w:rsidRDefault="00EE4C4F" w:rsidP="00EE4C4F">
      <w:pPr>
        <w:autoSpaceDE w:val="0"/>
        <w:autoSpaceDN w:val="0"/>
        <w:adjustRightInd w:val="0"/>
        <w:jc w:val="both"/>
        <w:rPr>
          <w:rFonts w:ascii="Trebuchet MS" w:hAnsi="Trebuchet MS" w:cs="Arial"/>
          <w:color w:val="000000"/>
        </w:rPr>
      </w:pPr>
      <w:r w:rsidRPr="002C542B">
        <w:rPr>
          <w:rFonts w:ascii="Trebuchet MS" w:hAnsi="Trebuchet MS" w:cs="Arial"/>
          <w:color w:val="000000"/>
        </w:rPr>
        <w:t>Regístrese, publíquese en el Boletín Oficial de la Ciudad de Buenos Aires, gírese copia a Legislatura de la Ciudad Autónoma de Buenos Aires, por intermedio de la Dirección</w:t>
      </w:r>
    </w:p>
    <w:p w14:paraId="666264C3" w14:textId="77777777" w:rsidR="00EE4C4F" w:rsidRPr="002C542B" w:rsidRDefault="00EE4C4F" w:rsidP="00EE4C4F">
      <w:pPr>
        <w:jc w:val="center"/>
        <w:rPr>
          <w:rFonts w:ascii="Trebuchet MS" w:hAnsi="Trebuchet MS"/>
          <w:b/>
          <w:lang w:val="es-MX"/>
        </w:rPr>
      </w:pPr>
    </w:p>
    <w:p w14:paraId="67C06C85" w14:textId="77777777" w:rsidR="00EE4C4F" w:rsidRPr="002C542B" w:rsidRDefault="00EE4C4F" w:rsidP="00EE4C4F">
      <w:pPr>
        <w:jc w:val="center"/>
        <w:rPr>
          <w:rFonts w:ascii="Trebuchet MS" w:hAnsi="Trebuchet MS"/>
          <w:b/>
          <w:lang w:val="es-MX"/>
        </w:rPr>
      </w:pPr>
    </w:p>
    <w:p w14:paraId="5C1028CB" w14:textId="77777777" w:rsidR="00EE4C4F" w:rsidRPr="002C542B" w:rsidRDefault="00EE4C4F" w:rsidP="00EE4C4F">
      <w:pPr>
        <w:jc w:val="center"/>
        <w:rPr>
          <w:rFonts w:ascii="Trebuchet MS" w:hAnsi="Trebuchet MS"/>
          <w:b/>
          <w:lang w:val="es-MX"/>
        </w:rPr>
      </w:pPr>
    </w:p>
    <w:p w14:paraId="72F9E4F6" w14:textId="77777777" w:rsidR="00EE4C4F" w:rsidRPr="002C542B" w:rsidRDefault="00EE4C4F" w:rsidP="00EE4C4F">
      <w:pPr>
        <w:rPr>
          <w:rFonts w:ascii="Trebuchet MS" w:hAnsi="Trebuchet MS"/>
          <w:b/>
          <w:lang w:val="es-MX"/>
        </w:rPr>
      </w:pPr>
    </w:p>
    <w:p w14:paraId="77D19CD0" w14:textId="77777777" w:rsidR="00EE4C4F" w:rsidRPr="00A67B9E" w:rsidRDefault="00EE4C4F" w:rsidP="00EE4C4F">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E4C4F"/>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2892</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2021-05-07T18:38:00Z</dcterms:created>
  <dcterms:modified xsi:type="dcterms:W3CDTF">2021-05-07T18:38:00Z</dcterms:modified>
</cp:coreProperties>
</file>