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D7CAE" w14:textId="77777777" w:rsidR="00F132EE" w:rsidRDefault="00F132EE" w:rsidP="00F132EE">
      <w:pPr>
        <w:autoSpaceDE w:val="0"/>
        <w:autoSpaceDN w:val="0"/>
        <w:jc w:val="center"/>
        <w:rPr>
          <w:rFonts w:ascii="Trebuchet MS" w:hAnsi="Trebuchet MS" w:cs="Arial"/>
          <w:b/>
          <w:caps/>
          <w:lang w:val="es-ES_tradnl"/>
        </w:rPr>
      </w:pPr>
    </w:p>
    <w:p w14:paraId="6EE9D178" w14:textId="77777777" w:rsidR="00F132EE" w:rsidRPr="005E5D3A" w:rsidRDefault="00F132EE" w:rsidP="00F132EE">
      <w:pPr>
        <w:autoSpaceDE w:val="0"/>
        <w:autoSpaceDN w:val="0"/>
        <w:jc w:val="center"/>
        <w:rPr>
          <w:rFonts w:ascii="Trebuchet MS" w:hAnsi="Trebuchet MS" w:cs="Arial"/>
          <w:b/>
          <w:caps/>
          <w:lang w:val="es-ES_tradnl"/>
        </w:rPr>
      </w:pPr>
      <w:bookmarkStart w:id="0" w:name="_GoBack"/>
      <w:bookmarkEnd w:id="0"/>
      <w:r w:rsidRPr="005E5D3A">
        <w:rPr>
          <w:rFonts w:ascii="Trebuchet MS" w:hAnsi="Trebuchet MS" w:cs="Arial"/>
          <w:b/>
          <w:caps/>
          <w:lang w:val="es-ES_tradnl"/>
        </w:rPr>
        <w:t>LEY MARCO DE LAS POLITICAS PARA LA PLENA PARTICIPACION E INTEGRACION DE LAS PERSONAS CON NECESIDADES ESPECIALES</w:t>
      </w:r>
    </w:p>
    <w:p w14:paraId="1B15EB1F" w14:textId="77777777" w:rsidR="00F132EE" w:rsidRPr="005E5D3A" w:rsidRDefault="00F132EE" w:rsidP="00F132EE">
      <w:pPr>
        <w:jc w:val="center"/>
        <w:rPr>
          <w:rFonts w:ascii="Trebuchet MS" w:hAnsi="Trebuchet MS" w:cs="Arial"/>
          <w:b/>
          <w:caps/>
          <w:lang w:val="es-ES_tradnl"/>
        </w:rPr>
      </w:pPr>
    </w:p>
    <w:p w14:paraId="32E9C7EC" w14:textId="77777777" w:rsidR="00F132EE" w:rsidRDefault="00F132EE" w:rsidP="00F132EE">
      <w:pPr>
        <w:jc w:val="center"/>
        <w:rPr>
          <w:rFonts w:ascii="Trebuchet MS" w:hAnsi="Trebuchet MS" w:cs="Arial"/>
          <w:b/>
          <w:caps/>
          <w:lang w:val="es-ES_tradnl"/>
        </w:rPr>
      </w:pPr>
      <w:r w:rsidRPr="005E5D3A">
        <w:rPr>
          <w:rFonts w:ascii="Trebuchet MS" w:hAnsi="Trebuchet MS" w:cs="Arial"/>
          <w:b/>
          <w:caps/>
          <w:lang w:val="es-ES_tradnl"/>
        </w:rPr>
        <w:t>Legislatura de la Ciudad Autónoma de Buenos Aires</w:t>
      </w:r>
    </w:p>
    <w:p w14:paraId="4DA78366" w14:textId="77777777" w:rsidR="00F132EE" w:rsidRPr="005E5D3A" w:rsidRDefault="00F132EE" w:rsidP="00F132EE">
      <w:pPr>
        <w:jc w:val="center"/>
        <w:rPr>
          <w:rFonts w:ascii="Trebuchet MS" w:hAnsi="Trebuchet MS" w:cs="Arial"/>
          <w:b/>
          <w:caps/>
          <w:lang w:val="es-ES_tradnl"/>
        </w:rPr>
      </w:pPr>
    </w:p>
    <w:p w14:paraId="2E68B1A7" w14:textId="77777777" w:rsidR="00F132EE" w:rsidRPr="005E5D3A" w:rsidRDefault="00F132EE" w:rsidP="00F132EE">
      <w:pPr>
        <w:jc w:val="center"/>
        <w:rPr>
          <w:rFonts w:ascii="Trebuchet MS" w:hAnsi="Trebuchet MS" w:cs="Arial"/>
          <w:b/>
          <w:caps/>
          <w:lang w:val="es-ES_tradnl"/>
        </w:rPr>
      </w:pPr>
    </w:p>
    <w:p w14:paraId="01742618" w14:textId="77777777" w:rsidR="00F132EE" w:rsidRPr="005E5D3A" w:rsidRDefault="00F132EE" w:rsidP="00F132EE">
      <w:pPr>
        <w:jc w:val="center"/>
        <w:rPr>
          <w:rFonts w:ascii="Trebuchet MS" w:hAnsi="Trebuchet MS" w:cs="Arial"/>
          <w:b/>
          <w:caps/>
          <w:lang w:val="es-ES_tradnl"/>
        </w:rPr>
      </w:pPr>
      <w:r w:rsidRPr="005E5D3A">
        <w:rPr>
          <w:rFonts w:ascii="Trebuchet MS" w:hAnsi="Trebuchet MS" w:cs="Arial"/>
          <w:b/>
          <w:caps/>
          <w:lang w:val="es-ES_tradnl"/>
        </w:rPr>
        <w:t>LEY Nº 447</w:t>
      </w:r>
    </w:p>
    <w:p w14:paraId="5FE612B3" w14:textId="77777777" w:rsidR="00F132EE" w:rsidRPr="005E5D3A" w:rsidRDefault="00F132EE" w:rsidP="00F132EE">
      <w:pPr>
        <w:rPr>
          <w:rFonts w:ascii="Trebuchet MS" w:hAnsi="Trebuchet MS" w:cs="Arial"/>
          <w:lang w:val="es-ES_tradnl"/>
        </w:rPr>
      </w:pPr>
    </w:p>
    <w:p w14:paraId="18684EC6" w14:textId="77777777" w:rsidR="00F132EE" w:rsidRPr="005E5D3A" w:rsidRDefault="00F132EE" w:rsidP="00F132EE">
      <w:pPr>
        <w:jc w:val="right"/>
        <w:rPr>
          <w:rFonts w:ascii="Trebuchet MS" w:hAnsi="Trebuchet MS" w:cs="Arial"/>
          <w:lang w:val="es-ES_tradnl"/>
        </w:rPr>
      </w:pPr>
      <w:r w:rsidRPr="005E5D3A">
        <w:rPr>
          <w:rFonts w:ascii="Trebuchet MS" w:hAnsi="Trebuchet MS" w:cs="Arial"/>
          <w:lang w:val="es-ES_tradnl"/>
        </w:rPr>
        <w:t>Buenos Aires, 27 de julio de 2000.</w:t>
      </w:r>
    </w:p>
    <w:p w14:paraId="74A2B687" w14:textId="77777777" w:rsidR="00F132EE" w:rsidRPr="005E5D3A" w:rsidRDefault="00F132EE" w:rsidP="00F132EE">
      <w:pPr>
        <w:rPr>
          <w:rFonts w:ascii="Trebuchet MS" w:hAnsi="Trebuchet MS" w:cs="Arial"/>
          <w:lang w:val="es-ES_tradnl"/>
        </w:rPr>
      </w:pPr>
    </w:p>
    <w:p w14:paraId="21414684" w14:textId="77777777" w:rsidR="00F132EE" w:rsidRPr="005E5D3A" w:rsidRDefault="00F132EE" w:rsidP="00F132EE">
      <w:pPr>
        <w:rPr>
          <w:rFonts w:ascii="Trebuchet MS" w:hAnsi="Trebuchet MS" w:cs="Arial"/>
          <w:lang w:val="es-ES_tradnl"/>
        </w:rPr>
      </w:pPr>
    </w:p>
    <w:p w14:paraId="603AF7F7" w14:textId="77777777" w:rsidR="00F132EE" w:rsidRPr="005E5D3A" w:rsidRDefault="00F132EE" w:rsidP="00F132EE">
      <w:pPr>
        <w:jc w:val="center"/>
        <w:rPr>
          <w:rFonts w:ascii="Trebuchet MS" w:hAnsi="Trebuchet MS" w:cs="Arial"/>
          <w:b/>
          <w:bCs/>
          <w:lang w:val="es-ES_tradnl"/>
        </w:rPr>
      </w:pPr>
      <w:r w:rsidRPr="005E5D3A">
        <w:rPr>
          <w:rFonts w:ascii="Trebuchet MS" w:hAnsi="Trebuchet MS" w:cs="Arial"/>
          <w:b/>
          <w:bCs/>
          <w:lang w:val="es-ES_tradnl"/>
        </w:rPr>
        <w:t>LA LEGISLATURA DE LA CIUDAD AUTONOMA DE BUENOS AIRES</w:t>
      </w:r>
    </w:p>
    <w:p w14:paraId="5147998B" w14:textId="77777777" w:rsidR="00F132EE" w:rsidRDefault="00F132EE" w:rsidP="00F132EE">
      <w:pPr>
        <w:jc w:val="center"/>
        <w:rPr>
          <w:rFonts w:ascii="Trebuchet MS" w:hAnsi="Trebuchet MS" w:cs="Arial"/>
          <w:b/>
          <w:bCs/>
          <w:lang w:val="es-ES_tradnl"/>
        </w:rPr>
      </w:pPr>
      <w:r w:rsidRPr="005E5D3A">
        <w:rPr>
          <w:rFonts w:ascii="Trebuchet MS" w:hAnsi="Trebuchet MS" w:cs="Arial"/>
          <w:b/>
          <w:bCs/>
          <w:lang w:val="es-ES_tradnl"/>
        </w:rPr>
        <w:t>SANCIONA CON FUERZA DE LEY:</w:t>
      </w:r>
    </w:p>
    <w:p w14:paraId="42DA4908" w14:textId="77777777" w:rsidR="00F132EE" w:rsidRPr="005E5D3A" w:rsidRDefault="00F132EE" w:rsidP="00F132EE">
      <w:pPr>
        <w:jc w:val="center"/>
        <w:rPr>
          <w:rFonts w:ascii="Trebuchet MS" w:hAnsi="Trebuchet MS" w:cs="Arial"/>
          <w:b/>
          <w:bCs/>
          <w:lang w:val="es-ES_tradnl"/>
        </w:rPr>
      </w:pPr>
    </w:p>
    <w:p w14:paraId="4B308216" w14:textId="77777777" w:rsidR="00F132EE" w:rsidRPr="005E5D3A" w:rsidRDefault="00F132EE" w:rsidP="00F132EE">
      <w:pPr>
        <w:rPr>
          <w:rFonts w:ascii="Trebuchet MS" w:hAnsi="Trebuchet MS" w:cs="Arial"/>
          <w:lang w:val="es-ES_tradnl"/>
        </w:rPr>
      </w:pPr>
    </w:p>
    <w:p w14:paraId="1EFB5917"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 xml:space="preserve">Artículo 1º.- </w:t>
      </w:r>
      <w:proofErr w:type="spellStart"/>
      <w:r w:rsidRPr="005E5D3A">
        <w:rPr>
          <w:rFonts w:ascii="Trebuchet MS" w:hAnsi="Trebuchet MS" w:cs="Arial"/>
          <w:lang w:val="es-ES_tradnl"/>
        </w:rPr>
        <w:t>Establécese</w:t>
      </w:r>
      <w:proofErr w:type="spellEnd"/>
      <w:r w:rsidRPr="005E5D3A">
        <w:rPr>
          <w:rFonts w:ascii="Trebuchet MS" w:hAnsi="Trebuchet MS" w:cs="Arial"/>
          <w:lang w:val="es-ES_tradnl"/>
        </w:rPr>
        <w:t xml:space="preserve"> por la presente Ley un Régimen Básico e integral para la prevención, rehabilitación, equiparación de posibilidades y oportunidades y para la participación e integración plena en la sociedad de las personas con necesidades especiales.</w:t>
      </w:r>
    </w:p>
    <w:p w14:paraId="2B958BB1" w14:textId="77777777" w:rsidR="00F132EE" w:rsidRPr="005E5D3A" w:rsidRDefault="00F132EE" w:rsidP="00F132EE">
      <w:pPr>
        <w:ind w:firstLine="709"/>
        <w:jc w:val="both"/>
        <w:rPr>
          <w:rFonts w:ascii="Trebuchet MS" w:hAnsi="Trebuchet MS" w:cs="Arial"/>
          <w:lang w:val="es-ES_tradnl"/>
        </w:rPr>
      </w:pPr>
    </w:p>
    <w:p w14:paraId="231CD1F4"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2º.- La regulación de tales políticas en esquemas de plena participación social y política de las personas, sus padres, sus madres, tutores o encargados y organizaciones e instituciones del área, garantizando que tales normas queden definitivamente integradas en la legislación general para asegurarles la igualdad de posibilidades y oportunidades en los campos del trabajo, la salud en materia de prevención, atención y rehabilitación, la educación, el hábitat, el transporte, la cultura, el deporte, la recreación y en todos los demás planos de su desarrollo personal, social y económico.</w:t>
      </w:r>
    </w:p>
    <w:p w14:paraId="23AF5083" w14:textId="77777777" w:rsidR="00F132EE" w:rsidRPr="005E5D3A" w:rsidRDefault="00F132EE" w:rsidP="00F132EE">
      <w:pPr>
        <w:ind w:firstLine="709"/>
        <w:jc w:val="both"/>
        <w:rPr>
          <w:rFonts w:ascii="Trebuchet MS" w:hAnsi="Trebuchet MS" w:cs="Arial"/>
          <w:lang w:val="es-ES_tradnl"/>
        </w:rPr>
      </w:pPr>
    </w:p>
    <w:p w14:paraId="17B08763"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3º.- Las personas con necesidades especiales son aquellas que padezcan alteración, parcial o total, y/o limitación funcional, permanente o transitoria, física, mental o sensorial, que en relación a su edad y medio social impliquen desventajas considerables en su desarrollo.</w:t>
      </w:r>
    </w:p>
    <w:p w14:paraId="6A46939D" w14:textId="77777777" w:rsidR="00F132EE" w:rsidRPr="005E5D3A" w:rsidRDefault="00F132EE" w:rsidP="00F132EE">
      <w:pPr>
        <w:ind w:firstLine="709"/>
        <w:jc w:val="both"/>
        <w:rPr>
          <w:rFonts w:ascii="Trebuchet MS" w:hAnsi="Trebuchet MS" w:cs="Arial"/>
          <w:lang w:val="es-ES_tradnl"/>
        </w:rPr>
      </w:pPr>
    </w:p>
    <w:p w14:paraId="3099E625"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4º.- La Ciudad de Buenos Aires adopta e implementa medidas para que la sociedad tome mayor conciencia de los derechos, necesidades, posibilidades y participación de las personas con necesidades especiales.</w:t>
      </w:r>
    </w:p>
    <w:p w14:paraId="1B1EF9CD"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lastRenderedPageBreak/>
        <w:t>Garantiza que las autoridades competentes inicien y apoyen campañas informativas referentes a ellas y a las políticas que desarrolla en materia de necesidades especiales.-</w:t>
      </w:r>
    </w:p>
    <w:p w14:paraId="0E61F795"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Reafirma sus derechos y obligaciones, justificando así las medidas encaminadas a eliminar todos los obstáculos que se opongan a su pleno desarrollo y participación.</w:t>
      </w:r>
    </w:p>
    <w:p w14:paraId="5F63B4E4" w14:textId="77777777" w:rsidR="00F132EE" w:rsidRPr="005E5D3A" w:rsidRDefault="00F132EE" w:rsidP="00F132EE">
      <w:pPr>
        <w:ind w:firstLine="709"/>
        <w:jc w:val="both"/>
        <w:rPr>
          <w:rFonts w:ascii="Trebuchet MS" w:hAnsi="Trebuchet MS" w:cs="Arial"/>
          <w:lang w:val="es-ES_tradnl"/>
        </w:rPr>
      </w:pPr>
    </w:p>
    <w:p w14:paraId="0F1F7DA6"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5º.- Todos los poderes del Estado de la Ciudad de Buenos aires deben, entre sus objetivos, programar y ejecutar políticas activas para la prevención, estimulación temprana, rehabilitación, equiparación de oportunidades y posibilidades para la plena participación socioeconómica de las personas con necesidades especiales.</w:t>
      </w:r>
    </w:p>
    <w:p w14:paraId="46241595" w14:textId="77777777" w:rsidR="00F132EE" w:rsidRPr="005E5D3A" w:rsidRDefault="00F132EE" w:rsidP="00F132EE">
      <w:pPr>
        <w:ind w:firstLine="709"/>
        <w:jc w:val="both"/>
        <w:rPr>
          <w:rFonts w:ascii="Trebuchet MS" w:hAnsi="Trebuchet MS" w:cs="Arial"/>
          <w:lang w:val="es-ES_tradnl"/>
        </w:rPr>
      </w:pPr>
    </w:p>
    <w:p w14:paraId="715CCB85"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6º.- Los funcionarios públicos del Estado de la Ciudad Autónoma y los funcionarios de los entes privados de servicios públicos son responsables, en sus respectivos ámbitos, de implementar las medidas necesarias para garantizar y controlar el cumplimiento de las normas referidas directa o indirectamente a las personas con necesidades especiales según los objetivos previstos en la presente ley.-</w:t>
      </w:r>
    </w:p>
    <w:p w14:paraId="0FF897B8" w14:textId="77777777" w:rsidR="00F132EE" w:rsidRPr="005E5D3A" w:rsidRDefault="00F132EE" w:rsidP="00F132EE">
      <w:pPr>
        <w:ind w:firstLine="709"/>
        <w:jc w:val="both"/>
        <w:rPr>
          <w:rFonts w:ascii="Trebuchet MS" w:hAnsi="Trebuchet MS" w:cs="Arial"/>
          <w:lang w:val="es-ES_tradnl"/>
        </w:rPr>
      </w:pPr>
    </w:p>
    <w:p w14:paraId="4EE11E9F"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7º.- Las instituciones públicas y las privadas de servicio público deben incluir contenidos programáticos de educación, concientización e información, a todo su  personal, sobre las personas con necesidades especiales.</w:t>
      </w:r>
    </w:p>
    <w:p w14:paraId="2D609D1E" w14:textId="77777777" w:rsidR="00F132EE" w:rsidRPr="005E5D3A" w:rsidRDefault="00F132EE" w:rsidP="00F132EE">
      <w:pPr>
        <w:ind w:firstLine="709"/>
        <w:jc w:val="both"/>
        <w:rPr>
          <w:rFonts w:ascii="Trebuchet MS" w:hAnsi="Trebuchet MS" w:cs="Arial"/>
          <w:lang w:val="es-ES_tradnl"/>
        </w:rPr>
      </w:pPr>
    </w:p>
    <w:p w14:paraId="6E785C31" w14:textId="77777777" w:rsidR="00F132EE"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8º.- Las instituciones públicas y las privadas de servicio público deben otorgar a todo su personal con necesidades especiales plena participación en sus programas de capacitación para el personal.</w:t>
      </w:r>
    </w:p>
    <w:p w14:paraId="1A75AAE8" w14:textId="77777777" w:rsidR="00F132EE" w:rsidRDefault="00F132EE" w:rsidP="00F132EE">
      <w:pPr>
        <w:ind w:firstLine="709"/>
        <w:jc w:val="both"/>
        <w:rPr>
          <w:rFonts w:ascii="Trebuchet MS" w:hAnsi="Trebuchet MS" w:cs="Arial"/>
          <w:lang w:val="es-ES_tradnl"/>
        </w:rPr>
      </w:pPr>
    </w:p>
    <w:p w14:paraId="2F2A375C" w14:textId="77777777" w:rsidR="00F132EE" w:rsidRPr="005E5D3A" w:rsidRDefault="00F132EE" w:rsidP="00F132EE">
      <w:pPr>
        <w:ind w:firstLine="709"/>
        <w:jc w:val="both"/>
        <w:rPr>
          <w:rFonts w:ascii="Trebuchet MS" w:hAnsi="Trebuchet MS" w:cs="Arial"/>
          <w:lang w:val="es-ES_tradnl"/>
        </w:rPr>
      </w:pPr>
    </w:p>
    <w:p w14:paraId="019A9D4A"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9º.- Los Poderes del Estado alientan, a las empresas e instituciones del sector privado, a incluir en todos los aspectos de sus actividades las cuestiones relativas</w:t>
      </w:r>
      <w:r>
        <w:rPr>
          <w:rFonts w:ascii="Trebuchet MS" w:hAnsi="Trebuchet MS" w:cs="Arial"/>
          <w:lang w:val="es-ES_tradnl"/>
        </w:rPr>
        <w:t xml:space="preserve"> a las personas con </w:t>
      </w:r>
      <w:proofErr w:type="spellStart"/>
      <w:r>
        <w:rPr>
          <w:rFonts w:ascii="Trebuchet MS" w:hAnsi="Trebuchet MS" w:cs="Arial"/>
          <w:lang w:val="es-ES_tradnl"/>
        </w:rPr>
        <w:t>necesida</w:t>
      </w:r>
      <w:proofErr w:type="spellEnd"/>
    </w:p>
    <w:p w14:paraId="2390E3B2"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especiales.</w:t>
      </w:r>
    </w:p>
    <w:p w14:paraId="087BE5E8" w14:textId="77777777" w:rsidR="00F132EE" w:rsidRPr="005E5D3A" w:rsidRDefault="00F132EE" w:rsidP="00F132EE">
      <w:pPr>
        <w:ind w:firstLine="709"/>
        <w:jc w:val="both"/>
        <w:rPr>
          <w:rFonts w:ascii="Trebuchet MS" w:hAnsi="Trebuchet MS" w:cs="Arial"/>
          <w:lang w:val="es-ES_tradnl"/>
        </w:rPr>
      </w:pPr>
    </w:p>
    <w:p w14:paraId="142FA3C7" w14:textId="77777777" w:rsidR="00F132EE" w:rsidRPr="005E5D3A" w:rsidRDefault="00F132EE" w:rsidP="00F132EE">
      <w:pPr>
        <w:autoSpaceDE w:val="0"/>
        <w:autoSpaceDN w:val="0"/>
        <w:ind w:firstLine="709"/>
        <w:jc w:val="both"/>
        <w:rPr>
          <w:rFonts w:ascii="Trebuchet MS" w:hAnsi="Trebuchet MS" w:cs="Arial"/>
          <w:lang w:val="es-ES_tradnl"/>
        </w:rPr>
      </w:pPr>
      <w:r w:rsidRPr="005E5D3A">
        <w:rPr>
          <w:rFonts w:ascii="Trebuchet MS" w:hAnsi="Trebuchet MS" w:cs="Arial"/>
          <w:lang w:val="es-ES_tradnl"/>
        </w:rPr>
        <w:t>Artículo 10º.- El Poder Ejecutivo conformará la "Comisión para la Plena Participación e Integración de las Personas con Necesidades Especiales" encargada de planificar y coordinar, supervisar, asesorar, capacitar y difundir todo lo necesario para el efectivo cumplimiento de toda norma referida a las personas con necesidades especiales, interactuando con las distintas áreas del Estado, de la Ciudad, Nacional y provinciales responsables de su aplicación y ejecución.</w:t>
      </w:r>
    </w:p>
    <w:p w14:paraId="02AAC4C1"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Será presidida por un funcionario designado por el Jefe de Gobierno de la Ciudad de Buenos Aires, e integrada por el número de vocales que el Poder Ejecutivo determine a través de la reglamentación de la presente ley.</w:t>
      </w:r>
    </w:p>
    <w:p w14:paraId="6C4AC576" w14:textId="77777777" w:rsidR="00F132EE" w:rsidRPr="005E5D3A" w:rsidRDefault="00F132EE" w:rsidP="00F132EE">
      <w:pPr>
        <w:ind w:firstLine="709"/>
        <w:jc w:val="both"/>
        <w:rPr>
          <w:rFonts w:ascii="Trebuchet MS" w:hAnsi="Trebuchet MS" w:cs="Arial"/>
          <w:lang w:val="es-ES_tradnl"/>
        </w:rPr>
      </w:pPr>
    </w:p>
    <w:p w14:paraId="0B8641E9"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11º.- La Comisión conformada en el artículo anterior será asesorada por un "Comité Consultivo Honorario" integrado por representantes de los Organismos y Entidades Públicas y de las Organizaciones no Gubernamentales (</w:t>
      </w:r>
      <w:proofErr w:type="spellStart"/>
      <w:r w:rsidRPr="005E5D3A">
        <w:rPr>
          <w:rFonts w:ascii="Trebuchet MS" w:hAnsi="Trebuchet MS" w:cs="Arial"/>
          <w:lang w:val="es-ES_tradnl"/>
        </w:rPr>
        <w:t>ONGs</w:t>
      </w:r>
      <w:proofErr w:type="spellEnd"/>
      <w:r w:rsidRPr="005E5D3A">
        <w:rPr>
          <w:rFonts w:ascii="Trebuchet MS" w:hAnsi="Trebuchet MS" w:cs="Arial"/>
          <w:lang w:val="es-ES_tradnl"/>
        </w:rPr>
        <w:t>) de la Ciudad, cuyo objetivo social se vincule con la problemática de las personas con necesidades especiales y que tengan, como mínimo, dos (2) años de antigüedad legalmente reconocida.</w:t>
      </w:r>
    </w:p>
    <w:p w14:paraId="389B4829" w14:textId="77777777" w:rsidR="00F132EE" w:rsidRPr="005E5D3A" w:rsidRDefault="00F132EE" w:rsidP="00F132EE">
      <w:pPr>
        <w:ind w:firstLine="709"/>
        <w:jc w:val="both"/>
        <w:rPr>
          <w:rFonts w:ascii="Trebuchet MS" w:hAnsi="Trebuchet MS" w:cs="Arial"/>
          <w:lang w:val="es-ES_tradnl"/>
        </w:rPr>
      </w:pPr>
    </w:p>
    <w:p w14:paraId="382C0F6F"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 xml:space="preserve">Artículo 12.- Para la integración de los representantes de las </w:t>
      </w:r>
      <w:proofErr w:type="spellStart"/>
      <w:r w:rsidRPr="005E5D3A">
        <w:rPr>
          <w:rFonts w:ascii="Trebuchet MS" w:hAnsi="Trebuchet MS" w:cs="Arial"/>
          <w:lang w:val="es-ES_tradnl"/>
        </w:rPr>
        <w:t>ONGs</w:t>
      </w:r>
      <w:proofErr w:type="spellEnd"/>
      <w:r w:rsidRPr="005E5D3A">
        <w:rPr>
          <w:rFonts w:ascii="Trebuchet MS" w:hAnsi="Trebuchet MS" w:cs="Arial"/>
          <w:lang w:val="es-ES_tradnl"/>
        </w:rPr>
        <w:t xml:space="preserve"> al Comité Consultivo Honorario, el Poder Ejecutivo ordenará la apertura de un Registro para la inscripción de todas las instituciones que cumplan con lo determinado en el artículo 11 de la presente ley.</w:t>
      </w:r>
    </w:p>
    <w:p w14:paraId="0D58D431"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Entre las distintas Instituciones u Organizaciones, previamente registradas, elegirán representantes ante dicho Comité por cada una de las distintas discapacidades, a saber:</w:t>
      </w:r>
    </w:p>
    <w:p w14:paraId="23D11E7D" w14:textId="77777777" w:rsidR="00F132EE" w:rsidRPr="005E5D3A" w:rsidRDefault="00F132EE" w:rsidP="00F132EE">
      <w:pPr>
        <w:ind w:firstLine="709"/>
        <w:jc w:val="both"/>
        <w:rPr>
          <w:rFonts w:ascii="Trebuchet MS" w:hAnsi="Trebuchet MS" w:cs="Arial"/>
          <w:lang w:val="es-ES_tradnl"/>
        </w:rPr>
      </w:pPr>
    </w:p>
    <w:p w14:paraId="288B6E37"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Visceral</w:t>
      </w:r>
    </w:p>
    <w:p w14:paraId="080FEE6E"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Mental</w:t>
      </w:r>
    </w:p>
    <w:p w14:paraId="663A9925" w14:textId="77777777" w:rsidR="00F132EE" w:rsidRPr="005E5D3A" w:rsidRDefault="00F132EE" w:rsidP="00F132EE">
      <w:pPr>
        <w:ind w:firstLine="709"/>
        <w:jc w:val="both"/>
        <w:rPr>
          <w:rFonts w:ascii="Trebuchet MS" w:hAnsi="Trebuchet MS" w:cs="Arial"/>
          <w:lang w:val="es-ES_tradnl"/>
        </w:rPr>
      </w:pPr>
      <w:proofErr w:type="spellStart"/>
      <w:r w:rsidRPr="005E5D3A">
        <w:rPr>
          <w:rFonts w:ascii="Trebuchet MS" w:hAnsi="Trebuchet MS" w:cs="Arial"/>
          <w:lang w:val="es-ES_tradnl"/>
        </w:rPr>
        <w:t>Neurolocomotora</w:t>
      </w:r>
      <w:proofErr w:type="spellEnd"/>
    </w:p>
    <w:p w14:paraId="71122091"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Auditiva</w:t>
      </w:r>
    </w:p>
    <w:p w14:paraId="5F784BBE"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Visual</w:t>
      </w:r>
    </w:p>
    <w:p w14:paraId="24FE959C" w14:textId="77777777" w:rsidR="00F132EE" w:rsidRPr="005E5D3A" w:rsidRDefault="00F132EE" w:rsidP="00F132EE">
      <w:pPr>
        <w:ind w:firstLine="709"/>
        <w:jc w:val="both"/>
        <w:rPr>
          <w:rFonts w:ascii="Trebuchet MS" w:hAnsi="Trebuchet MS" w:cs="Arial"/>
          <w:lang w:val="es-ES_tradnl"/>
        </w:rPr>
      </w:pPr>
    </w:p>
    <w:p w14:paraId="55BE567D"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 través de la reglamentación, el Poder Ejecutivo determinará la forma de convocatoria, número de representantes y condiciones para la inscripción en el Registro y los plazos de su actualización, como así también, la duración del mandato de los representantes ante el Comité Consultivo Honorario.</w:t>
      </w:r>
    </w:p>
    <w:p w14:paraId="0208EAEE" w14:textId="77777777" w:rsidR="00F132EE" w:rsidRPr="005E5D3A" w:rsidRDefault="00F132EE" w:rsidP="00F132EE">
      <w:pPr>
        <w:ind w:firstLine="709"/>
        <w:jc w:val="both"/>
        <w:rPr>
          <w:rFonts w:ascii="Trebuchet MS" w:hAnsi="Trebuchet MS" w:cs="Arial"/>
          <w:lang w:val="es-ES_tradnl"/>
        </w:rPr>
      </w:pPr>
    </w:p>
    <w:p w14:paraId="2B29670E"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13º.- La Ley de presupuesto determinará anualmente el monto que se destinará para dar cumplimiento a las previsiones de la presente ley.-</w:t>
      </w:r>
    </w:p>
    <w:p w14:paraId="6E635F93" w14:textId="77777777" w:rsidR="00F132EE" w:rsidRPr="005E5D3A" w:rsidRDefault="00F132EE" w:rsidP="00F132EE">
      <w:pPr>
        <w:ind w:firstLine="709"/>
        <w:jc w:val="both"/>
        <w:rPr>
          <w:rFonts w:ascii="Trebuchet MS" w:hAnsi="Trebuchet MS" w:cs="Arial"/>
          <w:lang w:val="es-ES_tradnl"/>
        </w:rPr>
      </w:pPr>
    </w:p>
    <w:p w14:paraId="755672ED" w14:textId="77777777" w:rsidR="00F132EE" w:rsidRPr="005E5D3A"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14º.- El Poder Ejecutivo reglamentará la presente ley dentro del plazo de los noventa (90) días a partir de su promulgación.</w:t>
      </w:r>
    </w:p>
    <w:p w14:paraId="1083D6ED" w14:textId="77777777" w:rsidR="00F132EE" w:rsidRPr="005E5D3A" w:rsidRDefault="00F132EE" w:rsidP="00F132EE">
      <w:pPr>
        <w:ind w:firstLine="709"/>
        <w:jc w:val="both"/>
        <w:rPr>
          <w:rFonts w:ascii="Trebuchet MS" w:hAnsi="Trebuchet MS" w:cs="Arial"/>
          <w:lang w:val="es-ES_tradnl"/>
        </w:rPr>
      </w:pPr>
    </w:p>
    <w:p w14:paraId="2CD8FA12" w14:textId="77777777" w:rsidR="00F132EE" w:rsidRDefault="00F132EE" w:rsidP="00F132EE">
      <w:pPr>
        <w:ind w:firstLine="709"/>
        <w:jc w:val="both"/>
        <w:rPr>
          <w:rFonts w:ascii="Trebuchet MS" w:hAnsi="Trebuchet MS" w:cs="Arial"/>
          <w:lang w:val="es-ES_tradnl"/>
        </w:rPr>
      </w:pPr>
      <w:r w:rsidRPr="005E5D3A">
        <w:rPr>
          <w:rFonts w:ascii="Trebuchet MS" w:hAnsi="Trebuchet MS" w:cs="Arial"/>
          <w:lang w:val="es-ES_tradnl"/>
        </w:rPr>
        <w:t>Artículo 15º.- Comuníquese, etc.</w:t>
      </w:r>
    </w:p>
    <w:p w14:paraId="1AFE5251" w14:textId="77777777" w:rsidR="00F132EE" w:rsidRDefault="00F132EE" w:rsidP="00F132EE">
      <w:pPr>
        <w:ind w:firstLine="709"/>
        <w:jc w:val="both"/>
        <w:rPr>
          <w:rFonts w:ascii="Trebuchet MS" w:hAnsi="Trebuchet MS" w:cs="Arial"/>
          <w:lang w:val="es-ES_tradnl"/>
        </w:rPr>
      </w:pPr>
    </w:p>
    <w:p w14:paraId="29A8B5BC" w14:textId="77777777" w:rsidR="00F132EE" w:rsidRPr="005E5D3A" w:rsidRDefault="00F132EE" w:rsidP="00F132EE">
      <w:pPr>
        <w:ind w:firstLine="709"/>
        <w:jc w:val="both"/>
        <w:rPr>
          <w:rFonts w:ascii="Trebuchet MS" w:hAnsi="Trebuchet MS" w:cs="Arial"/>
          <w:lang w:val="es-ES_tradnl"/>
        </w:rPr>
      </w:pPr>
    </w:p>
    <w:p w14:paraId="4850ABA3" w14:textId="77777777" w:rsidR="00F132EE" w:rsidRPr="005E5D3A" w:rsidRDefault="00F132EE" w:rsidP="00F132EE">
      <w:pPr>
        <w:jc w:val="right"/>
        <w:rPr>
          <w:rFonts w:ascii="Trebuchet MS" w:hAnsi="Trebuchet MS" w:cs="Arial"/>
          <w:sz w:val="16"/>
          <w:lang w:val="es-ES_tradnl"/>
        </w:rPr>
      </w:pPr>
      <w:r w:rsidRPr="005E5D3A">
        <w:rPr>
          <w:rFonts w:ascii="Trebuchet MS" w:hAnsi="Trebuchet MS" w:cs="Arial"/>
          <w:sz w:val="16"/>
          <w:lang w:val="es-ES_tradnl"/>
        </w:rPr>
        <w:t>CARAM</w:t>
      </w:r>
    </w:p>
    <w:p w14:paraId="59D56AD9" w14:textId="77777777" w:rsidR="00F132EE" w:rsidRPr="005E5D3A" w:rsidRDefault="00F132EE" w:rsidP="00F132EE">
      <w:pPr>
        <w:jc w:val="right"/>
        <w:rPr>
          <w:rFonts w:ascii="Trebuchet MS" w:hAnsi="Trebuchet MS" w:cs="Arial"/>
          <w:sz w:val="16"/>
          <w:lang w:val="es-ES_tradnl"/>
        </w:rPr>
      </w:pPr>
      <w:r w:rsidRPr="005E5D3A">
        <w:rPr>
          <w:rFonts w:ascii="Trebuchet MS" w:hAnsi="Trebuchet MS" w:cs="Arial"/>
          <w:sz w:val="16"/>
          <w:lang w:val="es-ES_tradnl"/>
        </w:rPr>
        <w:t xml:space="preserve">Rubén </w:t>
      </w:r>
      <w:proofErr w:type="spellStart"/>
      <w:r w:rsidRPr="005E5D3A">
        <w:rPr>
          <w:rFonts w:ascii="Trebuchet MS" w:hAnsi="Trebuchet MS" w:cs="Arial"/>
          <w:sz w:val="16"/>
          <w:lang w:val="es-ES_tradnl"/>
        </w:rPr>
        <w:t>Gé</w:t>
      </w:r>
      <w:proofErr w:type="spellEnd"/>
    </w:p>
    <w:p w14:paraId="6B70F07B" w14:textId="77777777" w:rsidR="00F132EE" w:rsidRPr="005E5D3A" w:rsidRDefault="00F132EE" w:rsidP="00F132EE">
      <w:pPr>
        <w:rPr>
          <w:rFonts w:ascii="Trebuchet MS" w:hAnsi="Trebuchet MS"/>
          <w:lang w:val="es-ES_tradnl"/>
        </w:rPr>
      </w:pPr>
    </w:p>
    <w:p w14:paraId="66C67CDE" w14:textId="77777777" w:rsidR="00F132EE" w:rsidRPr="005E5D3A" w:rsidRDefault="00F132EE" w:rsidP="00F132EE">
      <w:pPr>
        <w:jc w:val="center"/>
        <w:rPr>
          <w:rFonts w:ascii="Trebuchet MS" w:hAnsi="Trebuchet MS"/>
          <w:b/>
          <w:lang w:val="es-ES_tradnl"/>
        </w:rPr>
      </w:pPr>
    </w:p>
    <w:p w14:paraId="67B136EC" w14:textId="77777777" w:rsidR="00F132EE" w:rsidRPr="005E5D3A" w:rsidRDefault="00F132EE" w:rsidP="00F132EE">
      <w:pPr>
        <w:jc w:val="center"/>
        <w:rPr>
          <w:rFonts w:ascii="Trebuchet MS" w:hAnsi="Trebuchet MS"/>
          <w:b/>
        </w:rPr>
      </w:pPr>
    </w:p>
    <w:p w14:paraId="1494F99E" w14:textId="77777777" w:rsidR="00F132EE" w:rsidRPr="005E5D3A" w:rsidRDefault="00F132EE" w:rsidP="00F132EE">
      <w:pPr>
        <w:jc w:val="center"/>
        <w:rPr>
          <w:rFonts w:ascii="Trebuchet MS" w:hAnsi="Trebuchet MS"/>
          <w:b/>
        </w:rPr>
      </w:pPr>
    </w:p>
    <w:p w14:paraId="3238DBDF" w14:textId="77777777" w:rsidR="00F132EE" w:rsidRPr="005E5D3A" w:rsidRDefault="00F132EE" w:rsidP="00F132EE">
      <w:pPr>
        <w:rPr>
          <w:rFonts w:ascii="Trebuchet MS" w:hAnsi="Trebuchet MS"/>
        </w:rPr>
      </w:pPr>
    </w:p>
    <w:p w14:paraId="4A57B9B3" w14:textId="77777777" w:rsidR="00F132EE" w:rsidRPr="005E5D3A" w:rsidRDefault="00F132EE" w:rsidP="00F132EE">
      <w:pPr>
        <w:jc w:val="center"/>
        <w:rPr>
          <w:rFonts w:ascii="Trebuchet MS" w:hAnsi="Trebuchet MS"/>
          <w:b/>
        </w:rPr>
      </w:pPr>
    </w:p>
    <w:p w14:paraId="227BF101" w14:textId="77777777" w:rsidR="00F132EE" w:rsidRPr="005E5D3A" w:rsidRDefault="00F132EE" w:rsidP="00F132EE">
      <w:pPr>
        <w:jc w:val="center"/>
        <w:rPr>
          <w:rFonts w:ascii="Trebuchet MS" w:hAnsi="Trebuchet MS"/>
          <w:b/>
          <w:lang w:val="es-MX"/>
        </w:rPr>
      </w:pPr>
    </w:p>
    <w:p w14:paraId="07D97933" w14:textId="77777777" w:rsidR="00F132EE" w:rsidRPr="005E5D3A" w:rsidRDefault="00F132EE" w:rsidP="00F132EE">
      <w:pPr>
        <w:jc w:val="center"/>
        <w:rPr>
          <w:rFonts w:ascii="Trebuchet MS" w:hAnsi="Trebuchet MS"/>
          <w:b/>
          <w:lang w:val="es-MX"/>
        </w:rPr>
      </w:pPr>
    </w:p>
    <w:p w14:paraId="3D0B5818" w14:textId="77777777" w:rsidR="00F132EE" w:rsidRPr="005E5D3A" w:rsidRDefault="00F132EE" w:rsidP="00F132EE">
      <w:pPr>
        <w:jc w:val="center"/>
        <w:rPr>
          <w:rFonts w:ascii="Trebuchet MS" w:hAnsi="Trebuchet MS"/>
          <w:b/>
          <w:lang w:val="es-MX"/>
        </w:rPr>
      </w:pPr>
    </w:p>
    <w:p w14:paraId="773F5DE4" w14:textId="77777777" w:rsidR="00F132EE" w:rsidRPr="005E5D3A" w:rsidRDefault="00F132EE" w:rsidP="00F132EE">
      <w:pPr>
        <w:jc w:val="center"/>
        <w:rPr>
          <w:rFonts w:ascii="Trebuchet MS" w:hAnsi="Trebuchet MS"/>
          <w:b/>
          <w:lang w:val="es-MX"/>
        </w:rPr>
      </w:pPr>
    </w:p>
    <w:p w14:paraId="5501F77A" w14:textId="77777777" w:rsidR="00F132EE" w:rsidRPr="005E5D3A" w:rsidRDefault="00F132EE" w:rsidP="00F132EE">
      <w:pPr>
        <w:jc w:val="center"/>
        <w:rPr>
          <w:rFonts w:ascii="Trebuchet MS" w:hAnsi="Trebuchet MS"/>
          <w:b/>
          <w:lang w:val="es-MX"/>
        </w:rPr>
      </w:pPr>
    </w:p>
    <w:p w14:paraId="477FE2B4" w14:textId="77777777" w:rsidR="00F132EE" w:rsidRPr="005E5D3A" w:rsidRDefault="00F132EE" w:rsidP="00F132EE">
      <w:pPr>
        <w:jc w:val="center"/>
        <w:rPr>
          <w:rFonts w:ascii="Trebuchet MS" w:hAnsi="Trebuchet MS"/>
          <w:b/>
          <w:lang w:val="es-MX"/>
        </w:rPr>
      </w:pPr>
    </w:p>
    <w:p w14:paraId="1028F600" w14:textId="77777777" w:rsidR="00F132EE" w:rsidRPr="005E5D3A" w:rsidRDefault="00F132EE" w:rsidP="00F132EE">
      <w:pPr>
        <w:jc w:val="center"/>
        <w:rPr>
          <w:rFonts w:ascii="Trebuchet MS" w:hAnsi="Trebuchet MS"/>
          <w:b/>
          <w:lang w:val="es-MX"/>
        </w:rPr>
      </w:pPr>
    </w:p>
    <w:p w14:paraId="0E7212FA" w14:textId="77777777" w:rsidR="00F132EE" w:rsidRPr="005E5D3A" w:rsidRDefault="00F132EE" w:rsidP="00F132EE">
      <w:pPr>
        <w:jc w:val="center"/>
        <w:rPr>
          <w:rFonts w:ascii="Trebuchet MS" w:hAnsi="Trebuchet MS"/>
          <w:b/>
          <w:lang w:val="es-MX"/>
        </w:rPr>
      </w:pPr>
    </w:p>
    <w:p w14:paraId="494EC468" w14:textId="77777777" w:rsidR="00F132EE" w:rsidRPr="005E5D3A" w:rsidRDefault="00F132EE" w:rsidP="00F132EE">
      <w:pPr>
        <w:jc w:val="center"/>
        <w:rPr>
          <w:rFonts w:ascii="Trebuchet MS" w:hAnsi="Trebuchet MS"/>
          <w:b/>
          <w:lang w:val="es-MX"/>
        </w:rPr>
      </w:pPr>
    </w:p>
    <w:p w14:paraId="6DD19D79" w14:textId="77777777" w:rsidR="00F132EE" w:rsidRPr="005E5D3A" w:rsidRDefault="00F132EE" w:rsidP="00F132EE">
      <w:pPr>
        <w:rPr>
          <w:rFonts w:ascii="Trebuchet MS" w:hAnsi="Trebuchet MS"/>
          <w:b/>
          <w:lang w:val="es-MX"/>
        </w:rPr>
      </w:pPr>
    </w:p>
    <w:p w14:paraId="1D93270A" w14:textId="77777777" w:rsidR="00F132EE" w:rsidRPr="005E5D3A" w:rsidRDefault="00F132EE" w:rsidP="00F132EE">
      <w:pPr>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132E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4774</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2021-05-07T13:52:00Z</dcterms:created>
  <dcterms:modified xsi:type="dcterms:W3CDTF">2021-05-07T13:52:00Z</dcterms:modified>
</cp:coreProperties>
</file>