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68B9B" w14:textId="77777777" w:rsidR="001E420B" w:rsidRDefault="001E420B" w:rsidP="001E420B">
      <w:pPr>
        <w:spacing w:line="360" w:lineRule="auto"/>
        <w:jc w:val="center"/>
        <w:rPr>
          <w:rFonts w:ascii="Trebuchet MS" w:hAnsi="Trebuchet MS"/>
          <w:b/>
        </w:rPr>
      </w:pPr>
    </w:p>
    <w:p w14:paraId="6786C57C" w14:textId="77777777" w:rsidR="001E420B" w:rsidRDefault="001E420B" w:rsidP="001E420B">
      <w:pPr>
        <w:spacing w:line="360" w:lineRule="auto"/>
        <w:jc w:val="center"/>
        <w:rPr>
          <w:rFonts w:ascii="Trebuchet MS" w:hAnsi="Trebuchet MS"/>
          <w:b/>
        </w:rPr>
      </w:pPr>
      <w:bookmarkStart w:id="0" w:name="_GoBack"/>
      <w:bookmarkEnd w:id="0"/>
      <w:r w:rsidRPr="001F64CF">
        <w:rPr>
          <w:rFonts w:ascii="Trebuchet MS" w:hAnsi="Trebuchet MS"/>
          <w:b/>
        </w:rPr>
        <w:t xml:space="preserve">EXHIBICION Y PUBLICIDAD DE PRECIOS EN LA CIUDAD AUTONOMA </w:t>
      </w:r>
    </w:p>
    <w:p w14:paraId="3853243A" w14:textId="77777777" w:rsidR="001E420B" w:rsidRPr="001F64CF" w:rsidRDefault="001E420B" w:rsidP="001E420B">
      <w:pPr>
        <w:spacing w:line="360" w:lineRule="auto"/>
        <w:jc w:val="center"/>
        <w:rPr>
          <w:rFonts w:ascii="Trebuchet MS" w:hAnsi="Trebuchet MS"/>
          <w:b/>
        </w:rPr>
      </w:pPr>
      <w:r w:rsidRPr="001F64CF">
        <w:rPr>
          <w:rFonts w:ascii="Trebuchet MS" w:hAnsi="Trebuchet MS"/>
          <w:b/>
        </w:rPr>
        <w:t>DE BUENOS AIRES NORMAS GENERALES</w:t>
      </w:r>
    </w:p>
    <w:p w14:paraId="68A19A69" w14:textId="77777777" w:rsidR="001E420B" w:rsidRPr="00CD20E3" w:rsidRDefault="001E420B" w:rsidP="001E420B">
      <w:pPr>
        <w:jc w:val="center"/>
        <w:rPr>
          <w:rFonts w:ascii="Trebuchet MS" w:hAnsi="Trebuchet MS"/>
          <w:b/>
        </w:rPr>
      </w:pPr>
    </w:p>
    <w:p w14:paraId="1AADAA14" w14:textId="77777777" w:rsidR="001E420B" w:rsidRPr="001F64CF" w:rsidRDefault="001E420B" w:rsidP="001E420B">
      <w:pPr>
        <w:jc w:val="center"/>
        <w:rPr>
          <w:rFonts w:ascii="Trebuchet MS" w:hAnsi="Trebuchet MS"/>
        </w:rPr>
      </w:pPr>
      <w:r w:rsidRPr="001F64CF">
        <w:rPr>
          <w:rFonts w:ascii="Trebuchet MS" w:hAnsi="Trebuchet MS"/>
          <w:b/>
          <w:bCs/>
        </w:rPr>
        <w:t xml:space="preserve">GOBIERNO DE LA CIUDAD AUTONOMA DE </w:t>
      </w:r>
      <w:proofErr w:type="gramStart"/>
      <w:r w:rsidRPr="001F64CF">
        <w:rPr>
          <w:rFonts w:ascii="Trebuchet MS" w:hAnsi="Trebuchet MS"/>
          <w:b/>
          <w:bCs/>
        </w:rPr>
        <w:t>BUENOS AIRES</w:t>
      </w:r>
      <w:proofErr w:type="gramEnd"/>
    </w:p>
    <w:p w14:paraId="13628561" w14:textId="77777777" w:rsidR="001E420B" w:rsidRDefault="001E420B" w:rsidP="001E420B">
      <w:pPr>
        <w:jc w:val="center"/>
        <w:rPr>
          <w:rFonts w:ascii="Trebuchet MS" w:hAnsi="Trebuchet MS"/>
          <w:b/>
          <w:bCs/>
        </w:rPr>
      </w:pPr>
    </w:p>
    <w:p w14:paraId="45A391FC" w14:textId="77777777" w:rsidR="001E420B" w:rsidRPr="001F64CF" w:rsidRDefault="001E420B" w:rsidP="001E420B">
      <w:pPr>
        <w:jc w:val="center"/>
        <w:rPr>
          <w:rFonts w:ascii="Trebuchet MS" w:hAnsi="Trebuchet MS"/>
        </w:rPr>
      </w:pPr>
      <w:r w:rsidRPr="001F64CF">
        <w:rPr>
          <w:rFonts w:ascii="Trebuchet MS" w:hAnsi="Trebuchet MS"/>
          <w:b/>
          <w:bCs/>
        </w:rPr>
        <w:t>LEY Nº 4827</w:t>
      </w:r>
    </w:p>
    <w:p w14:paraId="2F244FC8" w14:textId="77777777" w:rsidR="001E420B" w:rsidRDefault="001E420B" w:rsidP="001E420B">
      <w:pPr>
        <w:jc w:val="right"/>
        <w:rPr>
          <w:rFonts w:ascii="Trebuchet MS" w:hAnsi="Trebuchet MS"/>
        </w:rPr>
      </w:pPr>
    </w:p>
    <w:p w14:paraId="1F158054" w14:textId="77777777" w:rsidR="001E420B" w:rsidRPr="008E7B37" w:rsidRDefault="001E420B" w:rsidP="001E420B">
      <w:pPr>
        <w:pBdr>
          <w:top w:val="single" w:sz="12" w:space="1" w:color="auto"/>
          <w:left w:val="single" w:sz="12" w:space="4" w:color="auto"/>
          <w:bottom w:val="single" w:sz="12" w:space="1" w:color="auto"/>
          <w:right w:val="single" w:sz="12" w:space="4" w:color="auto"/>
        </w:pBdr>
        <w:shd w:val="clear" w:color="auto" w:fill="F3F3F3"/>
        <w:ind w:left="1701" w:right="1701"/>
        <w:jc w:val="center"/>
        <w:rPr>
          <w:rFonts w:ascii="Trebuchet MS" w:hAnsi="Trebuchet MS"/>
          <w:b/>
        </w:rPr>
      </w:pPr>
      <w:r w:rsidRPr="008E7B37">
        <w:rPr>
          <w:rFonts w:ascii="Trebuchet MS" w:hAnsi="Trebuchet MS"/>
          <w:b/>
        </w:rPr>
        <w:t>TRANSCRIPCIÓN PARCIAL</w:t>
      </w:r>
    </w:p>
    <w:p w14:paraId="16E8D3BC" w14:textId="77777777" w:rsidR="001E420B" w:rsidRPr="008E7B37" w:rsidRDefault="001E420B" w:rsidP="001E420B">
      <w:pPr>
        <w:pBdr>
          <w:top w:val="single" w:sz="12" w:space="1" w:color="auto"/>
          <w:left w:val="single" w:sz="12" w:space="4" w:color="auto"/>
          <w:bottom w:val="single" w:sz="12" w:space="1" w:color="auto"/>
          <w:right w:val="single" w:sz="12" w:space="4" w:color="auto"/>
        </w:pBdr>
        <w:shd w:val="clear" w:color="auto" w:fill="F3F3F3"/>
        <w:ind w:left="1701" w:right="1701"/>
        <w:jc w:val="center"/>
        <w:rPr>
          <w:rFonts w:ascii="Trebuchet MS" w:hAnsi="Trebuchet MS"/>
          <w:b/>
        </w:rPr>
      </w:pPr>
      <w:r w:rsidRPr="008E7B37">
        <w:rPr>
          <w:rFonts w:ascii="Trebuchet MS" w:hAnsi="Trebuchet MS"/>
          <w:b/>
        </w:rPr>
        <w:t>SOLO LO VINCULADO A ESTABLECIMIENTOS EDUCATIVOS</w:t>
      </w:r>
    </w:p>
    <w:p w14:paraId="7D0F9621" w14:textId="77777777" w:rsidR="001E420B" w:rsidRDefault="001E420B" w:rsidP="001E420B">
      <w:pPr>
        <w:jc w:val="right"/>
        <w:rPr>
          <w:rFonts w:ascii="Trebuchet MS" w:hAnsi="Trebuchet MS"/>
        </w:rPr>
      </w:pPr>
    </w:p>
    <w:p w14:paraId="59FF7117" w14:textId="77777777" w:rsidR="001E420B" w:rsidRDefault="001E420B" w:rsidP="001E420B">
      <w:pPr>
        <w:jc w:val="right"/>
        <w:rPr>
          <w:rFonts w:ascii="Trebuchet MS" w:hAnsi="Trebuchet MS"/>
        </w:rPr>
      </w:pPr>
    </w:p>
    <w:p w14:paraId="37A257FF" w14:textId="77777777" w:rsidR="001E420B" w:rsidRPr="001F64CF" w:rsidRDefault="001E420B" w:rsidP="001E420B">
      <w:pPr>
        <w:jc w:val="right"/>
        <w:rPr>
          <w:rFonts w:ascii="Trebuchet MS" w:hAnsi="Trebuchet MS"/>
        </w:rPr>
      </w:pPr>
      <w:r w:rsidRPr="001F64CF">
        <w:rPr>
          <w:rFonts w:ascii="Trebuchet MS" w:hAnsi="Trebuchet MS"/>
        </w:rPr>
        <w:t xml:space="preserve">Buenos Aires, </w:t>
      </w:r>
      <w:proofErr w:type="gramStart"/>
      <w:r w:rsidRPr="001F64CF">
        <w:rPr>
          <w:rFonts w:ascii="Trebuchet MS" w:hAnsi="Trebuchet MS"/>
        </w:rPr>
        <w:t>5 de</w:t>
      </w:r>
      <w:proofErr w:type="gramEnd"/>
      <w:r w:rsidRPr="001F64CF">
        <w:rPr>
          <w:rFonts w:ascii="Trebuchet MS" w:hAnsi="Trebuchet MS"/>
        </w:rPr>
        <w:t xml:space="preserve"> diciembre de 2013</w:t>
      </w:r>
    </w:p>
    <w:p w14:paraId="6A16A6E7" w14:textId="77777777" w:rsidR="001E420B" w:rsidRDefault="001E420B" w:rsidP="001E420B">
      <w:pPr>
        <w:jc w:val="center"/>
        <w:rPr>
          <w:rFonts w:ascii="Trebuchet MS" w:hAnsi="Trebuchet MS"/>
          <w:b/>
          <w:bCs/>
        </w:rPr>
      </w:pPr>
    </w:p>
    <w:p w14:paraId="020DE0E3" w14:textId="77777777" w:rsidR="001E420B" w:rsidRDefault="001E420B" w:rsidP="001E420B">
      <w:pPr>
        <w:jc w:val="center"/>
        <w:rPr>
          <w:rFonts w:ascii="Trebuchet MS" w:hAnsi="Trebuchet MS"/>
          <w:b/>
          <w:bCs/>
        </w:rPr>
      </w:pPr>
    </w:p>
    <w:p w14:paraId="69790655" w14:textId="77777777" w:rsidR="001E420B" w:rsidRPr="001F64CF" w:rsidRDefault="001E420B" w:rsidP="001E420B">
      <w:pPr>
        <w:jc w:val="center"/>
        <w:rPr>
          <w:rFonts w:ascii="Trebuchet MS" w:hAnsi="Trebuchet MS"/>
        </w:rPr>
      </w:pPr>
      <w:r w:rsidRPr="001F64CF">
        <w:rPr>
          <w:rFonts w:ascii="Trebuchet MS" w:hAnsi="Trebuchet MS"/>
          <w:b/>
          <w:bCs/>
        </w:rPr>
        <w:t>La Legislatura de la Ciudad Autónoma de Buenos Aires sanciona con fuerza de</w:t>
      </w:r>
    </w:p>
    <w:p w14:paraId="62F4C89D" w14:textId="77777777" w:rsidR="001E420B" w:rsidRPr="001F64CF" w:rsidRDefault="001E420B" w:rsidP="001E420B">
      <w:pPr>
        <w:jc w:val="center"/>
        <w:rPr>
          <w:rFonts w:ascii="Trebuchet MS" w:hAnsi="Trebuchet MS"/>
        </w:rPr>
      </w:pPr>
      <w:r w:rsidRPr="001F64CF">
        <w:rPr>
          <w:rFonts w:ascii="Trebuchet MS" w:hAnsi="Trebuchet MS"/>
          <w:b/>
          <w:bCs/>
        </w:rPr>
        <w:t>Ley</w:t>
      </w:r>
    </w:p>
    <w:p w14:paraId="63C128CB" w14:textId="77777777" w:rsidR="001E420B" w:rsidRDefault="001E420B" w:rsidP="001E420B">
      <w:pPr>
        <w:jc w:val="both"/>
        <w:rPr>
          <w:rFonts w:ascii="Trebuchet MS" w:hAnsi="Trebuchet MS"/>
        </w:rPr>
      </w:pPr>
    </w:p>
    <w:p w14:paraId="0446D3F5" w14:textId="77777777" w:rsidR="001E420B" w:rsidRDefault="001E420B" w:rsidP="001E420B">
      <w:pPr>
        <w:jc w:val="both"/>
        <w:rPr>
          <w:rFonts w:ascii="Trebuchet MS" w:hAnsi="Trebuchet MS"/>
        </w:rPr>
      </w:pPr>
    </w:p>
    <w:p w14:paraId="2C3E1A2C" w14:textId="77777777" w:rsidR="001E420B" w:rsidRPr="001F64CF" w:rsidRDefault="001E420B" w:rsidP="001E420B">
      <w:pPr>
        <w:jc w:val="both"/>
        <w:rPr>
          <w:rFonts w:ascii="Trebuchet MS" w:hAnsi="Trebuchet MS"/>
        </w:rPr>
      </w:pPr>
      <w:r w:rsidRPr="001F64CF">
        <w:rPr>
          <w:rFonts w:ascii="Trebuchet MS" w:hAnsi="Trebuchet MS"/>
        </w:rPr>
        <w:t>Artículo 1º</w:t>
      </w:r>
      <w:proofErr w:type="gramStart"/>
      <w:r w:rsidRPr="001F64CF">
        <w:rPr>
          <w:rFonts w:ascii="Trebuchet MS" w:hAnsi="Trebuchet MS"/>
        </w:rPr>
        <w:t>.-</w:t>
      </w:r>
      <w:proofErr w:type="gramEnd"/>
      <w:r w:rsidRPr="001F64CF">
        <w:rPr>
          <w:rFonts w:ascii="Trebuchet MS" w:hAnsi="Trebuchet MS"/>
        </w:rPr>
        <w:t xml:space="preserve"> La presente Ley tiene por objeto regular la exhibición y publicidad voluntaria de precios en la Ciudad Autónoma de Buenos Aires.</w:t>
      </w:r>
    </w:p>
    <w:p w14:paraId="657EDE5A" w14:textId="77777777" w:rsidR="001E420B" w:rsidRPr="001F64CF" w:rsidRDefault="001E420B" w:rsidP="001E420B">
      <w:pPr>
        <w:jc w:val="both"/>
        <w:rPr>
          <w:rFonts w:ascii="Trebuchet MS" w:hAnsi="Trebuchet MS"/>
        </w:rPr>
      </w:pPr>
      <w:r w:rsidRPr="001F64CF">
        <w:rPr>
          <w:rFonts w:ascii="Trebuchet MS" w:hAnsi="Trebuchet MS"/>
        </w:rPr>
        <w:t xml:space="preserve">Quienes ofrezcan a consumidores finales bienes muebles o servicios en el ámbito de la Ciudad Autónoma de Buenos Aires deben exhibir precios de acuerdo a lo establecido por la presente y </w:t>
      </w:r>
      <w:proofErr w:type="gramStart"/>
      <w:r w:rsidRPr="001F64CF">
        <w:rPr>
          <w:rFonts w:ascii="Trebuchet MS" w:hAnsi="Trebuchet MS"/>
        </w:rPr>
        <w:t>normas</w:t>
      </w:r>
      <w:proofErr w:type="gramEnd"/>
      <w:r w:rsidRPr="001F64CF">
        <w:rPr>
          <w:rFonts w:ascii="Trebuchet MS" w:hAnsi="Trebuchet MS"/>
        </w:rPr>
        <w:t xml:space="preserve"> complementarias.</w:t>
      </w:r>
    </w:p>
    <w:p w14:paraId="4F2510C4" w14:textId="77777777" w:rsidR="001E420B" w:rsidRPr="001F64CF" w:rsidRDefault="001E420B" w:rsidP="001E420B">
      <w:pPr>
        <w:jc w:val="both"/>
        <w:rPr>
          <w:rFonts w:ascii="Trebuchet MS" w:hAnsi="Trebuchet MS"/>
        </w:rPr>
      </w:pPr>
      <w:r w:rsidRPr="001F64CF">
        <w:rPr>
          <w:rFonts w:ascii="Trebuchet MS" w:hAnsi="Trebuchet MS"/>
        </w:rPr>
        <w:t xml:space="preserve">Quienes voluntariamente publiciten precios de bienes muebles o servicios deben hacerlo conforme a lo aquí establecido y </w:t>
      </w:r>
      <w:proofErr w:type="gramStart"/>
      <w:r w:rsidRPr="001F64CF">
        <w:rPr>
          <w:rFonts w:ascii="Trebuchet MS" w:hAnsi="Trebuchet MS"/>
        </w:rPr>
        <w:t>normas</w:t>
      </w:r>
      <w:proofErr w:type="gramEnd"/>
      <w:r w:rsidRPr="001F64CF">
        <w:rPr>
          <w:rFonts w:ascii="Trebuchet MS" w:hAnsi="Trebuchet MS"/>
        </w:rPr>
        <w:t xml:space="preserve"> complementarias.</w:t>
      </w:r>
    </w:p>
    <w:p w14:paraId="5C010286" w14:textId="77777777" w:rsidR="001E420B" w:rsidRDefault="001E420B" w:rsidP="001E420B">
      <w:pPr>
        <w:jc w:val="both"/>
        <w:rPr>
          <w:rFonts w:ascii="Trebuchet MS" w:hAnsi="Trebuchet MS"/>
        </w:rPr>
      </w:pPr>
    </w:p>
    <w:p w14:paraId="2DCAA7EC" w14:textId="77777777" w:rsidR="001E420B" w:rsidRPr="008E7B37" w:rsidRDefault="001E420B" w:rsidP="001E420B">
      <w:pPr>
        <w:jc w:val="both"/>
        <w:rPr>
          <w:rFonts w:ascii="Trebuchet MS" w:hAnsi="Trebuchet MS"/>
          <w:b/>
        </w:rPr>
      </w:pPr>
      <w:r w:rsidRPr="008E7B37">
        <w:rPr>
          <w:rFonts w:ascii="Trebuchet MS" w:hAnsi="Trebuchet MS"/>
          <w:b/>
        </w:rPr>
        <w:t>EXHIBICION DE PRECIOS</w:t>
      </w:r>
    </w:p>
    <w:p w14:paraId="5298C906" w14:textId="77777777" w:rsidR="001E420B" w:rsidRDefault="001E420B" w:rsidP="001E420B">
      <w:pPr>
        <w:jc w:val="both"/>
        <w:rPr>
          <w:rFonts w:ascii="Trebuchet MS" w:hAnsi="Trebuchet MS"/>
        </w:rPr>
      </w:pPr>
    </w:p>
    <w:p w14:paraId="4A64BF2D" w14:textId="77777777" w:rsidR="001E420B" w:rsidRPr="001F64CF" w:rsidRDefault="001E420B" w:rsidP="001E420B">
      <w:pPr>
        <w:jc w:val="both"/>
        <w:rPr>
          <w:rFonts w:ascii="Trebuchet MS" w:hAnsi="Trebuchet MS"/>
        </w:rPr>
      </w:pPr>
      <w:r w:rsidRPr="001F64CF">
        <w:rPr>
          <w:rFonts w:ascii="Trebuchet MS" w:hAnsi="Trebuchet MS"/>
        </w:rPr>
        <w:t>Art. 2°</w:t>
      </w:r>
      <w:proofErr w:type="gramStart"/>
      <w:r w:rsidRPr="001F64CF">
        <w:rPr>
          <w:rFonts w:ascii="Trebuchet MS" w:hAnsi="Trebuchet MS"/>
        </w:rPr>
        <w:t>.-</w:t>
      </w:r>
      <w:proofErr w:type="gramEnd"/>
      <w:r w:rsidRPr="001F64CF">
        <w:rPr>
          <w:rFonts w:ascii="Trebuchet MS" w:hAnsi="Trebuchet MS"/>
        </w:rPr>
        <w:t xml:space="preserve"> El precio deberá expresarse en moneda de curso legal pesos-, de contado y corresponderá al importe total y final que deba abonar el consumidor final. En los casos en que se acepten además otros medios o monedas de pago, tal circunstancia deberá indicarse claramente en los lugares de </w:t>
      </w:r>
      <w:r w:rsidRPr="001F64CF">
        <w:rPr>
          <w:rFonts w:ascii="Trebuchet MS" w:hAnsi="Trebuchet MS"/>
        </w:rPr>
        <w:lastRenderedPageBreak/>
        <w:t>acceso al establecimiento juntamente con el valor en Pesos al que será considerado el medio de pago de que se trate, salvo en el caso de que el medio de pago considerado sea una tarjeta de crédito, débito o compra, conforme lo previsto en el Artículo 37, inciso c) de la Ley 25.065.</w:t>
      </w:r>
    </w:p>
    <w:p w14:paraId="1606EC94" w14:textId="77777777" w:rsidR="001E420B" w:rsidRPr="001F64CF" w:rsidRDefault="001E420B" w:rsidP="001E420B">
      <w:pPr>
        <w:jc w:val="both"/>
        <w:rPr>
          <w:rFonts w:ascii="Trebuchet MS" w:hAnsi="Trebuchet MS"/>
        </w:rPr>
      </w:pPr>
      <w:proofErr w:type="gramStart"/>
      <w:r w:rsidRPr="001F64CF">
        <w:rPr>
          <w:rFonts w:ascii="Trebuchet MS" w:hAnsi="Trebuchet MS"/>
        </w:rPr>
        <w:t>En caso de optarse por exhibir o publicitar precios en otra moneda, se podrá exhibir, en caracteres menos relevantes que los correspondientes a la respectiva indicación en Pesos.</w:t>
      </w:r>
      <w:proofErr w:type="gramEnd"/>
      <w:r w:rsidRPr="001F64CF">
        <w:rPr>
          <w:rFonts w:ascii="Trebuchet MS" w:hAnsi="Trebuchet MS"/>
        </w:rPr>
        <w:t xml:space="preserve"> Cuando se ofrezcan al público servicios que </w:t>
      </w:r>
      <w:proofErr w:type="gramStart"/>
      <w:r w:rsidRPr="001F64CF">
        <w:rPr>
          <w:rFonts w:ascii="Trebuchet MS" w:hAnsi="Trebuchet MS"/>
        </w:rPr>
        <w:t>sean</w:t>
      </w:r>
      <w:proofErr w:type="gramEnd"/>
      <w:r w:rsidRPr="001F64CF">
        <w:rPr>
          <w:rFonts w:ascii="Trebuchet MS" w:hAnsi="Trebuchet MS"/>
        </w:rPr>
        <w:t xml:space="preserve"> prestados desde, hacia y en el exterior, se podrá dar cumplimiento a lo establecido en la presente ley exhibiendo y publicitando los precios en dólares estadounidenses. Si se ofrecen bienes o servicios con reducción de precio, se deberá consignar en forma </w:t>
      </w:r>
      <w:proofErr w:type="gramStart"/>
      <w:r w:rsidRPr="001F64CF">
        <w:rPr>
          <w:rFonts w:ascii="Trebuchet MS" w:hAnsi="Trebuchet MS"/>
        </w:rPr>
        <w:t>clara</w:t>
      </w:r>
      <w:proofErr w:type="gramEnd"/>
      <w:r w:rsidRPr="001F64CF">
        <w:rPr>
          <w:rFonts w:ascii="Trebuchet MS" w:hAnsi="Trebuchet MS"/>
        </w:rPr>
        <w:t xml:space="preserve"> el precio anterior junto con el precio rebajado. Si fuere una reducción porcentual del precio de </w:t>
      </w:r>
      <w:proofErr w:type="gramStart"/>
      <w:r w:rsidRPr="001F64CF">
        <w:rPr>
          <w:rFonts w:ascii="Trebuchet MS" w:hAnsi="Trebuchet MS"/>
        </w:rPr>
        <w:t>un</w:t>
      </w:r>
      <w:proofErr w:type="gramEnd"/>
      <w:r w:rsidRPr="001F64CF">
        <w:rPr>
          <w:rFonts w:ascii="Trebuchet MS" w:hAnsi="Trebuchet MS"/>
        </w:rPr>
        <w:t xml:space="preserve"> conjunto de bienes muebles o servicios, bastará con su exhibición genérica.</w:t>
      </w:r>
    </w:p>
    <w:p w14:paraId="22AEAB54" w14:textId="77777777" w:rsidR="001E420B" w:rsidRDefault="001E420B" w:rsidP="001E420B">
      <w:pPr>
        <w:jc w:val="both"/>
        <w:rPr>
          <w:rFonts w:ascii="Trebuchet MS" w:hAnsi="Trebuchet MS"/>
        </w:rPr>
      </w:pPr>
    </w:p>
    <w:p w14:paraId="21EF8CE2" w14:textId="77777777" w:rsidR="001E420B" w:rsidRPr="001F64CF" w:rsidRDefault="001E420B" w:rsidP="001E420B">
      <w:pPr>
        <w:jc w:val="both"/>
        <w:rPr>
          <w:rFonts w:ascii="Trebuchet MS" w:hAnsi="Trebuchet MS"/>
        </w:rPr>
      </w:pPr>
      <w:r w:rsidRPr="001F64CF">
        <w:rPr>
          <w:rFonts w:ascii="Trebuchet MS" w:hAnsi="Trebuchet MS"/>
        </w:rPr>
        <w:t>Art. 3°</w:t>
      </w:r>
      <w:proofErr w:type="gramStart"/>
      <w:r w:rsidRPr="001F64CF">
        <w:rPr>
          <w:rFonts w:ascii="Trebuchet MS" w:hAnsi="Trebuchet MS"/>
        </w:rPr>
        <w:t>.-</w:t>
      </w:r>
      <w:proofErr w:type="gramEnd"/>
      <w:r w:rsidRPr="001F64CF">
        <w:rPr>
          <w:rFonts w:ascii="Trebuchet MS" w:hAnsi="Trebuchet MS"/>
        </w:rPr>
        <w:t xml:space="preserve"> Cuando las mercaderías exhibidas no se comercialicen directamente al público, tal circunstancia deberá ser informada clara e inequívocamente mediante carteles indicadores.</w:t>
      </w:r>
    </w:p>
    <w:p w14:paraId="7DFC8BFF" w14:textId="77777777" w:rsidR="001E420B" w:rsidRDefault="001E420B" w:rsidP="001E420B">
      <w:pPr>
        <w:jc w:val="both"/>
        <w:rPr>
          <w:rFonts w:ascii="Trebuchet MS" w:hAnsi="Trebuchet MS"/>
        </w:rPr>
      </w:pPr>
    </w:p>
    <w:p w14:paraId="5C93A3EE" w14:textId="77777777" w:rsidR="001E420B" w:rsidRPr="001F64CF" w:rsidRDefault="001E420B" w:rsidP="001E420B">
      <w:pPr>
        <w:jc w:val="both"/>
        <w:rPr>
          <w:rFonts w:ascii="Trebuchet MS" w:hAnsi="Trebuchet MS"/>
        </w:rPr>
      </w:pPr>
      <w:r w:rsidRPr="001F64CF">
        <w:rPr>
          <w:rFonts w:ascii="Trebuchet MS" w:hAnsi="Trebuchet MS"/>
        </w:rPr>
        <w:t>Art. 4°</w:t>
      </w:r>
      <w:proofErr w:type="gramStart"/>
      <w:r w:rsidRPr="001F64CF">
        <w:rPr>
          <w:rFonts w:ascii="Trebuchet MS" w:hAnsi="Trebuchet MS"/>
        </w:rPr>
        <w:t>.-</w:t>
      </w:r>
      <w:proofErr w:type="gramEnd"/>
      <w:r w:rsidRPr="001F64CF">
        <w:rPr>
          <w:rFonts w:ascii="Trebuchet MS" w:hAnsi="Trebuchet MS"/>
        </w:rPr>
        <w:t xml:space="preserve"> La exhibición de los precios deberá efectuarse por unidad, en forma clara, visible, horizontal y legible. </w:t>
      </w:r>
      <w:proofErr w:type="gramStart"/>
      <w:r w:rsidRPr="001F64CF">
        <w:rPr>
          <w:rFonts w:ascii="Trebuchet MS" w:hAnsi="Trebuchet MS"/>
        </w:rPr>
        <w:t>Cuando se realice mediante listas, éstas deberán exponerse en los lugares de acceso a la vista del público, y en los lugares de venta o atención a disposición del mismo.</w:t>
      </w:r>
      <w:proofErr w:type="gramEnd"/>
    </w:p>
    <w:p w14:paraId="2704C9B0" w14:textId="77777777" w:rsidR="001E420B" w:rsidRDefault="001E420B" w:rsidP="001E420B">
      <w:pPr>
        <w:jc w:val="both"/>
        <w:rPr>
          <w:rFonts w:ascii="Trebuchet MS" w:hAnsi="Trebuchet MS"/>
        </w:rPr>
      </w:pPr>
    </w:p>
    <w:p w14:paraId="7DBA31CF" w14:textId="77777777" w:rsidR="001E420B" w:rsidRPr="001F64CF" w:rsidRDefault="001E420B" w:rsidP="001E420B">
      <w:pPr>
        <w:jc w:val="both"/>
        <w:rPr>
          <w:rFonts w:ascii="Trebuchet MS" w:hAnsi="Trebuchet MS"/>
        </w:rPr>
      </w:pPr>
      <w:r w:rsidRPr="001F64CF">
        <w:rPr>
          <w:rFonts w:ascii="Trebuchet MS" w:hAnsi="Trebuchet MS"/>
        </w:rPr>
        <w:t>Art. 5°</w:t>
      </w:r>
      <w:proofErr w:type="gramStart"/>
      <w:r w:rsidRPr="001F64CF">
        <w:rPr>
          <w:rFonts w:ascii="Trebuchet MS" w:hAnsi="Trebuchet MS"/>
        </w:rPr>
        <w:t>.-</w:t>
      </w:r>
      <w:proofErr w:type="gramEnd"/>
      <w:r w:rsidRPr="001F64CF">
        <w:rPr>
          <w:rFonts w:ascii="Trebuchet MS" w:hAnsi="Trebuchet MS"/>
        </w:rPr>
        <w:t xml:space="preserve"> En el caso de bienes muebles, la exhibición se hará sobre cada objeto, artículo, producto o grupo o conjunto de una misma mercadería que se encuentre expuesto a la vista del público. </w:t>
      </w:r>
      <w:proofErr w:type="gramStart"/>
      <w:r w:rsidRPr="001F64CF">
        <w:rPr>
          <w:rFonts w:ascii="Trebuchet MS" w:hAnsi="Trebuchet MS"/>
        </w:rPr>
        <w:t>Cuando por la naturaleza o ubicación de los bienes no sea posible, deberá utilizarse lista de precios.</w:t>
      </w:r>
      <w:proofErr w:type="gramEnd"/>
    </w:p>
    <w:p w14:paraId="6B15E056" w14:textId="77777777" w:rsidR="001E420B" w:rsidRDefault="001E420B" w:rsidP="001E420B">
      <w:pPr>
        <w:jc w:val="both"/>
        <w:rPr>
          <w:rFonts w:ascii="Trebuchet MS" w:hAnsi="Trebuchet MS"/>
        </w:rPr>
      </w:pPr>
    </w:p>
    <w:p w14:paraId="414C331C" w14:textId="77777777" w:rsidR="001E420B" w:rsidRPr="001F64CF" w:rsidRDefault="001E420B" w:rsidP="001E420B">
      <w:pPr>
        <w:jc w:val="both"/>
        <w:rPr>
          <w:rFonts w:ascii="Trebuchet MS" w:hAnsi="Trebuchet MS"/>
        </w:rPr>
      </w:pPr>
      <w:r w:rsidRPr="001F64CF">
        <w:rPr>
          <w:rFonts w:ascii="Trebuchet MS" w:hAnsi="Trebuchet MS"/>
        </w:rPr>
        <w:t>Art. 6°</w:t>
      </w:r>
      <w:proofErr w:type="gramStart"/>
      <w:r w:rsidRPr="001F64CF">
        <w:rPr>
          <w:rFonts w:ascii="Trebuchet MS" w:hAnsi="Trebuchet MS"/>
        </w:rPr>
        <w:t>.-</w:t>
      </w:r>
      <w:proofErr w:type="gramEnd"/>
      <w:r w:rsidRPr="001F64CF">
        <w:rPr>
          <w:rFonts w:ascii="Trebuchet MS" w:hAnsi="Trebuchet MS"/>
        </w:rPr>
        <w:t xml:space="preserve"> En el caso de los servicios, los precios deberán exhibirse mediante listas colocadas en lugares que permitan una clara visualización por parte de los consumidores, con anterioridad a la compra o contratación de los mismos.</w:t>
      </w:r>
    </w:p>
    <w:p w14:paraId="23519A5B" w14:textId="77777777" w:rsidR="001E420B" w:rsidRPr="001F64CF" w:rsidRDefault="001E420B" w:rsidP="001E420B">
      <w:pPr>
        <w:jc w:val="both"/>
        <w:rPr>
          <w:rFonts w:ascii="Trebuchet MS" w:hAnsi="Trebuchet MS"/>
        </w:rPr>
      </w:pPr>
      <w:r w:rsidRPr="001F64CF">
        <w:rPr>
          <w:rFonts w:ascii="Trebuchet MS" w:hAnsi="Trebuchet MS"/>
        </w:rPr>
        <w:t>Art. 7º</w:t>
      </w:r>
      <w:proofErr w:type="gramStart"/>
      <w:r w:rsidRPr="001F64CF">
        <w:rPr>
          <w:rFonts w:ascii="Trebuchet MS" w:hAnsi="Trebuchet MS"/>
        </w:rPr>
        <w:t>.-</w:t>
      </w:r>
      <w:proofErr w:type="gramEnd"/>
      <w:r w:rsidRPr="001F64CF">
        <w:rPr>
          <w:rFonts w:ascii="Trebuchet MS" w:hAnsi="Trebuchet MS"/>
        </w:rPr>
        <w:t xml:space="preserve"> Cuando los precios se exhiban financiados deberá indicarse el precio de contado en dinero efectivo, el precio total financiado, el anticipo si lo hubiere, la cantidad y monto de las cuotas, y la tasa de interés efectiva anual aplicada, calculada sobre el precio de contado en dinero efectivo. Si la financiación ofrecida no es otorgada por el oferente del bien o servicio, se deberá informar claramente, tanto en la exhibición como en la publicidad, el nombre de la entidad responsable de la misma.</w:t>
      </w:r>
    </w:p>
    <w:p w14:paraId="0C9B5F17" w14:textId="77777777" w:rsidR="001E420B" w:rsidRDefault="001E420B" w:rsidP="001E420B">
      <w:pPr>
        <w:jc w:val="both"/>
        <w:rPr>
          <w:rFonts w:ascii="Trebuchet MS" w:hAnsi="Trebuchet MS"/>
        </w:rPr>
      </w:pPr>
    </w:p>
    <w:p w14:paraId="3F9BBA84" w14:textId="77777777" w:rsidR="001E420B" w:rsidRPr="001F64CF" w:rsidRDefault="001E420B" w:rsidP="001E420B">
      <w:pPr>
        <w:jc w:val="both"/>
        <w:rPr>
          <w:rFonts w:ascii="Trebuchet MS" w:hAnsi="Trebuchet MS"/>
        </w:rPr>
      </w:pPr>
      <w:r w:rsidRPr="001F64CF">
        <w:rPr>
          <w:rFonts w:ascii="Trebuchet MS" w:hAnsi="Trebuchet MS"/>
        </w:rPr>
        <w:t>Art. 8°</w:t>
      </w:r>
      <w:proofErr w:type="gramStart"/>
      <w:r w:rsidRPr="001F64CF">
        <w:rPr>
          <w:rFonts w:ascii="Trebuchet MS" w:hAnsi="Trebuchet MS"/>
        </w:rPr>
        <w:t>.-</w:t>
      </w:r>
      <w:proofErr w:type="gramEnd"/>
      <w:r w:rsidRPr="001F64CF">
        <w:rPr>
          <w:rFonts w:ascii="Trebuchet MS" w:hAnsi="Trebuchet MS"/>
        </w:rPr>
        <w:t xml:space="preserve"> Cuando la financiación ofrecida corresponda a un sistema de ahorro previo, además de cumplir con las prescripciones del artículo 7°, deberá anunciarse o exhibirse de tal manera que se identifique dicha circunstancia inequívocamente.</w:t>
      </w:r>
    </w:p>
    <w:p w14:paraId="544F2687" w14:textId="77777777" w:rsidR="001E420B" w:rsidRPr="001F64CF" w:rsidRDefault="001E420B" w:rsidP="001E420B">
      <w:pPr>
        <w:jc w:val="both"/>
        <w:rPr>
          <w:rFonts w:ascii="Trebuchet MS" w:hAnsi="Trebuchet MS"/>
        </w:rPr>
      </w:pPr>
      <w:r w:rsidRPr="001F64CF">
        <w:rPr>
          <w:rFonts w:ascii="Trebuchet MS" w:hAnsi="Trebuchet MS"/>
        </w:rPr>
        <w:t>Asimismo los precios financiados a anunciarse o exhibirse corresponderán a los que deba abonar el suscriptor, debiendo informar además sobre todo otro adicional inherente al sistema, tales como gastos administrativos, sellados, impuestos, seguros, fletes y similares</w:t>
      </w:r>
    </w:p>
    <w:p w14:paraId="7B85FB4E" w14:textId="77777777" w:rsidR="001E420B" w:rsidRDefault="001E420B" w:rsidP="001E420B">
      <w:pPr>
        <w:jc w:val="both"/>
        <w:rPr>
          <w:rFonts w:ascii="Trebuchet MS" w:hAnsi="Trebuchet MS"/>
        </w:rPr>
      </w:pPr>
    </w:p>
    <w:p w14:paraId="5E06DF9D" w14:textId="77777777" w:rsidR="001E420B" w:rsidRDefault="001E420B" w:rsidP="001E420B">
      <w:pPr>
        <w:jc w:val="both"/>
        <w:rPr>
          <w:rFonts w:ascii="Trebuchet MS" w:hAnsi="Trebuchet MS"/>
        </w:rPr>
      </w:pPr>
    </w:p>
    <w:p w14:paraId="48BD62AD" w14:textId="77777777" w:rsidR="001E420B" w:rsidRDefault="001E420B" w:rsidP="001E420B">
      <w:pPr>
        <w:jc w:val="both"/>
        <w:rPr>
          <w:rFonts w:ascii="Trebuchet MS" w:hAnsi="Trebuchet MS"/>
        </w:rPr>
      </w:pPr>
    </w:p>
    <w:p w14:paraId="247F5C1E" w14:textId="77777777" w:rsidR="001E420B" w:rsidRPr="001F64CF" w:rsidRDefault="001E420B" w:rsidP="001E420B">
      <w:pPr>
        <w:jc w:val="both"/>
        <w:rPr>
          <w:rFonts w:ascii="Trebuchet MS" w:hAnsi="Trebuchet MS"/>
        </w:rPr>
      </w:pPr>
      <w:r w:rsidRPr="001F64CF">
        <w:rPr>
          <w:rFonts w:ascii="Trebuchet MS" w:hAnsi="Trebuchet MS"/>
        </w:rPr>
        <w:t>EXHIBICION DE PRECIOS EN SUPERMERCADOS Y AUTOSERVICIOS</w:t>
      </w:r>
    </w:p>
    <w:p w14:paraId="44FDB980" w14:textId="77777777" w:rsidR="001E420B" w:rsidRPr="001F64CF" w:rsidRDefault="001E420B" w:rsidP="001E420B">
      <w:pPr>
        <w:jc w:val="both"/>
        <w:rPr>
          <w:rFonts w:ascii="Trebuchet MS" w:hAnsi="Trebuchet MS"/>
        </w:rPr>
      </w:pPr>
      <w:r w:rsidRPr="001F64CF">
        <w:rPr>
          <w:rFonts w:ascii="Trebuchet MS" w:hAnsi="Trebuchet MS"/>
        </w:rPr>
        <w:t>EXHIBICION DE PRECIOS EN CARNICERIAS, VERDULERIAS PESCADERIAS,</w:t>
      </w:r>
    </w:p>
    <w:p w14:paraId="54C22BBB" w14:textId="77777777" w:rsidR="001E420B" w:rsidRPr="001F64CF" w:rsidRDefault="001E420B" w:rsidP="001E420B">
      <w:pPr>
        <w:jc w:val="both"/>
        <w:rPr>
          <w:rFonts w:ascii="Trebuchet MS" w:hAnsi="Trebuchet MS"/>
        </w:rPr>
      </w:pPr>
      <w:r w:rsidRPr="001F64CF">
        <w:rPr>
          <w:rFonts w:ascii="Trebuchet MS" w:hAnsi="Trebuchet MS"/>
        </w:rPr>
        <w:t>PANADERIAS Y CASAS DE COMIDA PARA LLEVAR</w:t>
      </w:r>
    </w:p>
    <w:p w14:paraId="381482AB" w14:textId="77777777" w:rsidR="001E420B" w:rsidRPr="001F64CF" w:rsidRDefault="001E420B" w:rsidP="001E420B">
      <w:pPr>
        <w:jc w:val="both"/>
        <w:rPr>
          <w:rFonts w:ascii="Trebuchet MS" w:hAnsi="Trebuchet MS"/>
        </w:rPr>
      </w:pPr>
      <w:r w:rsidRPr="001F64CF">
        <w:rPr>
          <w:rFonts w:ascii="Trebuchet MS" w:hAnsi="Trebuchet MS"/>
        </w:rPr>
        <w:t>EXHIBICION DE PRECIOS EN FARMACIAS</w:t>
      </w:r>
    </w:p>
    <w:p w14:paraId="05E5BCE1" w14:textId="77777777" w:rsidR="001E420B" w:rsidRPr="001F64CF" w:rsidRDefault="001E420B" w:rsidP="001E420B">
      <w:pPr>
        <w:jc w:val="both"/>
        <w:rPr>
          <w:rFonts w:ascii="Trebuchet MS" w:hAnsi="Trebuchet MS"/>
        </w:rPr>
      </w:pPr>
      <w:r w:rsidRPr="001F64CF">
        <w:rPr>
          <w:rFonts w:ascii="Trebuchet MS" w:hAnsi="Trebuchet MS"/>
        </w:rPr>
        <w:t>EXHIBICION DE PRECIOS EN AUTOPISTAS</w:t>
      </w:r>
    </w:p>
    <w:p w14:paraId="598BC6A6" w14:textId="77777777" w:rsidR="001E420B" w:rsidRPr="001F64CF" w:rsidRDefault="001E420B" w:rsidP="001E420B">
      <w:pPr>
        <w:jc w:val="both"/>
        <w:rPr>
          <w:rFonts w:ascii="Trebuchet MS" w:hAnsi="Trebuchet MS"/>
        </w:rPr>
      </w:pPr>
      <w:r w:rsidRPr="001F64CF">
        <w:rPr>
          <w:rFonts w:ascii="Trebuchet MS" w:hAnsi="Trebuchet MS"/>
        </w:rPr>
        <w:t>EXHIBICION DE PRECIOS EN COMBUSTIBLES</w:t>
      </w:r>
    </w:p>
    <w:p w14:paraId="6250B002" w14:textId="77777777" w:rsidR="001E420B" w:rsidRPr="001F64CF" w:rsidRDefault="001E420B" w:rsidP="001E420B">
      <w:pPr>
        <w:jc w:val="both"/>
        <w:rPr>
          <w:rFonts w:ascii="Trebuchet MS" w:hAnsi="Trebuchet MS"/>
        </w:rPr>
      </w:pPr>
      <w:r w:rsidRPr="001F64CF">
        <w:rPr>
          <w:rFonts w:ascii="Trebuchet MS" w:hAnsi="Trebuchet MS"/>
        </w:rPr>
        <w:t>EXHIBICION DE PRECIOS EN HOTELES Y HOSPEDAJES</w:t>
      </w:r>
    </w:p>
    <w:p w14:paraId="4C7D3789" w14:textId="77777777" w:rsidR="001E420B" w:rsidRPr="001F64CF" w:rsidRDefault="001E420B" w:rsidP="001E420B">
      <w:pPr>
        <w:jc w:val="both"/>
        <w:rPr>
          <w:rFonts w:ascii="Trebuchet MS" w:hAnsi="Trebuchet MS"/>
        </w:rPr>
      </w:pPr>
      <w:r w:rsidRPr="001F64CF">
        <w:rPr>
          <w:rFonts w:ascii="Trebuchet MS" w:hAnsi="Trebuchet MS"/>
        </w:rPr>
        <w:t>EXHIBICION DE PRECIOS EN ESTABLECIMIENTOS DEL RAMO GASTRONOMICO</w:t>
      </w:r>
    </w:p>
    <w:p w14:paraId="7AC85171" w14:textId="77777777" w:rsidR="001E420B" w:rsidRPr="001F64CF" w:rsidRDefault="001E420B" w:rsidP="001E420B">
      <w:pPr>
        <w:jc w:val="both"/>
        <w:rPr>
          <w:rFonts w:ascii="Trebuchet MS" w:hAnsi="Trebuchet MS"/>
        </w:rPr>
      </w:pPr>
      <w:r w:rsidRPr="001F64CF">
        <w:rPr>
          <w:rFonts w:ascii="Trebuchet MS" w:hAnsi="Trebuchet MS"/>
        </w:rPr>
        <w:t>TIPOGRAFIA EN PUBLICIDADES VOLUNTARIAS DE PRECIOS</w:t>
      </w:r>
    </w:p>
    <w:p w14:paraId="71E9519C" w14:textId="77777777" w:rsidR="001E420B" w:rsidRPr="001F64CF" w:rsidRDefault="001E420B" w:rsidP="001E420B">
      <w:pPr>
        <w:jc w:val="both"/>
        <w:rPr>
          <w:rFonts w:ascii="Trebuchet MS" w:hAnsi="Trebuchet MS"/>
        </w:rPr>
      </w:pPr>
      <w:r w:rsidRPr="001F64CF">
        <w:rPr>
          <w:rFonts w:ascii="Trebuchet MS" w:hAnsi="Trebuchet MS"/>
        </w:rPr>
        <w:t>PUBLICIDAD VOLUNTARIA DE PRECIOS SUGERIDOS</w:t>
      </w:r>
    </w:p>
    <w:p w14:paraId="1EECCDBA" w14:textId="77777777" w:rsidR="001E420B" w:rsidRPr="001F64CF" w:rsidRDefault="001E420B" w:rsidP="001E420B">
      <w:pPr>
        <w:jc w:val="both"/>
        <w:rPr>
          <w:rFonts w:ascii="Trebuchet MS" w:hAnsi="Trebuchet MS"/>
        </w:rPr>
      </w:pPr>
      <w:r w:rsidRPr="001F64CF">
        <w:rPr>
          <w:rFonts w:ascii="Trebuchet MS" w:hAnsi="Trebuchet MS"/>
        </w:rPr>
        <w:t>PUBLICIDAD VOLUNTARIA DE PRECIOS DE SERVICIO TURISTICO</w:t>
      </w:r>
    </w:p>
    <w:p w14:paraId="7D9D1C61" w14:textId="77777777" w:rsidR="001E420B" w:rsidRPr="001F64CF" w:rsidRDefault="001E420B" w:rsidP="001E420B">
      <w:pPr>
        <w:jc w:val="both"/>
        <w:rPr>
          <w:rFonts w:ascii="Trebuchet MS" w:hAnsi="Trebuchet MS"/>
        </w:rPr>
      </w:pPr>
      <w:r w:rsidRPr="001F64CF">
        <w:rPr>
          <w:rFonts w:ascii="Trebuchet MS" w:hAnsi="Trebuchet MS"/>
        </w:rPr>
        <w:t>PUBLICIDAD VOLUNTARIA DE PRECIOS DE PROMOCIONES DIRIGIDAS A NIÑAS NIÑOS O ADOLESCENTES</w:t>
      </w:r>
    </w:p>
    <w:p w14:paraId="0F569DD7" w14:textId="77777777" w:rsidR="001E420B" w:rsidRPr="001F64CF" w:rsidRDefault="001E420B" w:rsidP="001E420B">
      <w:pPr>
        <w:jc w:val="both"/>
        <w:rPr>
          <w:rFonts w:ascii="Trebuchet MS" w:hAnsi="Trebuchet MS"/>
        </w:rPr>
      </w:pPr>
      <w:r w:rsidRPr="001F64CF">
        <w:rPr>
          <w:rFonts w:ascii="Trebuchet MS" w:hAnsi="Trebuchet MS"/>
        </w:rPr>
        <w:t>PUBLICIDAD VOLUNTARIA DE PRECIOS DE RECITALES O SHOWS MUSICALES</w:t>
      </w:r>
    </w:p>
    <w:p w14:paraId="08F20A77" w14:textId="77777777" w:rsidR="001E420B" w:rsidRPr="001F64CF" w:rsidRDefault="001E420B" w:rsidP="001E420B">
      <w:pPr>
        <w:jc w:val="both"/>
        <w:rPr>
          <w:rFonts w:ascii="Trebuchet MS" w:hAnsi="Trebuchet MS"/>
        </w:rPr>
      </w:pPr>
      <w:r w:rsidRPr="001F64CF">
        <w:rPr>
          <w:rFonts w:ascii="Trebuchet MS" w:hAnsi="Trebuchet MS"/>
        </w:rPr>
        <w:t>PUBLICIDAD CON FIGURAS HUMANAS MODIFICADAS DIGITALMENTE</w:t>
      </w:r>
    </w:p>
    <w:p w14:paraId="4888240A" w14:textId="77777777" w:rsidR="001E420B" w:rsidRDefault="001E420B" w:rsidP="001E420B">
      <w:pPr>
        <w:jc w:val="both"/>
        <w:rPr>
          <w:rFonts w:ascii="Trebuchet MS" w:hAnsi="Trebuchet MS"/>
        </w:rPr>
      </w:pPr>
    </w:p>
    <w:p w14:paraId="29DB5EF0" w14:textId="77777777" w:rsidR="001E420B" w:rsidRPr="008E7B37" w:rsidRDefault="001E420B" w:rsidP="001E420B">
      <w:pPr>
        <w:jc w:val="both"/>
        <w:rPr>
          <w:rFonts w:ascii="Trebuchet MS" w:hAnsi="Trebuchet MS"/>
          <w:b/>
        </w:rPr>
      </w:pPr>
      <w:r w:rsidRPr="008E7B37">
        <w:rPr>
          <w:rFonts w:ascii="Trebuchet MS" w:hAnsi="Trebuchet MS"/>
          <w:b/>
        </w:rPr>
        <w:t>EXCEPCIONES</w:t>
      </w:r>
    </w:p>
    <w:p w14:paraId="5FD5E5B7" w14:textId="77777777" w:rsidR="001E420B" w:rsidRDefault="001E420B" w:rsidP="001E420B">
      <w:pPr>
        <w:jc w:val="both"/>
        <w:rPr>
          <w:rFonts w:ascii="Trebuchet MS" w:hAnsi="Trebuchet MS"/>
        </w:rPr>
      </w:pPr>
    </w:p>
    <w:p w14:paraId="2BDA9717" w14:textId="77777777" w:rsidR="001E420B" w:rsidRPr="001F64CF" w:rsidRDefault="001E420B" w:rsidP="001E420B">
      <w:pPr>
        <w:jc w:val="both"/>
        <w:rPr>
          <w:rFonts w:ascii="Trebuchet MS" w:hAnsi="Trebuchet MS"/>
        </w:rPr>
      </w:pPr>
      <w:r w:rsidRPr="001F64CF">
        <w:rPr>
          <w:rFonts w:ascii="Trebuchet MS" w:hAnsi="Trebuchet MS"/>
        </w:rPr>
        <w:t>Art. 31</w:t>
      </w:r>
      <w:proofErr w:type="gramStart"/>
      <w:r w:rsidRPr="001F64CF">
        <w:rPr>
          <w:rFonts w:ascii="Trebuchet MS" w:hAnsi="Trebuchet MS"/>
        </w:rPr>
        <w:t>.-</w:t>
      </w:r>
      <w:proofErr w:type="gramEnd"/>
      <w:r w:rsidRPr="001F64CF">
        <w:rPr>
          <w:rFonts w:ascii="Trebuchet MS" w:hAnsi="Trebuchet MS"/>
        </w:rPr>
        <w:t xml:space="preserve"> Quedan exceptuadas del cumplimiento de lo dispuesto por el artículo 22° de la presente ley las publicidades que particulares realicen mediante avisos clasificados por línea.</w:t>
      </w:r>
    </w:p>
    <w:p w14:paraId="7BE31FA0" w14:textId="77777777" w:rsidR="001E420B" w:rsidRPr="001F64CF" w:rsidRDefault="001E420B" w:rsidP="001E420B">
      <w:pPr>
        <w:jc w:val="both"/>
        <w:rPr>
          <w:rFonts w:ascii="Trebuchet MS" w:hAnsi="Trebuchet MS"/>
        </w:rPr>
      </w:pPr>
      <w:r w:rsidRPr="001F64CF">
        <w:rPr>
          <w:rFonts w:ascii="Trebuchet MS" w:hAnsi="Trebuchet MS"/>
        </w:rPr>
        <w:t>Art. 32</w:t>
      </w:r>
      <w:proofErr w:type="gramStart"/>
      <w:r w:rsidRPr="001F64CF">
        <w:rPr>
          <w:rFonts w:ascii="Trebuchet MS" w:hAnsi="Trebuchet MS"/>
        </w:rPr>
        <w:t>.-</w:t>
      </w:r>
      <w:proofErr w:type="gramEnd"/>
      <w:r w:rsidRPr="001F64CF">
        <w:rPr>
          <w:rFonts w:ascii="Trebuchet MS" w:hAnsi="Trebuchet MS"/>
        </w:rPr>
        <w:t xml:space="preserve"> Quedan exceptuados del cumplimiento de la presente Ley el comercio de alhajas, antigüedades, obras de arte y pieles naturales.</w:t>
      </w:r>
    </w:p>
    <w:p w14:paraId="534127E6" w14:textId="77777777" w:rsidR="001E420B" w:rsidRDefault="001E420B" w:rsidP="001E420B">
      <w:pPr>
        <w:jc w:val="both"/>
        <w:rPr>
          <w:rFonts w:ascii="Trebuchet MS" w:hAnsi="Trebuchet MS"/>
        </w:rPr>
      </w:pPr>
    </w:p>
    <w:p w14:paraId="05A47641" w14:textId="77777777" w:rsidR="001E420B" w:rsidRPr="001F64CF" w:rsidRDefault="001E420B" w:rsidP="001E420B">
      <w:pPr>
        <w:jc w:val="both"/>
        <w:rPr>
          <w:rFonts w:ascii="Trebuchet MS" w:hAnsi="Trebuchet MS"/>
        </w:rPr>
      </w:pPr>
      <w:r w:rsidRPr="001F64CF">
        <w:rPr>
          <w:rFonts w:ascii="Trebuchet MS" w:hAnsi="Trebuchet MS"/>
        </w:rPr>
        <w:t>Art. 33</w:t>
      </w:r>
      <w:proofErr w:type="gramStart"/>
      <w:r w:rsidRPr="001F64CF">
        <w:rPr>
          <w:rFonts w:ascii="Trebuchet MS" w:hAnsi="Trebuchet MS"/>
        </w:rPr>
        <w:t>.-</w:t>
      </w:r>
      <w:proofErr w:type="gramEnd"/>
      <w:r w:rsidRPr="001F64CF">
        <w:rPr>
          <w:rFonts w:ascii="Trebuchet MS" w:hAnsi="Trebuchet MS"/>
        </w:rPr>
        <w:t xml:space="preserve"> Respecto a acciones de Promoción de ventas, rige lo dispuesto en la Ley 3504</w:t>
      </w:r>
    </w:p>
    <w:p w14:paraId="11594AF9" w14:textId="77777777" w:rsidR="001E420B" w:rsidRDefault="001E420B" w:rsidP="001E420B">
      <w:pPr>
        <w:jc w:val="both"/>
        <w:rPr>
          <w:rFonts w:ascii="Trebuchet MS" w:hAnsi="Trebuchet MS"/>
        </w:rPr>
      </w:pPr>
    </w:p>
    <w:p w14:paraId="299DDE24" w14:textId="77777777" w:rsidR="001E420B" w:rsidRPr="008E7B37" w:rsidRDefault="001E420B" w:rsidP="001E420B">
      <w:pPr>
        <w:jc w:val="both"/>
        <w:rPr>
          <w:rFonts w:ascii="Trebuchet MS" w:hAnsi="Trebuchet MS"/>
          <w:b/>
        </w:rPr>
      </w:pPr>
      <w:r w:rsidRPr="008E7B37">
        <w:rPr>
          <w:rFonts w:ascii="Trebuchet MS" w:hAnsi="Trebuchet MS"/>
          <w:b/>
        </w:rPr>
        <w:t>SANCIONES</w:t>
      </w:r>
    </w:p>
    <w:p w14:paraId="285FE0F3" w14:textId="77777777" w:rsidR="001E420B" w:rsidRDefault="001E420B" w:rsidP="001E420B">
      <w:pPr>
        <w:jc w:val="both"/>
        <w:rPr>
          <w:rFonts w:ascii="Trebuchet MS" w:hAnsi="Trebuchet MS"/>
        </w:rPr>
      </w:pPr>
    </w:p>
    <w:p w14:paraId="014583E7" w14:textId="77777777" w:rsidR="001E420B" w:rsidRPr="001F64CF" w:rsidRDefault="001E420B" w:rsidP="001E420B">
      <w:pPr>
        <w:jc w:val="both"/>
        <w:rPr>
          <w:rFonts w:ascii="Trebuchet MS" w:hAnsi="Trebuchet MS"/>
        </w:rPr>
      </w:pPr>
      <w:r w:rsidRPr="001F64CF">
        <w:rPr>
          <w:rFonts w:ascii="Trebuchet MS" w:hAnsi="Trebuchet MS"/>
        </w:rPr>
        <w:t>Art. 34</w:t>
      </w:r>
      <w:proofErr w:type="gramStart"/>
      <w:r w:rsidRPr="001F64CF">
        <w:rPr>
          <w:rFonts w:ascii="Trebuchet MS" w:hAnsi="Trebuchet MS"/>
        </w:rPr>
        <w:t>.-</w:t>
      </w:r>
      <w:proofErr w:type="gramEnd"/>
      <w:r w:rsidRPr="001F64CF">
        <w:rPr>
          <w:rFonts w:ascii="Trebuchet MS" w:hAnsi="Trebuchet MS"/>
        </w:rPr>
        <w:t xml:space="preserve"> Verificada la infracción a la presente ley, quienes la hayan cometido se hacen pasibles de las sanciones previstas en la Ley Nacional de Lealtad Comercial N° 22.802, sus modificatorias y demás disposiciones vigentes, conforme el procedimiento establecido por la Ley 757 de procedimiento administrativo para la defensa de los derechos del consumidor.</w:t>
      </w:r>
    </w:p>
    <w:p w14:paraId="62E1DC2E" w14:textId="77777777" w:rsidR="001E420B" w:rsidRDefault="001E420B" w:rsidP="001E420B">
      <w:pPr>
        <w:jc w:val="both"/>
        <w:rPr>
          <w:rFonts w:ascii="Trebuchet MS" w:hAnsi="Trebuchet MS"/>
        </w:rPr>
      </w:pPr>
    </w:p>
    <w:p w14:paraId="0DC8B173" w14:textId="77777777" w:rsidR="001E420B" w:rsidRPr="008E7B37" w:rsidRDefault="001E420B" w:rsidP="001E420B">
      <w:pPr>
        <w:jc w:val="both"/>
        <w:rPr>
          <w:rFonts w:ascii="Trebuchet MS" w:hAnsi="Trebuchet MS"/>
          <w:b/>
        </w:rPr>
      </w:pPr>
      <w:r w:rsidRPr="008E7B37">
        <w:rPr>
          <w:rFonts w:ascii="Trebuchet MS" w:hAnsi="Trebuchet MS"/>
          <w:b/>
        </w:rPr>
        <w:t>AUTORIDAD DE APLICACIÓN</w:t>
      </w:r>
    </w:p>
    <w:p w14:paraId="674C3475" w14:textId="77777777" w:rsidR="001E420B" w:rsidRDefault="001E420B" w:rsidP="001E420B">
      <w:pPr>
        <w:jc w:val="both"/>
        <w:rPr>
          <w:rFonts w:ascii="Trebuchet MS" w:hAnsi="Trebuchet MS"/>
        </w:rPr>
      </w:pPr>
    </w:p>
    <w:p w14:paraId="718568BB" w14:textId="77777777" w:rsidR="001E420B" w:rsidRPr="001F64CF" w:rsidRDefault="001E420B" w:rsidP="001E420B">
      <w:pPr>
        <w:jc w:val="both"/>
        <w:rPr>
          <w:rFonts w:ascii="Trebuchet MS" w:hAnsi="Trebuchet MS"/>
        </w:rPr>
      </w:pPr>
      <w:r w:rsidRPr="001F64CF">
        <w:rPr>
          <w:rFonts w:ascii="Trebuchet MS" w:hAnsi="Trebuchet MS"/>
        </w:rPr>
        <w:t>Art. 35</w:t>
      </w:r>
      <w:proofErr w:type="gramStart"/>
      <w:r w:rsidRPr="001F64CF">
        <w:rPr>
          <w:rFonts w:ascii="Trebuchet MS" w:hAnsi="Trebuchet MS"/>
        </w:rPr>
        <w:t>.-</w:t>
      </w:r>
      <w:proofErr w:type="gramEnd"/>
      <w:r w:rsidRPr="001F64CF">
        <w:rPr>
          <w:rFonts w:ascii="Trebuchet MS" w:hAnsi="Trebuchet MS"/>
        </w:rPr>
        <w:t xml:space="preserve"> La máxima autoridad en materia de defensa de los consumidores y usuarios, será la autoridad de aplicación de la presente Ley.</w:t>
      </w:r>
    </w:p>
    <w:p w14:paraId="260FD448" w14:textId="77777777" w:rsidR="001E420B" w:rsidRDefault="001E420B" w:rsidP="001E420B">
      <w:pPr>
        <w:jc w:val="both"/>
        <w:rPr>
          <w:rFonts w:ascii="Trebuchet MS" w:hAnsi="Trebuchet MS"/>
        </w:rPr>
      </w:pPr>
    </w:p>
    <w:p w14:paraId="484F9BDB" w14:textId="77777777" w:rsidR="001E420B" w:rsidRPr="001F64CF" w:rsidRDefault="001E420B" w:rsidP="001E420B">
      <w:pPr>
        <w:jc w:val="both"/>
        <w:rPr>
          <w:rFonts w:ascii="Trebuchet MS" w:hAnsi="Trebuchet MS"/>
        </w:rPr>
      </w:pPr>
      <w:r w:rsidRPr="001F64CF">
        <w:rPr>
          <w:rFonts w:ascii="Trebuchet MS" w:hAnsi="Trebuchet MS"/>
        </w:rPr>
        <w:t>Art. 36</w:t>
      </w:r>
      <w:proofErr w:type="gramStart"/>
      <w:r w:rsidRPr="001F64CF">
        <w:rPr>
          <w:rFonts w:ascii="Trebuchet MS" w:hAnsi="Trebuchet MS"/>
        </w:rPr>
        <w:t>.-</w:t>
      </w:r>
      <w:proofErr w:type="gramEnd"/>
      <w:r w:rsidRPr="001F64CF">
        <w:rPr>
          <w:rFonts w:ascii="Trebuchet MS" w:hAnsi="Trebuchet MS"/>
        </w:rPr>
        <w:t xml:space="preserve"> Deróganse las Leyes 1207, 1752, 3437,3632, 3955, 3754, 3960, 4211 y 4592 CLAUSULA TRANSITORIA</w:t>
      </w:r>
    </w:p>
    <w:p w14:paraId="311B0843" w14:textId="77777777" w:rsidR="001E420B" w:rsidRDefault="001E420B" w:rsidP="001E420B">
      <w:pPr>
        <w:jc w:val="both"/>
        <w:rPr>
          <w:rFonts w:ascii="Trebuchet MS" w:hAnsi="Trebuchet MS"/>
        </w:rPr>
      </w:pPr>
      <w:proofErr w:type="gramStart"/>
      <w:r w:rsidRPr="001F64CF">
        <w:rPr>
          <w:rFonts w:ascii="Trebuchet MS" w:hAnsi="Trebuchet MS"/>
        </w:rPr>
        <w:t>El procedimiento sancionatorio previsto en el artículo 34 se aplica a las infracciones cometidas a partir de la entrada en vigencia de la presente Ley.</w:t>
      </w:r>
      <w:proofErr w:type="gramEnd"/>
    </w:p>
    <w:p w14:paraId="7518B4CC" w14:textId="77777777" w:rsidR="001E420B" w:rsidRDefault="001E420B" w:rsidP="001E420B">
      <w:pPr>
        <w:jc w:val="both"/>
        <w:rPr>
          <w:rFonts w:ascii="Trebuchet MS" w:hAnsi="Trebuchet MS"/>
        </w:rPr>
      </w:pPr>
    </w:p>
    <w:p w14:paraId="4FDCFABB" w14:textId="77777777" w:rsidR="001E420B" w:rsidRPr="001F64CF" w:rsidRDefault="001E420B" w:rsidP="001E420B">
      <w:pPr>
        <w:jc w:val="both"/>
        <w:rPr>
          <w:rFonts w:ascii="Trebuchet MS" w:hAnsi="Trebuchet MS"/>
        </w:rPr>
      </w:pPr>
    </w:p>
    <w:p w14:paraId="6B8BC540" w14:textId="77777777" w:rsidR="001E420B" w:rsidRPr="001F64CF" w:rsidRDefault="001E420B" w:rsidP="001E420B">
      <w:pPr>
        <w:jc w:val="both"/>
        <w:rPr>
          <w:rFonts w:ascii="Trebuchet MS" w:hAnsi="Trebuchet MS"/>
        </w:rPr>
      </w:pPr>
      <w:r w:rsidRPr="001F64CF">
        <w:rPr>
          <w:rFonts w:ascii="Trebuchet MS" w:hAnsi="Trebuchet MS"/>
        </w:rPr>
        <w:t xml:space="preserve">Los procedimientos sancionatorios iniciados con anterioridad se rigen, hasta sufinalización, </w:t>
      </w:r>
      <w:proofErr w:type="gramStart"/>
      <w:r w:rsidRPr="001F64CF">
        <w:rPr>
          <w:rFonts w:ascii="Trebuchet MS" w:hAnsi="Trebuchet MS"/>
        </w:rPr>
        <w:t>por</w:t>
      </w:r>
      <w:proofErr w:type="gramEnd"/>
      <w:r w:rsidRPr="001F64CF">
        <w:rPr>
          <w:rFonts w:ascii="Trebuchet MS" w:hAnsi="Trebuchet MS"/>
        </w:rPr>
        <w:t xml:space="preserve"> el régimen previsto en la ley respectiva. Las reglamentaciones de las leyes indicadas en el artículo 36, vigentes a la fecha de sanción de la presente ley, se mantienen en vigor en tanto no sean modificadas o derogadas por la reglamentación que de ésta se dicte.</w:t>
      </w:r>
    </w:p>
    <w:p w14:paraId="6C1B28F9" w14:textId="77777777" w:rsidR="001E420B" w:rsidRPr="001F64CF" w:rsidRDefault="001E420B" w:rsidP="001E420B">
      <w:pPr>
        <w:jc w:val="both"/>
        <w:rPr>
          <w:rFonts w:ascii="Trebuchet MS" w:hAnsi="Trebuchet MS"/>
        </w:rPr>
      </w:pPr>
      <w:proofErr w:type="gramStart"/>
      <w:r w:rsidRPr="001F64CF">
        <w:rPr>
          <w:rFonts w:ascii="Trebuchet MS" w:hAnsi="Trebuchet MS"/>
        </w:rPr>
        <w:t>Los demás actos celebrados en virtud de dichas leyes, mantendrán su vigencia hasta el efectivo cumplimiento de los plazos acordados.</w:t>
      </w:r>
      <w:proofErr w:type="gramEnd"/>
    </w:p>
    <w:p w14:paraId="68FFDB0E" w14:textId="77777777" w:rsidR="001E420B" w:rsidRDefault="001E420B" w:rsidP="001E420B">
      <w:pPr>
        <w:jc w:val="both"/>
        <w:rPr>
          <w:rFonts w:ascii="Trebuchet MS" w:hAnsi="Trebuchet MS"/>
        </w:rPr>
      </w:pPr>
    </w:p>
    <w:p w14:paraId="3A839901" w14:textId="77777777" w:rsidR="001E420B" w:rsidRPr="001F64CF" w:rsidRDefault="001E420B" w:rsidP="001E420B">
      <w:pPr>
        <w:jc w:val="both"/>
        <w:rPr>
          <w:rFonts w:ascii="Trebuchet MS" w:hAnsi="Trebuchet MS"/>
        </w:rPr>
      </w:pPr>
      <w:r w:rsidRPr="001F64CF">
        <w:rPr>
          <w:rFonts w:ascii="Trebuchet MS" w:hAnsi="Trebuchet MS"/>
        </w:rPr>
        <w:t>Art. 37</w:t>
      </w:r>
      <w:proofErr w:type="gramStart"/>
      <w:r w:rsidRPr="001F64CF">
        <w:rPr>
          <w:rFonts w:ascii="Trebuchet MS" w:hAnsi="Trebuchet MS"/>
        </w:rPr>
        <w:t>.-</w:t>
      </w:r>
      <w:proofErr w:type="gramEnd"/>
      <w:r w:rsidRPr="001F64CF">
        <w:rPr>
          <w:rFonts w:ascii="Trebuchet MS" w:hAnsi="Trebuchet MS"/>
        </w:rPr>
        <w:t xml:space="preserve"> Comuníquese, etc. </w:t>
      </w:r>
      <w:r w:rsidRPr="001F64CF">
        <w:rPr>
          <w:rFonts w:ascii="Trebuchet MS" w:hAnsi="Trebuchet MS"/>
          <w:b/>
          <w:bCs/>
        </w:rPr>
        <w:t>Ritondo - Pérez</w:t>
      </w:r>
    </w:p>
    <w:p w14:paraId="65918AEF" w14:textId="77777777" w:rsidR="001E420B" w:rsidRDefault="001E420B" w:rsidP="001E420B">
      <w:pPr>
        <w:jc w:val="both"/>
        <w:rPr>
          <w:rFonts w:ascii="Trebuchet MS" w:hAnsi="Trebuchet MS"/>
        </w:rPr>
      </w:pPr>
    </w:p>
    <w:p w14:paraId="1B8BEF48" w14:textId="77777777" w:rsidR="001E420B" w:rsidRDefault="001E420B" w:rsidP="001E420B">
      <w:pPr>
        <w:jc w:val="both"/>
        <w:rPr>
          <w:rFonts w:ascii="Trebuchet MS" w:hAnsi="Trebuchet MS"/>
        </w:rPr>
      </w:pPr>
    </w:p>
    <w:p w14:paraId="62676BAE" w14:textId="77777777" w:rsidR="001E420B" w:rsidRPr="001F64CF" w:rsidRDefault="001E420B" w:rsidP="001E420B">
      <w:pPr>
        <w:jc w:val="both"/>
        <w:rPr>
          <w:rFonts w:ascii="Trebuchet MS" w:hAnsi="Trebuchet MS"/>
        </w:rPr>
      </w:pPr>
      <w:r w:rsidRPr="001F64CF">
        <w:rPr>
          <w:rFonts w:ascii="Trebuchet MS" w:hAnsi="Trebuchet MS"/>
        </w:rPr>
        <w:t xml:space="preserve">Buenos Aires, </w:t>
      </w:r>
      <w:proofErr w:type="gramStart"/>
      <w:r w:rsidRPr="001F64CF">
        <w:rPr>
          <w:rFonts w:ascii="Trebuchet MS" w:hAnsi="Trebuchet MS"/>
        </w:rPr>
        <w:t>5 de</w:t>
      </w:r>
      <w:proofErr w:type="gramEnd"/>
      <w:r w:rsidRPr="001F64CF">
        <w:rPr>
          <w:rFonts w:ascii="Trebuchet MS" w:hAnsi="Trebuchet MS"/>
        </w:rPr>
        <w:t xml:space="preserve"> febrero de 2014</w:t>
      </w:r>
    </w:p>
    <w:p w14:paraId="349AD9D6" w14:textId="77777777" w:rsidR="001E420B" w:rsidRDefault="001E420B" w:rsidP="001E420B">
      <w:pPr>
        <w:jc w:val="both"/>
        <w:rPr>
          <w:rFonts w:ascii="Trebuchet MS" w:hAnsi="Trebuchet MS"/>
        </w:rPr>
      </w:pPr>
    </w:p>
    <w:p w14:paraId="33A3C89A" w14:textId="77777777" w:rsidR="001E420B" w:rsidRPr="001F64CF" w:rsidRDefault="001E420B" w:rsidP="001E420B">
      <w:pPr>
        <w:jc w:val="both"/>
        <w:rPr>
          <w:rFonts w:ascii="Trebuchet MS" w:hAnsi="Trebuchet MS"/>
        </w:rPr>
      </w:pPr>
      <w:r w:rsidRPr="001F64CF">
        <w:rPr>
          <w:rFonts w:ascii="Trebuchet MS" w:hAnsi="Trebuchet MS"/>
        </w:rPr>
        <w:t>En virtud de lo prescripto en el artículo 86 de la Constitución de la Ciudad Autónoma de Buenos Aires, certifico que la Ley Nº 4827 (E.E. Nº 7350039-MGEYA-DGALE-13), sancionada por la Legislatura de la Ciudad Autónoma de Buenos Aires en su sesión del día 5 de diciembre de 2013 ha quedado automáticamente promulgada el día 10 de enero de 2014.</w:t>
      </w:r>
    </w:p>
    <w:p w14:paraId="2D5377F7" w14:textId="77777777" w:rsidR="001E420B" w:rsidRDefault="001E420B" w:rsidP="001E420B">
      <w:pPr>
        <w:jc w:val="both"/>
        <w:rPr>
          <w:rFonts w:ascii="Trebuchet MS" w:hAnsi="Trebuchet MS"/>
        </w:rPr>
      </w:pPr>
    </w:p>
    <w:p w14:paraId="762E0529" w14:textId="77777777" w:rsidR="001E420B" w:rsidRPr="001F64CF" w:rsidRDefault="001E420B" w:rsidP="001E420B">
      <w:pPr>
        <w:jc w:val="both"/>
        <w:rPr>
          <w:rFonts w:ascii="Trebuchet MS" w:hAnsi="Trebuchet MS"/>
        </w:rPr>
      </w:pPr>
      <w:r w:rsidRPr="001F64CF">
        <w:rPr>
          <w:rFonts w:ascii="Trebuchet MS" w:hAnsi="Trebuchet MS"/>
        </w:rPr>
        <w:t xml:space="preserve">Publíquese en el Boletín Oficial de la Ciudad de Buenos Aires, gírese copia a la Legislatura de la Ciudad Autónoma de Buenos Aires, por intermedio de la Dirección General de Asuntos Legislativos, y para su conocimiento y demás efectos remítase a la Secretaría de Gestión Comunal y Atención Ciudadana. </w:t>
      </w:r>
      <w:r w:rsidRPr="001F64CF">
        <w:rPr>
          <w:rFonts w:ascii="Trebuchet MS" w:hAnsi="Trebuchet MS"/>
          <w:b/>
          <w:bCs/>
        </w:rPr>
        <w:t>Clusellas</w:t>
      </w:r>
    </w:p>
    <w:p w14:paraId="5E88EC34" w14:textId="77777777" w:rsidR="001E420B" w:rsidRPr="001F64CF" w:rsidRDefault="001E420B" w:rsidP="001E420B">
      <w:pPr>
        <w:jc w:val="center"/>
        <w:rPr>
          <w:rFonts w:ascii="Trebuchet MS" w:hAnsi="Trebuchet MS"/>
        </w:rPr>
      </w:pPr>
    </w:p>
    <w:p w14:paraId="45DA7FE6" w14:textId="77777777" w:rsidR="001E420B" w:rsidRPr="001F64CF" w:rsidRDefault="001E420B" w:rsidP="001E420B">
      <w:pPr>
        <w:jc w:val="both"/>
        <w:rPr>
          <w:rFonts w:ascii="Trebuchet MS" w:hAnsi="Trebuchet MS"/>
        </w:rPr>
      </w:pPr>
      <w:r w:rsidRPr="001F64CF">
        <w:rPr>
          <w:rFonts w:ascii="Trebuchet MS" w:hAnsi="Trebuchet MS"/>
        </w:rPr>
        <w:t>B.O. 11/02/2014</w:t>
      </w:r>
    </w:p>
    <w:p w14:paraId="6A6981CE" w14:textId="77777777" w:rsidR="001E420B" w:rsidRPr="00CD20E3" w:rsidRDefault="001E420B" w:rsidP="001E420B">
      <w:pPr>
        <w:jc w:val="center"/>
        <w:rPr>
          <w:rFonts w:ascii="Trebuchet MS" w:hAnsi="Trebuchet MS"/>
          <w:b/>
        </w:rPr>
      </w:pPr>
    </w:p>
    <w:p w14:paraId="6CA5A136" w14:textId="77777777" w:rsidR="001E420B" w:rsidRPr="00A67B9E" w:rsidRDefault="001E420B" w:rsidP="001E420B">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E420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6208</Characters>
  <Application>Microsoft Macintosh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2021-05-05T19:16:00Z</dcterms:created>
  <dcterms:modified xsi:type="dcterms:W3CDTF">2021-05-05T19:16:00Z</dcterms:modified>
</cp:coreProperties>
</file>