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B5FC" w14:textId="77777777" w:rsidR="00A5108C" w:rsidRDefault="00A5108C" w:rsidP="00A5108C">
      <w:pPr>
        <w:rPr>
          <w:rFonts w:ascii="Trebuchet MS" w:hAnsi="Trebuchet MS"/>
        </w:rPr>
      </w:pPr>
    </w:p>
    <w:p w14:paraId="68394369" w14:textId="77777777" w:rsidR="00A5108C" w:rsidRDefault="00A5108C" w:rsidP="00A5108C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 xml:space="preserve">LEY PARA LA PREVENCIÓN DEL CIBERACOSO SEXUAL </w:t>
      </w:r>
    </w:p>
    <w:p w14:paraId="77DBFC31" w14:textId="77777777" w:rsidR="00A5108C" w:rsidRDefault="00A5108C" w:rsidP="00A5108C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>A MENORES (GROOMING)</w:t>
      </w:r>
    </w:p>
    <w:p w14:paraId="4D66D6F7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</w:p>
    <w:p w14:paraId="7D51A29C" w14:textId="77777777" w:rsidR="00A5108C" w:rsidRDefault="00A5108C" w:rsidP="00A5108C">
      <w:pPr>
        <w:jc w:val="center"/>
        <w:rPr>
          <w:rFonts w:ascii="Trebuchet MS" w:hAnsi="Trebuchet MS"/>
          <w:b/>
          <w:caps/>
        </w:rPr>
      </w:pPr>
    </w:p>
    <w:p w14:paraId="3FD8358E" w14:textId="77777777" w:rsidR="00A5108C" w:rsidRPr="004F5455" w:rsidRDefault="00A5108C" w:rsidP="00A5108C">
      <w:pPr>
        <w:jc w:val="center"/>
        <w:rPr>
          <w:rFonts w:ascii="Trebuchet MS" w:hAnsi="Trebuchet MS"/>
          <w:b/>
          <w:caps/>
        </w:rPr>
      </w:pPr>
      <w:r w:rsidRPr="004F5455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4F5455">
        <w:rPr>
          <w:rFonts w:ascii="Trebuchet MS" w:hAnsi="Trebuchet MS"/>
          <w:b/>
          <w:caps/>
        </w:rPr>
        <w:t>Buenos Aires</w:t>
      </w:r>
      <w:proofErr w:type="gramEnd"/>
    </w:p>
    <w:p w14:paraId="648B5E3A" w14:textId="77777777" w:rsidR="00A5108C" w:rsidRDefault="00A5108C" w:rsidP="00A5108C">
      <w:pPr>
        <w:jc w:val="center"/>
        <w:rPr>
          <w:rFonts w:ascii="Trebuchet MS" w:hAnsi="Trebuchet MS"/>
        </w:rPr>
      </w:pPr>
    </w:p>
    <w:p w14:paraId="51AAC883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</w:t>
      </w:r>
      <w:r w:rsidRPr="0046737C">
        <w:rPr>
          <w:rFonts w:ascii="Trebuchet MS" w:hAnsi="Trebuchet MS"/>
          <w:b/>
        </w:rPr>
        <w:t>º 5775</w:t>
      </w:r>
    </w:p>
    <w:p w14:paraId="1FDB2395" w14:textId="77777777" w:rsidR="00A5108C" w:rsidRDefault="00A5108C" w:rsidP="00A5108C">
      <w:pPr>
        <w:rPr>
          <w:rFonts w:ascii="Trebuchet MS" w:hAnsi="Trebuchet MS"/>
        </w:rPr>
      </w:pPr>
    </w:p>
    <w:p w14:paraId="34F0C460" w14:textId="77777777" w:rsidR="00A5108C" w:rsidRDefault="00A5108C" w:rsidP="00A5108C">
      <w:pPr>
        <w:jc w:val="right"/>
        <w:rPr>
          <w:rFonts w:ascii="Trebuchet MS" w:hAnsi="Trebuchet MS"/>
        </w:rPr>
      </w:pPr>
      <w:r w:rsidRPr="0046737C">
        <w:rPr>
          <w:rFonts w:ascii="Trebuchet MS" w:hAnsi="Trebuchet MS"/>
        </w:rPr>
        <w:t xml:space="preserve">Buenos Aires, </w:t>
      </w:r>
      <w:proofErr w:type="gramStart"/>
      <w:r w:rsidRPr="0046737C">
        <w:rPr>
          <w:rFonts w:ascii="Trebuchet MS" w:hAnsi="Trebuchet MS"/>
        </w:rPr>
        <w:t>15 de</w:t>
      </w:r>
      <w:proofErr w:type="gramEnd"/>
      <w:r w:rsidRPr="0046737C">
        <w:rPr>
          <w:rFonts w:ascii="Trebuchet MS" w:hAnsi="Trebuchet MS"/>
        </w:rPr>
        <w:t xml:space="preserve"> diciembre de 2016 </w:t>
      </w:r>
    </w:p>
    <w:p w14:paraId="13AA6806" w14:textId="77777777" w:rsidR="00A5108C" w:rsidRDefault="00A5108C" w:rsidP="00A5108C">
      <w:pPr>
        <w:rPr>
          <w:rFonts w:ascii="Trebuchet MS" w:hAnsi="Trebuchet MS"/>
        </w:rPr>
      </w:pPr>
    </w:p>
    <w:p w14:paraId="0B657D28" w14:textId="77777777" w:rsidR="00A5108C" w:rsidRDefault="00A5108C" w:rsidP="00A5108C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 xml:space="preserve">LA LEGISLATURA DE LA CIUDAD AUTÓNOMA DE BUENOS AIRES SANCIONA </w:t>
      </w:r>
    </w:p>
    <w:p w14:paraId="4F7F2C3D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>CON FUERZA DE LEY</w:t>
      </w:r>
    </w:p>
    <w:p w14:paraId="5CD10FA7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</w:p>
    <w:p w14:paraId="5B525E4C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>LEY PARA LA PREVENCIÓN DEL CIBERACOSO SEXUAL A MENORES (GROOMING)</w:t>
      </w:r>
    </w:p>
    <w:p w14:paraId="01F86148" w14:textId="77777777" w:rsidR="00A5108C" w:rsidRDefault="00A5108C" w:rsidP="00A5108C">
      <w:pPr>
        <w:rPr>
          <w:rFonts w:ascii="Trebuchet MS" w:hAnsi="Trebuchet MS"/>
        </w:rPr>
      </w:pPr>
    </w:p>
    <w:p w14:paraId="30B8A833" w14:textId="77777777" w:rsidR="00A5108C" w:rsidRPr="0046737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 xml:space="preserve">Art. </w:t>
      </w:r>
      <w:r>
        <w:rPr>
          <w:rFonts w:ascii="Trebuchet MS" w:hAnsi="Trebuchet MS"/>
        </w:rPr>
        <w:t>1</w:t>
      </w:r>
      <w:r w:rsidRPr="0046737C">
        <w:rPr>
          <w:rFonts w:ascii="Trebuchet MS" w:hAnsi="Trebuchet MS"/>
        </w:rPr>
        <w:t>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OBJETO. La presente Ley tiene por objeto establecer un marco de acci</w:t>
      </w:r>
      <w:r>
        <w:rPr>
          <w:rFonts w:ascii="Trebuchet MS" w:hAnsi="Trebuchet MS"/>
        </w:rPr>
        <w:t xml:space="preserve">ón, en el ámbito de los niveles </w:t>
      </w:r>
      <w:r w:rsidRPr="0046737C">
        <w:rPr>
          <w:rFonts w:ascii="Trebuchet MS" w:hAnsi="Trebuchet MS"/>
        </w:rPr>
        <w:t>primario y secundario de las instituciones educativas públicas de gestión estat</w:t>
      </w:r>
      <w:r>
        <w:rPr>
          <w:rFonts w:ascii="Trebuchet MS" w:hAnsi="Trebuchet MS"/>
        </w:rPr>
        <w:t xml:space="preserve">al y privada, para prevenir que </w:t>
      </w:r>
      <w:r w:rsidRPr="0046737C">
        <w:rPr>
          <w:rFonts w:ascii="Trebuchet MS" w:hAnsi="Trebuchet MS"/>
        </w:rPr>
        <w:t>niños, niñas y adolescentes sean víctimas de prácticas de ciberacoso sexual (Grooming)</w:t>
      </w:r>
      <w:proofErr w:type="gramStart"/>
      <w:r w:rsidRPr="0046737C">
        <w:rPr>
          <w:rFonts w:ascii="Trebuchet MS" w:hAnsi="Trebuchet MS"/>
        </w:rPr>
        <w:t>,.</w:t>
      </w:r>
      <w:proofErr w:type="gramEnd"/>
    </w:p>
    <w:p w14:paraId="37198A57" w14:textId="77777777" w:rsidR="00A5108C" w:rsidRPr="0046737C" w:rsidRDefault="00A5108C" w:rsidP="00A5108C">
      <w:pPr>
        <w:jc w:val="both"/>
        <w:rPr>
          <w:rFonts w:ascii="Trebuchet MS" w:hAnsi="Trebuchet MS"/>
        </w:rPr>
      </w:pPr>
    </w:p>
    <w:p w14:paraId="69DD05F7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2°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DEFINICIÓN. A los efectos de la presente Ley se entenderá </w:t>
      </w:r>
      <w:r>
        <w:rPr>
          <w:rFonts w:ascii="Trebuchet MS" w:hAnsi="Trebuchet MS"/>
        </w:rPr>
        <w:t xml:space="preserve">por Ciberacoso Sexual a menores </w:t>
      </w:r>
      <w:r w:rsidRPr="0046737C">
        <w:rPr>
          <w:rFonts w:ascii="Trebuchet MS" w:hAnsi="Trebuchet MS"/>
        </w:rPr>
        <w:t>(Grooming) a las acciones desarrolladas por un adulto para ganar la con</w:t>
      </w:r>
      <w:r>
        <w:rPr>
          <w:rFonts w:ascii="Trebuchet MS" w:hAnsi="Trebuchet MS"/>
        </w:rPr>
        <w:t xml:space="preserve">fianza de un menor, a través de </w:t>
      </w:r>
      <w:r w:rsidRPr="0046737C">
        <w:rPr>
          <w:rFonts w:ascii="Trebuchet MS" w:hAnsi="Trebuchet MS"/>
        </w:rPr>
        <w:t xml:space="preserve">medios informáticos, con el objeto de obtener material personal y/o </w:t>
      </w:r>
      <w:r>
        <w:rPr>
          <w:rFonts w:ascii="Trebuchet MS" w:hAnsi="Trebuchet MS"/>
        </w:rPr>
        <w:t xml:space="preserve">sexual o, incluso, acceder a un </w:t>
      </w:r>
      <w:r w:rsidRPr="0046737C">
        <w:rPr>
          <w:rFonts w:ascii="Trebuchet MS" w:hAnsi="Trebuchet MS"/>
        </w:rPr>
        <w:t xml:space="preserve">encuentro que posibilite la materialización de un abuso físico. </w:t>
      </w:r>
    </w:p>
    <w:p w14:paraId="5F3AD72E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6F5DE29D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3°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PREVENCIÓN. La autoridad de aplicación debe arbitrar los medios para elaborar políticas de prevención, garantizando el diseño y difusión de campañas destinadas a la comunidad educativa orientadas a la prevención del Acoso Cibernética. </w:t>
      </w:r>
      <w:proofErr w:type="gramStart"/>
      <w:r w:rsidRPr="0046737C">
        <w:rPr>
          <w:rFonts w:ascii="Trebuchet MS" w:hAnsi="Trebuchet MS"/>
        </w:rPr>
        <w:t>Se contará con profesionales especializados en la problemática a fin de asesorar a las instituciones para garantizar la prevención.</w:t>
      </w:r>
      <w:proofErr w:type="gramEnd"/>
      <w:r w:rsidRPr="0046737C">
        <w:rPr>
          <w:rFonts w:ascii="Trebuchet MS" w:hAnsi="Trebuchet MS"/>
        </w:rPr>
        <w:t xml:space="preserve"> </w:t>
      </w:r>
    </w:p>
    <w:p w14:paraId="7FCB983E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409C826D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4°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CAPACITACIÓN DOCENTE. La autoridad de aplicación deberá promover acciones a fin de: A) Garantizar instancias de capacitación gratuitas para todos los docentes y directivos. B) Impulsar la realización de jornadas, talleres, conferencias, mesas redondas, charlas y/o cualquier otra actividad que propicie la prevención del acoso cibernética. </w:t>
      </w:r>
    </w:p>
    <w:p w14:paraId="4F446BD5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0EE9BB39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5°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AUTORIDAD DE APLICACIÓN. El ámbito de competencia y la autoridad de aplicación de la presente Ley es el Ministerio de Educación del Gobierno de la Ciudad Autónoma de Buenos Aires o el organismo que en </w:t>
      </w:r>
      <w:proofErr w:type="gramStart"/>
      <w:r w:rsidRPr="0046737C">
        <w:rPr>
          <w:rFonts w:ascii="Trebuchet MS" w:hAnsi="Trebuchet MS"/>
        </w:rPr>
        <w:t>un</w:t>
      </w:r>
      <w:proofErr w:type="gramEnd"/>
      <w:r w:rsidRPr="0046737C">
        <w:rPr>
          <w:rFonts w:ascii="Trebuchet MS" w:hAnsi="Trebuchet MS"/>
        </w:rPr>
        <w:t xml:space="preserve"> futuro lo reemplace. </w:t>
      </w:r>
    </w:p>
    <w:p w14:paraId="37C04250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65BCD146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6°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El Poder Ejecutivo de la Ciudad Autónoma de Buenos Aires realizará las modificaciones presupuestarias correspondientes para llevar a cabo lo dispuesto en la presente Ley. </w:t>
      </w:r>
      <w:proofErr w:type="gramStart"/>
      <w:r w:rsidRPr="0046737C">
        <w:rPr>
          <w:rFonts w:ascii="Trebuchet MS" w:hAnsi="Trebuchet MS"/>
        </w:rPr>
        <w:t>Los gastos que demande el cumplimiento de la presente Ley serán imputados a la partida presupuestaria correspondiente.</w:t>
      </w:r>
      <w:proofErr w:type="gramEnd"/>
      <w:r w:rsidRPr="0046737C">
        <w:rPr>
          <w:rFonts w:ascii="Trebuchet MS" w:hAnsi="Trebuchet MS"/>
        </w:rPr>
        <w:t xml:space="preserve"> </w:t>
      </w:r>
    </w:p>
    <w:p w14:paraId="17B55EF2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24082EB3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Art. 7°</w:t>
      </w:r>
      <w:proofErr w:type="gramStart"/>
      <w:r w:rsidRPr="0046737C">
        <w:rPr>
          <w:rFonts w:ascii="Trebuchet MS" w:hAnsi="Trebuchet MS"/>
        </w:rPr>
        <w:t>.-</w:t>
      </w:r>
      <w:proofErr w:type="gramEnd"/>
      <w:r w:rsidRPr="0046737C">
        <w:rPr>
          <w:rFonts w:ascii="Trebuchet MS" w:hAnsi="Trebuchet MS"/>
        </w:rPr>
        <w:t xml:space="preserve"> Comuníquese, etc. Santilli - Pérez </w:t>
      </w:r>
    </w:p>
    <w:p w14:paraId="68F45920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010C0123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44944D64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>DECRETO N</w:t>
      </w:r>
      <w:proofErr w:type="gramStart"/>
      <w:r w:rsidRPr="0046737C">
        <w:rPr>
          <w:rFonts w:ascii="Trebuchet MS" w:hAnsi="Trebuchet MS"/>
        </w:rPr>
        <w:t>.º</w:t>
      </w:r>
      <w:proofErr w:type="gramEnd"/>
      <w:r w:rsidRPr="0046737C">
        <w:rPr>
          <w:rFonts w:ascii="Trebuchet MS" w:hAnsi="Trebuchet MS"/>
        </w:rPr>
        <w:t xml:space="preserve"> 32/17 </w:t>
      </w:r>
    </w:p>
    <w:p w14:paraId="0869DF95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60B3056F" w14:textId="77777777" w:rsidR="00A5108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 xml:space="preserve">Buenos Aires, </w:t>
      </w:r>
      <w:proofErr w:type="gramStart"/>
      <w:r w:rsidRPr="0046737C">
        <w:rPr>
          <w:rFonts w:ascii="Trebuchet MS" w:hAnsi="Trebuchet MS"/>
        </w:rPr>
        <w:t>16 de</w:t>
      </w:r>
      <w:proofErr w:type="gramEnd"/>
      <w:r w:rsidRPr="0046737C">
        <w:rPr>
          <w:rFonts w:ascii="Trebuchet MS" w:hAnsi="Trebuchet MS"/>
        </w:rPr>
        <w:t xml:space="preserve"> enero de 2017 </w:t>
      </w:r>
    </w:p>
    <w:p w14:paraId="4EE456E7" w14:textId="77777777" w:rsidR="00A5108C" w:rsidRDefault="00A5108C" w:rsidP="00A5108C">
      <w:pPr>
        <w:jc w:val="both"/>
        <w:rPr>
          <w:rFonts w:ascii="Trebuchet MS" w:hAnsi="Trebuchet MS"/>
        </w:rPr>
      </w:pPr>
    </w:p>
    <w:p w14:paraId="28E6C51E" w14:textId="77777777" w:rsidR="00A5108C" w:rsidRPr="0046737C" w:rsidRDefault="00A5108C" w:rsidP="00A5108C">
      <w:pPr>
        <w:jc w:val="both"/>
        <w:rPr>
          <w:rFonts w:ascii="Trebuchet MS" w:hAnsi="Trebuchet MS"/>
        </w:rPr>
      </w:pPr>
      <w:r w:rsidRPr="0046737C">
        <w:rPr>
          <w:rFonts w:ascii="Trebuchet MS" w:hAnsi="Trebuchet MS"/>
        </w:rPr>
        <w:t xml:space="preserve">En uso de las facultades conferidas por el artículo 102 de la Constitución de la Ciudad Autónoma de Buenos Aires, promúlgase la Ley Nº 5775 (E.E. Nº 2017-120150- MGEYA-DGALE) sancionada por la Legislatura de la Ciudad Autónoma de Buenos Aires en su sesión del día 15 de diciembre de 2017. </w:t>
      </w:r>
      <w:proofErr w:type="gramStart"/>
      <w:r w:rsidRPr="0046737C">
        <w:rPr>
          <w:rFonts w:ascii="Trebuchet MS" w:hAnsi="Trebuchet MS"/>
        </w:rPr>
        <w:t>El presente Decreto es refrendado por la señora Ministra de Educación y el señor Jefe de Gabinete de Ministros.</w:t>
      </w:r>
      <w:proofErr w:type="gramEnd"/>
      <w:r w:rsidRPr="0046737C">
        <w:rPr>
          <w:rFonts w:ascii="Trebuchet MS" w:hAnsi="Trebuchet MS"/>
        </w:rPr>
        <w:t xml:space="preserve"> Publíquese en el Boletín Oficial de Ciudad de Buenos Aires, gírese copia a la Dirección General de Asuntos Legislativos, comuníquese a la Vicejefatura de Gobierno, a la Jefatura de Gabinete de Ministros y al Ministerio de Educación. </w:t>
      </w:r>
      <w:proofErr w:type="gramStart"/>
      <w:r w:rsidRPr="0046737C">
        <w:rPr>
          <w:rFonts w:ascii="Trebuchet MS" w:hAnsi="Trebuchet MS"/>
        </w:rPr>
        <w:t>Cumplido, archívese.</w:t>
      </w:r>
      <w:proofErr w:type="gramEnd"/>
      <w:r w:rsidRPr="0046737C">
        <w:rPr>
          <w:rFonts w:ascii="Trebuchet MS" w:hAnsi="Trebuchet MS"/>
        </w:rPr>
        <w:t xml:space="preserve"> RODRÍGUEZ LARRETA - Acuña - Miguel</w:t>
      </w:r>
    </w:p>
    <w:p w14:paraId="3824EAA3" w14:textId="77777777" w:rsidR="00A5108C" w:rsidRPr="0046737C" w:rsidRDefault="00A5108C" w:rsidP="00A5108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5108C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2597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2021-05-10T11:30:00Z</dcterms:created>
  <dcterms:modified xsi:type="dcterms:W3CDTF">2021-05-10T11:30:00Z</dcterms:modified>
</cp:coreProperties>
</file>