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0543" w14:textId="39F7095A" w:rsidR="00592F1B" w:rsidRDefault="00592F1B" w:rsidP="00AC3BA6"/>
    <w:p w14:paraId="23A77C2D" w14:textId="77777777" w:rsidR="00170C97" w:rsidRPr="000726A2" w:rsidRDefault="00170C97" w:rsidP="00170C97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0726A2">
        <w:rPr>
          <w:rFonts w:ascii="Trebuchet MS" w:hAnsi="Trebuchet MS"/>
          <w:b/>
        </w:rPr>
        <w:t>MODIF</w:t>
      </w:r>
      <w:r w:rsidRPr="000726A2">
        <w:rPr>
          <w:rFonts w:ascii="Trebuchet MS" w:hAnsi="Trebuchet MS"/>
          <w:b/>
          <w:caps/>
        </w:rPr>
        <w:t>í</w:t>
      </w:r>
      <w:r w:rsidRPr="000726A2">
        <w:rPr>
          <w:rFonts w:ascii="Trebuchet MS" w:hAnsi="Trebuchet MS"/>
          <w:b/>
        </w:rPr>
        <w:t>CASE EL ESTUTO DEL DOCENTE</w:t>
      </w:r>
    </w:p>
    <w:p w14:paraId="6B538D7B" w14:textId="77777777" w:rsidR="00170C97" w:rsidRPr="000726A2" w:rsidRDefault="00170C97" w:rsidP="00170C97">
      <w:pPr>
        <w:jc w:val="both"/>
        <w:rPr>
          <w:rFonts w:ascii="Trebuchet MS" w:hAnsi="Trebuchet MS"/>
          <w:b/>
        </w:rPr>
      </w:pPr>
    </w:p>
    <w:p w14:paraId="7F679E4B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  <w:r w:rsidRPr="000726A2">
        <w:rPr>
          <w:rFonts w:ascii="Trebuchet MS" w:hAnsi="Trebuchet MS"/>
          <w:b/>
        </w:rPr>
        <w:t xml:space="preserve">LEGISLATURA DE LA CIUDAD AUTÓNOMA DE </w:t>
      </w:r>
      <w:proofErr w:type="gramStart"/>
      <w:r w:rsidRPr="000726A2">
        <w:rPr>
          <w:rFonts w:ascii="Trebuchet MS" w:hAnsi="Trebuchet MS"/>
          <w:b/>
        </w:rPr>
        <w:t>BUENOS AIRES</w:t>
      </w:r>
      <w:proofErr w:type="gramEnd"/>
    </w:p>
    <w:p w14:paraId="453091C4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</w:p>
    <w:p w14:paraId="7354E30B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  <w:r w:rsidRPr="000726A2">
        <w:rPr>
          <w:rFonts w:ascii="Trebuchet MS" w:hAnsi="Trebuchet MS"/>
          <w:b/>
        </w:rPr>
        <w:t>LEY Nº 668</w:t>
      </w:r>
    </w:p>
    <w:p w14:paraId="1A970AD8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2F87BF09" w14:textId="77777777" w:rsidR="00170C97" w:rsidRDefault="00170C97" w:rsidP="00170C97">
      <w:pPr>
        <w:jc w:val="right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 xml:space="preserve">Buenos Aires, </w:t>
      </w:r>
      <w:proofErr w:type="gramStart"/>
      <w:r w:rsidRPr="000726A2">
        <w:rPr>
          <w:rFonts w:ascii="Trebuchet MS" w:hAnsi="Trebuchet MS" w:cs="Arial"/>
        </w:rPr>
        <w:t>08 de</w:t>
      </w:r>
      <w:proofErr w:type="gramEnd"/>
      <w:r w:rsidRPr="000726A2">
        <w:rPr>
          <w:rFonts w:ascii="Trebuchet MS" w:hAnsi="Trebuchet MS" w:cs="Arial"/>
        </w:rPr>
        <w:t xml:space="preserve"> noviembre de 2001.</w:t>
      </w:r>
    </w:p>
    <w:p w14:paraId="05B88973" w14:textId="77777777" w:rsidR="00170C97" w:rsidRPr="000726A2" w:rsidRDefault="00170C97" w:rsidP="00170C97">
      <w:pPr>
        <w:jc w:val="right"/>
        <w:rPr>
          <w:rFonts w:ascii="Trebuchet MS" w:hAnsi="Trebuchet MS" w:cs="Arial"/>
        </w:rPr>
      </w:pPr>
    </w:p>
    <w:p w14:paraId="137DB7B4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58FD2D56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03C117E2" w14:textId="77777777" w:rsidR="00170C97" w:rsidRPr="000726A2" w:rsidRDefault="00170C97" w:rsidP="00170C97">
      <w:pPr>
        <w:jc w:val="center"/>
        <w:rPr>
          <w:rFonts w:ascii="Trebuchet MS" w:hAnsi="Trebuchet MS" w:cs="Arial"/>
          <w:b/>
          <w:caps/>
        </w:rPr>
      </w:pPr>
      <w:r w:rsidRPr="000726A2">
        <w:rPr>
          <w:rFonts w:ascii="Trebuchet MS" w:hAnsi="Trebuchet MS" w:cs="Arial"/>
          <w:b/>
          <w:caps/>
        </w:rPr>
        <w:t xml:space="preserve">La Legislatura de la Ciudad Autónoma de </w:t>
      </w:r>
      <w:proofErr w:type="gramStart"/>
      <w:r w:rsidRPr="000726A2">
        <w:rPr>
          <w:rFonts w:ascii="Trebuchet MS" w:hAnsi="Trebuchet MS" w:cs="Arial"/>
          <w:b/>
          <w:caps/>
        </w:rPr>
        <w:t>Buenos Aires</w:t>
      </w:r>
      <w:proofErr w:type="gramEnd"/>
    </w:p>
    <w:p w14:paraId="21BDF233" w14:textId="77777777" w:rsidR="00170C97" w:rsidRDefault="00170C97" w:rsidP="00170C97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  <w:r w:rsidRPr="000726A2">
        <w:rPr>
          <w:rFonts w:ascii="Trebuchet MS" w:hAnsi="Trebuchet MS" w:cs="Arial"/>
          <w:b/>
          <w:caps/>
          <w:szCs w:val="24"/>
          <w:lang w:val="es-AR"/>
        </w:rPr>
        <w:t>sanciona con fuerza de Ley</w:t>
      </w:r>
    </w:p>
    <w:p w14:paraId="0F0151BE" w14:textId="77777777" w:rsidR="00170C97" w:rsidRPr="000726A2" w:rsidRDefault="00170C97" w:rsidP="00170C97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</w:p>
    <w:p w14:paraId="40A996E1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450DF9B3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  <w:szCs w:val="24"/>
          <w:lang w:val="es-AR"/>
        </w:rPr>
      </w:pPr>
      <w:r w:rsidRPr="000726A2">
        <w:rPr>
          <w:rFonts w:ascii="Trebuchet MS" w:hAnsi="Trebuchet MS" w:cs="Arial"/>
          <w:szCs w:val="24"/>
          <w:lang w:val="es-AR"/>
        </w:rPr>
        <w:t xml:space="preserve">Artículo 1º.- Modifícase el inciso a) del Artículo 14 de la Ordenanza Nº 40.593, el cual quedará redactado de la siguiente manera: </w:t>
      </w:r>
    </w:p>
    <w:p w14:paraId="44311833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2A7A4401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 xml:space="preserve">a) "Ser argentino nativo, por opción o naturalizado. </w:t>
      </w:r>
      <w:proofErr w:type="gramStart"/>
      <w:r w:rsidRPr="000726A2">
        <w:rPr>
          <w:rFonts w:ascii="Trebuchet MS" w:hAnsi="Trebuchet MS" w:cs="Arial"/>
        </w:rPr>
        <w:t>En estos dos últimos casos dominar el idioma castellano.</w:t>
      </w:r>
      <w:proofErr w:type="gramEnd"/>
      <w:r w:rsidRPr="000726A2">
        <w:rPr>
          <w:rFonts w:ascii="Trebuchet MS" w:hAnsi="Trebuchet MS" w:cs="Arial"/>
        </w:rPr>
        <w:t xml:space="preserve"> En el Área de Educación Superior podrán admitirse extranjeros cuando razones de idoneidad así lo requieran, debiéndose fundamentar </w:t>
      </w:r>
      <w:proofErr w:type="gramStart"/>
      <w:r w:rsidRPr="000726A2">
        <w:rPr>
          <w:rFonts w:ascii="Trebuchet MS" w:hAnsi="Trebuchet MS" w:cs="Arial"/>
        </w:rPr>
        <w:t>tal</w:t>
      </w:r>
      <w:proofErr w:type="gramEnd"/>
      <w:r w:rsidRPr="000726A2">
        <w:rPr>
          <w:rFonts w:ascii="Trebuchet MS" w:hAnsi="Trebuchet MS" w:cs="Arial"/>
        </w:rPr>
        <w:t xml:space="preserve"> circunstancia en el acto de designación. En este caso el aspirante deberá acreditar: 1- la existencia de título suficiente que lo habilite para el ejercicio de la actividad de que se trate; 2- el cumplimiento de los requisitos previstos por la Ley Nacional de Migraciones para su residencia en el país; 3- la autorización de la Dirección General de Migraciones para prestar servicios remunerados; y 4- A los efectos de esta ley, podrán ser equiparados a los argentinos nativos los hijos de por lo menos un progenitor argentino nativo, que circunstancialmente hubieran nacido en el exterior con motivo del exilio o radicación temporaria de su familia, y tuvieran pendiente la tramitación para la obtención de la ciudadanía."</w:t>
      </w:r>
    </w:p>
    <w:p w14:paraId="2F8FAE49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</w:p>
    <w:p w14:paraId="361DEAC8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>Artículo 2º</w:t>
      </w:r>
      <w:proofErr w:type="gramStart"/>
      <w:r w:rsidRPr="000726A2">
        <w:rPr>
          <w:rFonts w:ascii="Trebuchet MS" w:hAnsi="Trebuchet MS" w:cs="Arial"/>
        </w:rPr>
        <w:t>.-</w:t>
      </w:r>
      <w:proofErr w:type="gramEnd"/>
      <w:r w:rsidRPr="000726A2">
        <w:rPr>
          <w:rFonts w:ascii="Trebuchet MS" w:hAnsi="Trebuchet MS" w:cs="Arial"/>
        </w:rPr>
        <w:t xml:space="preserve"> Reemplázase el inciso d) del Artículo 14 de la Ordenanza Nº 40.593 por el siguiente texto:</w:t>
      </w:r>
    </w:p>
    <w:p w14:paraId="34C4C057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</w:p>
    <w:p w14:paraId="7B13A098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 xml:space="preserve">d) "No tendrá derecho al ingreso el personal que goce una jubilación o retiro en cualquier jurisdicción o se encuentre en condiciones de obtener la jubilación ordinaria en su máximo porcentaje." </w:t>
      </w:r>
    </w:p>
    <w:p w14:paraId="3B04E300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</w:p>
    <w:p w14:paraId="45855389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>Artículo 3º</w:t>
      </w:r>
      <w:proofErr w:type="gramStart"/>
      <w:r w:rsidRPr="000726A2">
        <w:rPr>
          <w:rFonts w:ascii="Trebuchet MS" w:hAnsi="Trebuchet MS" w:cs="Arial"/>
        </w:rPr>
        <w:t>.-</w:t>
      </w:r>
      <w:proofErr w:type="gramEnd"/>
      <w:r w:rsidRPr="000726A2">
        <w:rPr>
          <w:rFonts w:ascii="Trebuchet MS" w:hAnsi="Trebuchet MS" w:cs="Arial"/>
        </w:rPr>
        <w:t xml:space="preserve"> Derógase el Inc. e) del Art. </w:t>
      </w:r>
      <w:proofErr w:type="gramStart"/>
      <w:r w:rsidRPr="000726A2">
        <w:rPr>
          <w:rFonts w:ascii="Trebuchet MS" w:hAnsi="Trebuchet MS" w:cs="Arial"/>
        </w:rPr>
        <w:t>18 de la Ordenanza Nº 36.432 por la que se aprobara el Estatuto del Docente Municipal para Áreas de Enseñanza Específica.</w:t>
      </w:r>
      <w:proofErr w:type="gramEnd"/>
      <w:r w:rsidRPr="000726A2">
        <w:rPr>
          <w:rFonts w:ascii="Trebuchet MS" w:hAnsi="Trebuchet MS" w:cs="Arial"/>
        </w:rPr>
        <w:t xml:space="preserve"> </w:t>
      </w:r>
    </w:p>
    <w:p w14:paraId="26E29520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</w:p>
    <w:p w14:paraId="5D7FA4BF" w14:textId="77777777" w:rsidR="00170C97" w:rsidRPr="000726A2" w:rsidRDefault="00170C97" w:rsidP="00170C97">
      <w:pPr>
        <w:ind w:firstLine="709"/>
        <w:jc w:val="both"/>
        <w:rPr>
          <w:rFonts w:ascii="Trebuchet MS" w:hAnsi="Trebuchet MS" w:cs="Arial"/>
        </w:rPr>
      </w:pPr>
      <w:r w:rsidRPr="000726A2">
        <w:rPr>
          <w:rFonts w:ascii="Trebuchet MS" w:hAnsi="Trebuchet MS" w:cs="Arial"/>
        </w:rPr>
        <w:t>Artículo 4°</w:t>
      </w:r>
      <w:proofErr w:type="gramStart"/>
      <w:r w:rsidRPr="000726A2">
        <w:rPr>
          <w:rFonts w:ascii="Trebuchet MS" w:hAnsi="Trebuchet MS" w:cs="Arial"/>
        </w:rPr>
        <w:t>.-</w:t>
      </w:r>
      <w:proofErr w:type="gramEnd"/>
      <w:r w:rsidRPr="000726A2">
        <w:rPr>
          <w:rFonts w:ascii="Trebuchet MS" w:hAnsi="Trebuchet MS" w:cs="Arial"/>
        </w:rPr>
        <w:t xml:space="preserve"> Comuníquese, etc. </w:t>
      </w:r>
    </w:p>
    <w:p w14:paraId="04E00F1A" w14:textId="77777777" w:rsidR="00170C97" w:rsidRDefault="00170C97" w:rsidP="00170C97">
      <w:pPr>
        <w:rPr>
          <w:rFonts w:ascii="Trebuchet MS" w:hAnsi="Trebuchet MS" w:cs="Arial"/>
        </w:rPr>
      </w:pPr>
    </w:p>
    <w:p w14:paraId="22B01883" w14:textId="77777777" w:rsidR="00170C97" w:rsidRPr="000726A2" w:rsidRDefault="00170C97" w:rsidP="00170C97">
      <w:pPr>
        <w:rPr>
          <w:rFonts w:ascii="Trebuchet MS" w:hAnsi="Trebuchet MS" w:cs="Arial"/>
        </w:rPr>
      </w:pPr>
    </w:p>
    <w:p w14:paraId="58A918AE" w14:textId="77777777" w:rsidR="00170C97" w:rsidRPr="000726A2" w:rsidRDefault="00170C97" w:rsidP="00170C97">
      <w:pPr>
        <w:jc w:val="right"/>
        <w:rPr>
          <w:rFonts w:ascii="Trebuchet MS" w:hAnsi="Trebuchet MS" w:cs="Arial"/>
          <w:sz w:val="16"/>
        </w:rPr>
      </w:pPr>
      <w:r w:rsidRPr="000726A2">
        <w:rPr>
          <w:rFonts w:ascii="Trebuchet MS" w:hAnsi="Trebuchet MS" w:cs="Arial"/>
          <w:sz w:val="16"/>
        </w:rPr>
        <w:t>CECILIA FELGUERAS</w:t>
      </w:r>
    </w:p>
    <w:p w14:paraId="6A24A2CD" w14:textId="77777777" w:rsidR="00170C97" w:rsidRPr="000726A2" w:rsidRDefault="00170C97" w:rsidP="00170C97">
      <w:pPr>
        <w:jc w:val="right"/>
        <w:rPr>
          <w:rFonts w:ascii="Trebuchet MS" w:hAnsi="Trebuchet MS" w:cs="Arial"/>
          <w:sz w:val="16"/>
        </w:rPr>
      </w:pPr>
      <w:r w:rsidRPr="000726A2">
        <w:rPr>
          <w:rFonts w:ascii="Trebuchet MS" w:hAnsi="Trebuchet MS" w:cs="Arial"/>
          <w:sz w:val="16"/>
        </w:rPr>
        <w:t>JUAN MANUEL ALEMANY</w:t>
      </w:r>
    </w:p>
    <w:p w14:paraId="1A867947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</w:p>
    <w:p w14:paraId="33E7545D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</w:p>
    <w:p w14:paraId="4C9C36C5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</w:p>
    <w:p w14:paraId="1FEE0C3E" w14:textId="77777777" w:rsidR="00170C97" w:rsidRPr="000726A2" w:rsidRDefault="00170C97" w:rsidP="00170C97">
      <w:pPr>
        <w:rPr>
          <w:rFonts w:ascii="Trebuchet MS" w:hAnsi="Trebuchet MS"/>
        </w:rPr>
      </w:pPr>
    </w:p>
    <w:p w14:paraId="0A5876DA" w14:textId="77777777" w:rsidR="00170C97" w:rsidRPr="000726A2" w:rsidRDefault="00170C97" w:rsidP="00170C97">
      <w:pPr>
        <w:jc w:val="center"/>
        <w:rPr>
          <w:rFonts w:ascii="Trebuchet MS" w:hAnsi="Trebuchet MS"/>
          <w:b/>
        </w:rPr>
      </w:pPr>
    </w:p>
    <w:p w14:paraId="7ED431E1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2D8A76C8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33FB9BD1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56956D80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3D96B9C4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5A616E1E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66CA4D89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7A0D7C66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726A4A04" w14:textId="77777777" w:rsidR="00170C97" w:rsidRPr="000726A2" w:rsidRDefault="00170C97" w:rsidP="00170C97">
      <w:pPr>
        <w:jc w:val="center"/>
        <w:rPr>
          <w:rFonts w:ascii="Trebuchet MS" w:hAnsi="Trebuchet MS"/>
          <w:b/>
          <w:lang w:val="es-MX"/>
        </w:rPr>
      </w:pPr>
    </w:p>
    <w:p w14:paraId="72A66A1F" w14:textId="77777777" w:rsidR="00170C97" w:rsidRPr="000726A2" w:rsidRDefault="00170C97" w:rsidP="00170C97">
      <w:pPr>
        <w:rPr>
          <w:rFonts w:ascii="Trebuchet MS" w:hAnsi="Trebuchet MS"/>
          <w:b/>
          <w:lang w:val="es-MX"/>
        </w:rPr>
      </w:pPr>
    </w:p>
    <w:p w14:paraId="75420C0A" w14:textId="77777777" w:rsidR="00170C97" w:rsidRPr="005E3721" w:rsidRDefault="00170C97" w:rsidP="00170C97">
      <w:pPr>
        <w:rPr>
          <w:rFonts w:ascii="Trebuchet MS" w:hAnsi="Trebuchet MS"/>
          <w:b/>
          <w:lang w:val="de-CH"/>
        </w:rPr>
      </w:pPr>
    </w:p>
    <w:p w14:paraId="23EF0535" w14:textId="77777777" w:rsidR="00170C97" w:rsidRPr="00AC3BA6" w:rsidRDefault="00170C97" w:rsidP="00AC3BA6">
      <w:bookmarkStart w:id="0" w:name="_GoBack"/>
      <w:bookmarkEnd w:id="0"/>
    </w:p>
    <w:sectPr w:rsidR="00170C97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70C9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2021-05-05T19:24:00Z</dcterms:created>
  <dcterms:modified xsi:type="dcterms:W3CDTF">2021-05-05T19:24:00Z</dcterms:modified>
</cp:coreProperties>
</file>