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B06A2" w14:textId="77777777" w:rsidR="005F11EB" w:rsidRDefault="005F11EB" w:rsidP="005F11EB">
      <w:pPr>
        <w:jc w:val="center"/>
        <w:rPr>
          <w:rFonts w:ascii="Trebuchet MS" w:hAnsi="Trebuchet MS" w:cs="Arial"/>
          <w:b/>
        </w:rPr>
      </w:pPr>
    </w:p>
    <w:p w14:paraId="78DA26C0" w14:textId="77777777" w:rsidR="005F11EB" w:rsidRPr="004B31C2" w:rsidRDefault="005F11EB" w:rsidP="005F11EB">
      <w:pPr>
        <w:jc w:val="center"/>
        <w:rPr>
          <w:rFonts w:ascii="Trebuchet MS" w:hAnsi="Trebuchet MS" w:cs="Arial"/>
          <w:b/>
        </w:rPr>
      </w:pPr>
      <w:r w:rsidRPr="004B31C2">
        <w:rPr>
          <w:rFonts w:ascii="Trebuchet MS" w:hAnsi="Trebuchet MS" w:cs="Arial"/>
          <w:b/>
        </w:rPr>
        <w:t xml:space="preserve">INCORPÓRASE ARTÍCULO 2° BIS A LA LEY Nº 400, B.O. Nº 989, REFERENTE </w:t>
      </w:r>
      <w:proofErr w:type="gramStart"/>
      <w:r w:rsidRPr="004B31C2">
        <w:rPr>
          <w:rFonts w:ascii="Trebuchet MS" w:hAnsi="Trebuchet MS" w:cs="Arial"/>
          <w:b/>
        </w:rPr>
        <w:t>A</w:t>
      </w:r>
      <w:proofErr w:type="gramEnd"/>
      <w:r w:rsidRPr="004B31C2">
        <w:rPr>
          <w:rFonts w:ascii="Trebuchet MS" w:hAnsi="Trebuchet MS" w:cs="Arial"/>
          <w:b/>
        </w:rPr>
        <w:t xml:space="preserve"> ESTABLECIMIENTOS EDUCATIVOS PRIVADOS INCORPORADOS A LA ENSEÑANZA OFICIAL. MOROSIDAD</w:t>
      </w:r>
    </w:p>
    <w:p w14:paraId="640D92E7" w14:textId="77777777" w:rsidR="005F11EB" w:rsidRPr="004B31C2" w:rsidRDefault="005F11EB" w:rsidP="005F11EB">
      <w:pPr>
        <w:jc w:val="center"/>
        <w:rPr>
          <w:rFonts w:ascii="Trebuchet MS" w:hAnsi="Trebuchet MS" w:cs="Arial"/>
          <w:b/>
        </w:rPr>
      </w:pPr>
    </w:p>
    <w:p w14:paraId="77C98B32" w14:textId="77777777" w:rsidR="005F11EB" w:rsidRPr="004B31C2" w:rsidRDefault="005F11EB" w:rsidP="005F11EB">
      <w:pPr>
        <w:keepNext/>
        <w:jc w:val="center"/>
        <w:outlineLvl w:val="2"/>
        <w:rPr>
          <w:rFonts w:ascii="Trebuchet MS" w:hAnsi="Trebuchet MS"/>
          <w:b/>
          <w:szCs w:val="24"/>
          <w:lang w:val="es-AR"/>
        </w:rPr>
      </w:pPr>
      <w:r w:rsidRPr="004B31C2">
        <w:rPr>
          <w:rFonts w:ascii="Trebuchet MS" w:hAnsi="Trebuchet MS"/>
          <w:b/>
          <w:szCs w:val="24"/>
          <w:lang w:val="es-AR"/>
        </w:rPr>
        <w:t>LEGISLATURA DE LA CIUDAD AUTÓNOMA DE BUENOS AIRES</w:t>
      </w:r>
    </w:p>
    <w:p w14:paraId="09EDF0DB" w14:textId="77777777" w:rsidR="005F11EB" w:rsidRPr="004B31C2" w:rsidRDefault="005F11EB" w:rsidP="005F11EB">
      <w:pPr>
        <w:jc w:val="center"/>
        <w:rPr>
          <w:rFonts w:ascii="Trebuchet MS" w:hAnsi="Trebuchet MS" w:cs="Arial"/>
          <w:b/>
        </w:rPr>
      </w:pPr>
    </w:p>
    <w:p w14:paraId="083DC66C" w14:textId="77777777" w:rsidR="005F11EB" w:rsidRPr="004B31C2" w:rsidRDefault="005F11EB" w:rsidP="005F11EB">
      <w:pPr>
        <w:jc w:val="center"/>
        <w:rPr>
          <w:rFonts w:ascii="Trebuchet MS" w:hAnsi="Trebuchet MS" w:cs="Arial"/>
          <w:b/>
        </w:rPr>
      </w:pPr>
      <w:r w:rsidRPr="004B31C2">
        <w:rPr>
          <w:rFonts w:ascii="Trebuchet MS" w:hAnsi="Trebuchet MS" w:cs="Arial"/>
          <w:b/>
        </w:rPr>
        <w:t>LEY Nº 691</w:t>
      </w:r>
    </w:p>
    <w:p w14:paraId="44F1CDF0" w14:textId="77777777" w:rsidR="005F11EB" w:rsidRPr="004B31C2" w:rsidRDefault="005F11EB" w:rsidP="005F11EB">
      <w:pPr>
        <w:rPr>
          <w:rFonts w:ascii="Trebuchet MS" w:hAnsi="Trebuchet MS" w:cs="Arial"/>
          <w:b/>
        </w:rPr>
      </w:pPr>
    </w:p>
    <w:p w14:paraId="0B764C94" w14:textId="77777777" w:rsidR="005F11EB" w:rsidRPr="004B31C2" w:rsidRDefault="005F11EB" w:rsidP="005F11EB">
      <w:pPr>
        <w:keepNext/>
        <w:jc w:val="center"/>
        <w:outlineLvl w:val="2"/>
        <w:rPr>
          <w:rFonts w:ascii="Trebuchet MS" w:hAnsi="Trebuchet MS" w:cs="Arial"/>
          <w:b/>
          <w:caps/>
          <w:szCs w:val="24"/>
          <w:lang w:val="es-AR"/>
        </w:rPr>
      </w:pPr>
      <w:r w:rsidRPr="004B31C2">
        <w:rPr>
          <w:rFonts w:ascii="Trebuchet MS" w:hAnsi="Trebuchet MS" w:cs="Arial"/>
          <w:b/>
          <w:caps/>
          <w:szCs w:val="24"/>
          <w:lang w:val="es-AR"/>
        </w:rPr>
        <w:t>La Legislatura de la Ciudad Autónoma de Buenos Aires</w:t>
      </w:r>
    </w:p>
    <w:p w14:paraId="54647BD1" w14:textId="77777777" w:rsidR="005F11EB" w:rsidRDefault="005F11EB" w:rsidP="005F11EB">
      <w:pPr>
        <w:jc w:val="center"/>
        <w:rPr>
          <w:rFonts w:ascii="Trebuchet MS" w:hAnsi="Trebuchet MS" w:cs="Arial"/>
          <w:b/>
          <w:caps/>
        </w:rPr>
      </w:pPr>
      <w:r w:rsidRPr="004B31C2">
        <w:rPr>
          <w:rFonts w:ascii="Trebuchet MS" w:hAnsi="Trebuchet MS" w:cs="Arial"/>
          <w:b/>
          <w:caps/>
        </w:rPr>
        <w:t>sanciona con fuerza de Ley:</w:t>
      </w:r>
    </w:p>
    <w:p w14:paraId="2DEEE7A7" w14:textId="77777777" w:rsidR="005F11EB" w:rsidRPr="004B31C2" w:rsidRDefault="005F11EB" w:rsidP="005F11EB">
      <w:pPr>
        <w:jc w:val="center"/>
        <w:rPr>
          <w:rFonts w:ascii="Trebuchet MS" w:hAnsi="Trebuchet MS" w:cs="Arial"/>
          <w:b/>
          <w:caps/>
        </w:rPr>
      </w:pPr>
    </w:p>
    <w:p w14:paraId="4139CCA2" w14:textId="77777777" w:rsidR="005F11EB" w:rsidRPr="004B31C2" w:rsidRDefault="005F11EB" w:rsidP="005F11EB">
      <w:pPr>
        <w:rPr>
          <w:rFonts w:ascii="Trebuchet MS" w:hAnsi="Trebuchet MS" w:cs="Arial"/>
        </w:rPr>
      </w:pPr>
    </w:p>
    <w:p w14:paraId="616C29F5" w14:textId="77777777" w:rsidR="005F11EB" w:rsidRPr="004B31C2" w:rsidRDefault="005F11EB" w:rsidP="005F11EB">
      <w:pPr>
        <w:ind w:firstLine="709"/>
        <w:jc w:val="both"/>
        <w:rPr>
          <w:rFonts w:ascii="Trebuchet MS" w:hAnsi="Trebuchet MS" w:cs="Arial"/>
        </w:rPr>
      </w:pPr>
      <w:r w:rsidRPr="004B31C2">
        <w:rPr>
          <w:rFonts w:ascii="Trebuchet MS" w:hAnsi="Trebuchet MS" w:cs="Arial"/>
        </w:rPr>
        <w:t>Artículo 1º</w:t>
      </w:r>
      <w:proofErr w:type="gramStart"/>
      <w:r w:rsidRPr="004B31C2">
        <w:rPr>
          <w:rFonts w:ascii="Trebuchet MS" w:hAnsi="Trebuchet MS" w:cs="Arial"/>
        </w:rPr>
        <w:t>.-</w:t>
      </w:r>
      <w:proofErr w:type="gramEnd"/>
      <w:r w:rsidRPr="004B31C2">
        <w:rPr>
          <w:rFonts w:ascii="Trebuchet MS" w:hAnsi="Trebuchet MS" w:cs="Arial"/>
        </w:rPr>
        <w:t xml:space="preserve"> Incorpóresele artículo 2º bis a la Ley Nº 400, con el siguiente texto: "Los alumnos de los establecimientos citados en el artículo 1º de esta ley, que se encuentren comprendidos en las situaciones enunciadas en los incisos a) y b) del artículo 2º, podrán finalizar el año lectivo en dichos establecimientos, cuando se verifique alguna de las siguientes condiciones: </w:t>
      </w:r>
    </w:p>
    <w:p w14:paraId="0D92844F" w14:textId="77777777" w:rsidR="005F11EB" w:rsidRPr="004B31C2" w:rsidRDefault="005F11EB" w:rsidP="005F11EB">
      <w:pPr>
        <w:ind w:firstLine="709"/>
        <w:jc w:val="both"/>
        <w:rPr>
          <w:rFonts w:ascii="Trebuchet MS" w:hAnsi="Trebuchet MS" w:cs="Arial"/>
        </w:rPr>
      </w:pPr>
    </w:p>
    <w:p w14:paraId="48EA782E" w14:textId="77777777" w:rsidR="005F11EB" w:rsidRPr="004B31C2" w:rsidRDefault="005F11EB" w:rsidP="005F11EB">
      <w:pPr>
        <w:numPr>
          <w:ilvl w:val="0"/>
          <w:numId w:val="12"/>
        </w:numPr>
        <w:spacing w:after="0" w:line="240" w:lineRule="auto"/>
        <w:jc w:val="both"/>
        <w:rPr>
          <w:rFonts w:ascii="Trebuchet MS" w:hAnsi="Trebuchet MS" w:cs="Arial"/>
          <w:szCs w:val="24"/>
          <w:lang w:val="es-AR"/>
        </w:rPr>
      </w:pPr>
      <w:r w:rsidRPr="004B31C2">
        <w:rPr>
          <w:rFonts w:ascii="Trebuchet MS" w:hAnsi="Trebuchet MS" w:cs="Arial"/>
          <w:szCs w:val="24"/>
          <w:lang w:val="es-AR"/>
        </w:rPr>
        <w:t>Que el padre, madre, tutor o responsable de la manutención del educando hubiere sido despedido de su empleo sin el cobro de indemnización y se encontrare por tal motivo en juicio o mediación laboral obligatoria, siempre que se mantuviere desocupado.</w:t>
      </w:r>
    </w:p>
    <w:p w14:paraId="6611605D" w14:textId="77777777" w:rsidR="005F11EB" w:rsidRPr="004B31C2" w:rsidRDefault="005F11EB" w:rsidP="005F11EB">
      <w:pPr>
        <w:numPr>
          <w:ilvl w:val="0"/>
          <w:numId w:val="12"/>
        </w:numPr>
        <w:spacing w:after="0" w:line="240" w:lineRule="auto"/>
        <w:jc w:val="both"/>
        <w:rPr>
          <w:rFonts w:ascii="Trebuchet MS" w:hAnsi="Trebuchet MS" w:cs="Arial"/>
          <w:szCs w:val="24"/>
          <w:lang w:val="es-AR"/>
        </w:rPr>
      </w:pPr>
      <w:r w:rsidRPr="004B31C2">
        <w:rPr>
          <w:rFonts w:ascii="Trebuchet MS" w:hAnsi="Trebuchet MS" w:cs="Arial"/>
          <w:szCs w:val="24"/>
          <w:lang w:val="es-AR"/>
        </w:rPr>
        <w:t>Que el padre, madre, tutor o responsable de la manutención del educando hubiere fallecido durante el transcurso del ciclo lectivo.</w:t>
      </w:r>
    </w:p>
    <w:p w14:paraId="43AABFF4" w14:textId="77777777" w:rsidR="005F11EB" w:rsidRPr="004B31C2" w:rsidRDefault="005F11EB" w:rsidP="005F11EB">
      <w:pPr>
        <w:numPr>
          <w:ilvl w:val="0"/>
          <w:numId w:val="12"/>
        </w:numPr>
        <w:spacing w:after="0" w:line="240" w:lineRule="auto"/>
        <w:jc w:val="both"/>
        <w:rPr>
          <w:rFonts w:ascii="Trebuchet MS" w:hAnsi="Trebuchet MS" w:cs="Arial"/>
        </w:rPr>
      </w:pPr>
      <w:r w:rsidRPr="004B31C2">
        <w:rPr>
          <w:rFonts w:ascii="Trebuchet MS" w:hAnsi="Trebuchet MS" w:cs="Arial"/>
        </w:rPr>
        <w:t>Que el padre, madre, tutor o responsable del pago de la cuota escolar hubiere iniciado demanda judicial contra quien tuviere la obligación legal de la manutención del educando, o cuando el obligado hubiere sido inscripto en el Registro de Deudores/as Alimentarios/as Morosos/as, creado por Ley Nº 269."</w:t>
      </w:r>
    </w:p>
    <w:p w14:paraId="0892CA43" w14:textId="77777777" w:rsidR="005F11EB" w:rsidRPr="004B31C2" w:rsidRDefault="005F11EB" w:rsidP="005F11EB">
      <w:pPr>
        <w:jc w:val="both"/>
        <w:rPr>
          <w:rFonts w:ascii="Trebuchet MS" w:hAnsi="Trebuchet MS" w:cs="Arial"/>
        </w:rPr>
      </w:pPr>
    </w:p>
    <w:p w14:paraId="02661EEC" w14:textId="77777777" w:rsidR="005F11EB" w:rsidRPr="004B31C2" w:rsidRDefault="005F11EB" w:rsidP="005F11EB">
      <w:pPr>
        <w:ind w:firstLine="709"/>
        <w:jc w:val="both"/>
        <w:rPr>
          <w:rFonts w:ascii="Trebuchet MS" w:hAnsi="Trebuchet MS" w:cs="Arial"/>
        </w:rPr>
      </w:pPr>
      <w:r w:rsidRPr="004B31C2">
        <w:rPr>
          <w:rFonts w:ascii="Trebuchet MS" w:hAnsi="Trebuchet MS" w:cs="Arial"/>
        </w:rPr>
        <w:t>Artículo 2º</w:t>
      </w:r>
      <w:proofErr w:type="gramStart"/>
      <w:r w:rsidRPr="004B31C2">
        <w:rPr>
          <w:rFonts w:ascii="Trebuchet MS" w:hAnsi="Trebuchet MS" w:cs="Arial"/>
        </w:rPr>
        <w:t>.-</w:t>
      </w:r>
      <w:proofErr w:type="gramEnd"/>
      <w:r w:rsidRPr="004B31C2">
        <w:rPr>
          <w:rFonts w:ascii="Trebuchet MS" w:hAnsi="Trebuchet MS" w:cs="Arial"/>
        </w:rPr>
        <w:t xml:space="preserve"> Comuníquese, etc. </w:t>
      </w:r>
      <w:r w:rsidRPr="004B31C2">
        <w:rPr>
          <w:rFonts w:ascii="Trebuchet MS" w:hAnsi="Trebuchet MS" w:cs="Arial"/>
          <w:sz w:val="16"/>
          <w:szCs w:val="16"/>
        </w:rPr>
        <w:t>FELGUERAS – Alemany</w:t>
      </w:r>
    </w:p>
    <w:p w14:paraId="22BCE827" w14:textId="77777777" w:rsidR="005F11EB" w:rsidRPr="004B31C2" w:rsidRDefault="005F11EB" w:rsidP="005F11EB">
      <w:pPr>
        <w:rPr>
          <w:rFonts w:ascii="Trebuchet MS" w:hAnsi="Trebuchet MS" w:cs="Arial"/>
        </w:rPr>
      </w:pPr>
    </w:p>
    <w:p w14:paraId="4422DE49" w14:textId="77777777" w:rsidR="005F11EB" w:rsidRPr="004B31C2" w:rsidRDefault="005F11EB" w:rsidP="005F11EB">
      <w:pPr>
        <w:rPr>
          <w:rFonts w:ascii="Trebuchet MS" w:hAnsi="Trebuchet MS" w:cs="Arial"/>
        </w:rPr>
      </w:pPr>
    </w:p>
    <w:p w14:paraId="08B67741" w14:textId="77777777" w:rsidR="005F11EB" w:rsidRPr="004B31C2" w:rsidRDefault="005F11EB" w:rsidP="005F11EB">
      <w:pPr>
        <w:keepNext/>
        <w:jc w:val="center"/>
        <w:outlineLvl w:val="1"/>
        <w:rPr>
          <w:rFonts w:ascii="Trebuchet MS" w:hAnsi="Trebuchet MS" w:cs="Arial"/>
          <w:b/>
          <w:bCs/>
          <w:szCs w:val="24"/>
          <w:lang w:val="es-AR"/>
        </w:rPr>
      </w:pPr>
      <w:r w:rsidRPr="004B31C2">
        <w:rPr>
          <w:rFonts w:ascii="Trebuchet MS" w:hAnsi="Trebuchet MS" w:cs="Arial"/>
          <w:b/>
          <w:bCs/>
          <w:szCs w:val="24"/>
          <w:lang w:val="es-AR"/>
        </w:rPr>
        <w:t>DECRETO Nº 31</w:t>
      </w:r>
    </w:p>
    <w:p w14:paraId="5B09BF32" w14:textId="77777777" w:rsidR="005F11EB" w:rsidRPr="004B31C2" w:rsidRDefault="005F11EB" w:rsidP="005F11EB">
      <w:pPr>
        <w:rPr>
          <w:rFonts w:ascii="Trebuchet MS" w:hAnsi="Trebuchet MS" w:cs="Arial"/>
        </w:rPr>
      </w:pPr>
    </w:p>
    <w:p w14:paraId="1FF8BF0D" w14:textId="77777777" w:rsidR="005F11EB" w:rsidRPr="004B31C2" w:rsidRDefault="005F11EB" w:rsidP="005F11EB">
      <w:pPr>
        <w:ind w:firstLine="709"/>
        <w:jc w:val="both"/>
        <w:rPr>
          <w:rFonts w:ascii="Trebuchet MS" w:hAnsi="Trebuchet MS" w:cs="Arial"/>
        </w:rPr>
      </w:pPr>
      <w:r w:rsidRPr="004B31C2">
        <w:rPr>
          <w:rFonts w:ascii="Trebuchet MS" w:hAnsi="Trebuchet MS" w:cs="Arial"/>
        </w:rPr>
        <w:t xml:space="preserve">En uso de las facultades conferidas por el artículo 102 de la Constitución de la Ciudad Autónoma de Buenos Aires, promúlgase la Ley Nº 691 sancionada por la Legislatura de la Ciudad Autónoma de Buenos Aires el 20 de noviembre de 2001. Dése al Registro, gírese copia a la Secretaría Parlamentaria del citado Cuerpo por intermedio de la Dirección General de Asuntos </w:t>
      </w:r>
      <w:r w:rsidRPr="004B31C2">
        <w:rPr>
          <w:rFonts w:ascii="Trebuchet MS" w:hAnsi="Trebuchet MS" w:cs="Arial"/>
        </w:rPr>
        <w:lastRenderedPageBreak/>
        <w:t>Políticos y Legislativos; publíquese en el Boletín Oficial de la Ciudad de Buenos Aires y remítase para su conocimiento y demás efectos a la Secretaría de Educación.</w:t>
      </w:r>
    </w:p>
    <w:p w14:paraId="24C6200E" w14:textId="77777777" w:rsidR="005F11EB" w:rsidRPr="004B31C2" w:rsidRDefault="005F11EB" w:rsidP="005F11EB">
      <w:pPr>
        <w:ind w:firstLine="709"/>
        <w:jc w:val="both"/>
        <w:rPr>
          <w:rFonts w:ascii="Trebuchet MS" w:hAnsi="Trebuchet MS" w:cs="Arial"/>
        </w:rPr>
      </w:pPr>
    </w:p>
    <w:p w14:paraId="5FC873C1" w14:textId="77777777" w:rsidR="005F11EB" w:rsidRPr="004B31C2" w:rsidRDefault="005F11EB" w:rsidP="005F11EB">
      <w:pPr>
        <w:ind w:firstLine="709"/>
        <w:jc w:val="both"/>
        <w:rPr>
          <w:rFonts w:ascii="Trebuchet MS" w:hAnsi="Trebuchet MS" w:cs="Arial"/>
        </w:rPr>
      </w:pPr>
      <w:proofErr w:type="gramStart"/>
      <w:r w:rsidRPr="004B31C2">
        <w:rPr>
          <w:rFonts w:ascii="Trebuchet MS" w:hAnsi="Trebuchet MS" w:cs="Arial"/>
        </w:rPr>
        <w:t>El presente Decreto será refrendado por los señores Secretarios de Educación y de Hacienda y Finanzas y por el señor Jefe de Gabinete.</w:t>
      </w:r>
      <w:proofErr w:type="gramEnd"/>
      <w:r w:rsidRPr="004B31C2">
        <w:rPr>
          <w:rFonts w:ascii="Trebuchet MS" w:hAnsi="Trebuchet MS" w:cs="Arial"/>
        </w:rPr>
        <w:t xml:space="preserve"> </w:t>
      </w:r>
      <w:r w:rsidRPr="004B31C2">
        <w:rPr>
          <w:rFonts w:ascii="Trebuchet MS" w:hAnsi="Trebuchet MS" w:cs="Arial"/>
          <w:sz w:val="16"/>
          <w:szCs w:val="16"/>
        </w:rPr>
        <w:t>IBARRA - Filmus - Pesce – Fernández</w:t>
      </w:r>
    </w:p>
    <w:p w14:paraId="280D9592" w14:textId="77777777" w:rsidR="005F11EB" w:rsidRPr="004B31C2" w:rsidRDefault="005F11EB" w:rsidP="005F11EB">
      <w:pPr>
        <w:rPr>
          <w:rFonts w:ascii="Trebuchet MS" w:hAnsi="Trebuchet MS" w:cs="Arial"/>
        </w:rPr>
      </w:pPr>
    </w:p>
    <w:p w14:paraId="2C2FCF71" w14:textId="77777777" w:rsidR="005F11EB" w:rsidRPr="004B31C2" w:rsidRDefault="005F11EB" w:rsidP="005F11EB">
      <w:pPr>
        <w:rPr>
          <w:rFonts w:ascii="Trebuchet MS" w:hAnsi="Trebuchet MS" w:cs="Arial"/>
        </w:rPr>
      </w:pPr>
    </w:p>
    <w:p w14:paraId="4135EDE1" w14:textId="77777777" w:rsidR="005F11EB" w:rsidRPr="004B31C2" w:rsidRDefault="005F11EB" w:rsidP="005F11EB">
      <w:pPr>
        <w:rPr>
          <w:rFonts w:ascii="Trebuchet MS" w:hAnsi="Trebuchet MS" w:cs="Arial"/>
        </w:rPr>
      </w:pPr>
    </w:p>
    <w:p w14:paraId="4CF3A3AF" w14:textId="77777777" w:rsidR="005F11EB" w:rsidRPr="004B31C2" w:rsidRDefault="005F11EB" w:rsidP="005F11EB">
      <w:pPr>
        <w:rPr>
          <w:rFonts w:ascii="Trebuchet MS" w:hAnsi="Trebuchet MS" w:cs="Arial"/>
        </w:rPr>
      </w:pPr>
    </w:p>
    <w:p w14:paraId="39DB4D56" w14:textId="77777777" w:rsidR="005F11EB" w:rsidRPr="004B31C2" w:rsidRDefault="005F11EB" w:rsidP="005F11EB">
      <w:pPr>
        <w:jc w:val="center"/>
        <w:rPr>
          <w:rFonts w:ascii="Trebuchet MS" w:hAnsi="Trebuchet MS"/>
          <w:b/>
        </w:rPr>
      </w:pPr>
    </w:p>
    <w:p w14:paraId="2D32B123" w14:textId="77777777" w:rsidR="005F11EB" w:rsidRPr="004B31C2" w:rsidRDefault="005F11EB" w:rsidP="005F11EB">
      <w:pPr>
        <w:jc w:val="center"/>
        <w:rPr>
          <w:rFonts w:ascii="Trebuchet MS" w:hAnsi="Trebuchet MS"/>
          <w:b/>
        </w:rPr>
      </w:pPr>
    </w:p>
    <w:p w14:paraId="0CC25DD7" w14:textId="77777777" w:rsidR="005F11EB" w:rsidRPr="004B31C2" w:rsidRDefault="005F11EB" w:rsidP="005F11EB">
      <w:pPr>
        <w:rPr>
          <w:rFonts w:ascii="Trebuchet MS" w:hAnsi="Trebuchet MS"/>
        </w:rPr>
      </w:pPr>
    </w:p>
    <w:p w14:paraId="1796B795" w14:textId="77777777" w:rsidR="005F11EB" w:rsidRPr="004B31C2" w:rsidRDefault="005F11EB" w:rsidP="005F11EB">
      <w:pPr>
        <w:jc w:val="center"/>
        <w:rPr>
          <w:rFonts w:ascii="Trebuchet MS" w:hAnsi="Trebuchet MS"/>
          <w:b/>
        </w:rPr>
      </w:pPr>
    </w:p>
    <w:p w14:paraId="0C0D84A2" w14:textId="77777777" w:rsidR="005F11EB" w:rsidRPr="004B31C2" w:rsidRDefault="005F11EB" w:rsidP="005F11EB">
      <w:pPr>
        <w:jc w:val="center"/>
        <w:rPr>
          <w:rFonts w:ascii="Trebuchet MS" w:hAnsi="Trebuchet MS"/>
          <w:b/>
          <w:lang w:val="es-MX"/>
        </w:rPr>
      </w:pPr>
    </w:p>
    <w:p w14:paraId="7DA5E27C" w14:textId="77777777" w:rsidR="005F11EB" w:rsidRPr="004B31C2" w:rsidRDefault="005F11EB" w:rsidP="005F11EB">
      <w:pPr>
        <w:jc w:val="center"/>
        <w:rPr>
          <w:rFonts w:ascii="Trebuchet MS" w:hAnsi="Trebuchet MS"/>
          <w:b/>
          <w:lang w:val="es-MX"/>
        </w:rPr>
      </w:pPr>
    </w:p>
    <w:p w14:paraId="5FEEB29F" w14:textId="77777777" w:rsidR="005F11EB" w:rsidRPr="004B31C2" w:rsidRDefault="005F11EB" w:rsidP="005F11EB">
      <w:pPr>
        <w:jc w:val="center"/>
        <w:rPr>
          <w:rFonts w:ascii="Trebuchet MS" w:hAnsi="Trebuchet MS"/>
          <w:b/>
          <w:lang w:val="es-MX"/>
        </w:rPr>
      </w:pPr>
    </w:p>
    <w:p w14:paraId="6347561A" w14:textId="77777777" w:rsidR="005F11EB" w:rsidRPr="004B31C2" w:rsidRDefault="005F11EB" w:rsidP="005F11EB">
      <w:pPr>
        <w:jc w:val="center"/>
        <w:rPr>
          <w:rFonts w:ascii="Trebuchet MS" w:hAnsi="Trebuchet MS"/>
          <w:b/>
          <w:lang w:val="es-MX"/>
        </w:rPr>
      </w:pPr>
    </w:p>
    <w:p w14:paraId="42BF0334" w14:textId="77777777" w:rsidR="005F11EB" w:rsidRPr="004B31C2" w:rsidRDefault="005F11EB" w:rsidP="005F11EB">
      <w:pPr>
        <w:jc w:val="center"/>
        <w:rPr>
          <w:rFonts w:ascii="Trebuchet MS" w:hAnsi="Trebuchet MS"/>
          <w:b/>
          <w:lang w:val="es-MX"/>
        </w:rPr>
      </w:pPr>
    </w:p>
    <w:p w14:paraId="34EAC0FA" w14:textId="77777777" w:rsidR="005F11EB" w:rsidRPr="004B31C2" w:rsidRDefault="005F11EB" w:rsidP="005F11EB">
      <w:pPr>
        <w:jc w:val="center"/>
        <w:rPr>
          <w:rFonts w:ascii="Trebuchet MS" w:hAnsi="Trebuchet MS"/>
          <w:b/>
          <w:lang w:val="es-MX"/>
        </w:rPr>
      </w:pPr>
    </w:p>
    <w:p w14:paraId="2CF9FD8E" w14:textId="77777777" w:rsidR="005F11EB" w:rsidRPr="004B31C2" w:rsidRDefault="005F11EB" w:rsidP="005F11EB">
      <w:pPr>
        <w:rPr>
          <w:rFonts w:ascii="Trebuchet MS" w:hAnsi="Trebuchet MS"/>
          <w:b/>
          <w:lang w:val="es-MX"/>
        </w:rPr>
      </w:pPr>
    </w:p>
    <w:p w14:paraId="0D80F60C" w14:textId="77777777" w:rsidR="005F11EB" w:rsidRPr="005E3721" w:rsidRDefault="005F11EB" w:rsidP="005F11EB">
      <w:pPr>
        <w:rPr>
          <w:rFonts w:ascii="Trebuchet MS" w:hAnsi="Trebuchet MS"/>
          <w:b/>
          <w:lang w:val="de-CH"/>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9D0157"/>
    <w:multiLevelType w:val="hybridMultilevel"/>
    <w:tmpl w:val="F2B82BF0"/>
    <w:lvl w:ilvl="0" w:tplc="0BAC438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3"/>
  </w:num>
  <w:num w:numId="4">
    <w:abstractNumId w:val="5"/>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F11E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1826</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2021-05-06T17:16:00Z</dcterms:created>
  <dcterms:modified xsi:type="dcterms:W3CDTF">2021-05-06T17:16:00Z</dcterms:modified>
</cp:coreProperties>
</file>