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A6237" w14:textId="77777777" w:rsidR="00E51753" w:rsidRDefault="00E51753" w:rsidP="00E51753">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7A667845" w14:textId="77777777" w:rsidR="00E51753" w:rsidRDefault="00E51753" w:rsidP="00E51753">
      <w:pPr>
        <w:widowControl w:val="0"/>
        <w:autoSpaceDE w:val="0"/>
        <w:autoSpaceDN w:val="0"/>
        <w:adjustRightInd w:val="0"/>
        <w:spacing w:after="0" w:line="20" w:lineRule="exact"/>
        <w:ind w:right="-1"/>
        <w:rPr>
          <w:rFonts w:ascii="Times New Roman" w:hAnsi="Times New Roman" w:cs="Times New Roman"/>
          <w:sz w:val="2"/>
          <w:szCs w:val="2"/>
          <w:lang w:val="es-ES"/>
        </w:rPr>
      </w:pPr>
    </w:p>
    <w:p w14:paraId="4820FA48" w14:textId="77777777" w:rsidR="00E51753" w:rsidRDefault="00E51753" w:rsidP="00E5175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42E88E1" w14:textId="77777777" w:rsidR="00E51753" w:rsidRDefault="00E51753" w:rsidP="00E51753">
      <w:pPr>
        <w:widowControl w:val="0"/>
        <w:autoSpaceDE w:val="0"/>
        <w:autoSpaceDN w:val="0"/>
        <w:adjustRightInd w:val="0"/>
        <w:spacing w:before="7" w:after="0" w:line="240" w:lineRule="auto"/>
        <w:ind w:right="-1"/>
        <w:rPr>
          <w:rFonts w:ascii="Times New Roman" w:hAnsi="Times New Roman" w:cs="Times New Roman"/>
          <w:sz w:val="21"/>
          <w:szCs w:val="21"/>
          <w:lang w:val="es-ES"/>
        </w:rPr>
      </w:pPr>
    </w:p>
    <w:p w14:paraId="7845E8B7" w14:textId="77777777" w:rsidR="00E51753" w:rsidRDefault="00E51753" w:rsidP="00E51753">
      <w:pPr>
        <w:widowControl w:val="0"/>
        <w:autoSpaceDE w:val="0"/>
        <w:autoSpaceDN w:val="0"/>
        <w:adjustRightInd w:val="0"/>
        <w:spacing w:before="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ESTABLÉCENSE LOS SUELDOS MÍNIMOS PARA EL PERSONAL QUE SE DESEMPEÑA EN ESTABLECIMIENTOS EDUCATIVOS DE GESTIÓN PRIVADA INCORPORADOS A LA ENSEÑANZA OFICIAL</w:t>
      </w:r>
    </w:p>
    <w:p w14:paraId="2CFDB18A" w14:textId="77777777" w:rsidR="00E51753" w:rsidRDefault="00E51753" w:rsidP="00E51753">
      <w:pPr>
        <w:widowControl w:val="0"/>
        <w:autoSpaceDE w:val="0"/>
        <w:autoSpaceDN w:val="0"/>
        <w:adjustRightInd w:val="0"/>
        <w:spacing w:before="10" w:after="0" w:line="240" w:lineRule="auto"/>
        <w:ind w:right="-1"/>
        <w:rPr>
          <w:rFonts w:ascii="Times New Roman" w:hAnsi="Times New Roman" w:cs="Times New Roman"/>
          <w:b/>
          <w:bCs/>
          <w:sz w:val="19"/>
          <w:szCs w:val="19"/>
          <w:lang w:val="es-ES"/>
        </w:rPr>
      </w:pPr>
    </w:p>
    <w:p w14:paraId="3DA1A334" w14:textId="77777777" w:rsidR="00E51753" w:rsidRDefault="00E51753" w:rsidP="00E51753">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GREMIAL DE ENSEÑANZA PRIVADA </w:t>
      </w:r>
    </w:p>
    <w:p w14:paraId="1B90B4C1" w14:textId="2CCFFAEF" w:rsidR="00E51753" w:rsidRDefault="00E51753" w:rsidP="00E51753">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imes New Roman" w:hAnsi="Times New Roman" w:cs="Times New Roman"/>
          <w:b/>
          <w:bCs/>
          <w:noProof/>
          <w:sz w:val="27"/>
          <w:szCs w:val="27"/>
          <w:lang w:val="es-ES" w:eastAsia="es-ES"/>
        </w:rPr>
        <mc:AlternateContent>
          <mc:Choice Requires="wps">
            <w:drawing>
              <wp:anchor distT="0" distB="0" distL="0" distR="0" simplePos="0" relativeHeight="251658240" behindDoc="1" locked="0" layoutInCell="1" allowOverlap="1" wp14:editId="41DA692F">
                <wp:simplePos x="0" y="0"/>
                <wp:positionH relativeFrom="page">
                  <wp:posOffset>2230755</wp:posOffset>
                </wp:positionH>
                <wp:positionV relativeFrom="paragraph">
                  <wp:posOffset>250190</wp:posOffset>
                </wp:positionV>
                <wp:extent cx="3216910" cy="192405"/>
                <wp:effectExtent l="0" t="0" r="34290" b="36195"/>
                <wp:wrapThrough wrapText="bothSides">
                  <wp:wrapPolygon edited="0">
                    <wp:start x="0" y="0"/>
                    <wp:lineTo x="0" y="22812"/>
                    <wp:lineTo x="21660" y="22812"/>
                    <wp:lineTo x="21660"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19240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5D72D8" w14:textId="77777777" w:rsidR="00E51753" w:rsidRDefault="00E51753">
                            <w:pPr>
                              <w:spacing w:before="10"/>
                              <w:ind w:left="345"/>
                              <w:rPr>
                                <w:b/>
                                <w:sz w:val="20"/>
                              </w:rPr>
                            </w:pPr>
                            <w:r>
                              <w:rPr>
                                <w:b/>
                                <w:sz w:val="20"/>
                              </w:rPr>
                              <w:t>MODIFICADA POR LA RESOLUCION N° 9 / 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left:0;text-align:left;margin-left:175.65pt;margin-top:19.7pt;width:253.3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" filled="f" strokeweight="1.5pt">
                <v:textbox inset="0,0,0,0">
                  <w:txbxContent>
                    <w:p w14:paraId="2F5D72D8" w14:textId="77777777" w:rsidR="00E51753" w:rsidRDefault="00E51753">
                      <w:pPr>
                        <w:spacing w:before="10"/>
                        <w:ind w:left="345"/>
                        <w:rPr>
                          <w:b/>
                          <w:sz w:val="20"/>
                        </w:rPr>
                      </w:pPr>
                      <w:r>
                        <w:rPr>
                          <w:b/>
                          <w:sz w:val="20"/>
                        </w:rPr>
                        <w:t>MODIFICADA POR LA RESOLUCION N° 9 / 2011</w:t>
                      </w:r>
                    </w:p>
                  </w:txbxContent>
                </v:textbox>
                <w10:wrap type="through" anchorx="page"/>
              </v:shape>
            </w:pict>
          </mc:Fallback>
        </mc:AlternateContent>
      </w:r>
      <w:r>
        <w:rPr>
          <w:rFonts w:ascii="Trebuchet MS" w:hAnsi="Trebuchet MS" w:cs="Trebuchet MS"/>
          <w:b/>
          <w:bCs/>
          <w:sz w:val="20"/>
          <w:szCs w:val="20"/>
          <w:lang w:val="es-ES"/>
        </w:rPr>
        <w:t>RESOLUCIÓN Nº 01/2011</w:t>
      </w:r>
    </w:p>
    <w:p w14:paraId="19731DBE" w14:textId="70815613" w:rsidR="00E51753" w:rsidRDefault="00E51753" w:rsidP="00E51753">
      <w:pPr>
        <w:widowControl w:val="0"/>
        <w:autoSpaceDE w:val="0"/>
        <w:autoSpaceDN w:val="0"/>
        <w:adjustRightInd w:val="0"/>
        <w:spacing w:before="6" w:after="0" w:line="240" w:lineRule="auto"/>
        <w:ind w:right="-1"/>
        <w:rPr>
          <w:rFonts w:ascii="Times New Roman" w:hAnsi="Times New Roman" w:cs="Times New Roman"/>
          <w:b/>
          <w:bCs/>
          <w:sz w:val="17"/>
          <w:szCs w:val="17"/>
          <w:lang w:val="es-ES"/>
        </w:rPr>
      </w:pPr>
    </w:p>
    <w:p w14:paraId="7048BC64" w14:textId="7787181E" w:rsidR="00E51753" w:rsidRDefault="00E51753" w:rsidP="00E51753">
      <w:pPr>
        <w:widowControl w:val="0"/>
        <w:autoSpaceDE w:val="0"/>
        <w:autoSpaceDN w:val="0"/>
        <w:adjustRightInd w:val="0"/>
        <w:spacing w:before="11" w:after="0" w:line="240" w:lineRule="auto"/>
        <w:ind w:right="-1"/>
        <w:rPr>
          <w:rFonts w:ascii="Times New Roman" w:hAnsi="Times New Roman" w:cs="Times New Roman"/>
          <w:b/>
          <w:bCs/>
          <w:sz w:val="27"/>
          <w:szCs w:val="27"/>
          <w:lang w:val="es-ES"/>
        </w:rPr>
      </w:pPr>
    </w:p>
    <w:p w14:paraId="31703546" w14:textId="77777777" w:rsidR="00E51753" w:rsidRDefault="00E51753" w:rsidP="00E51753">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7 de abril de 2011</w:t>
      </w:r>
    </w:p>
    <w:p w14:paraId="38B89C77" w14:textId="77777777" w:rsidR="00E51753" w:rsidRDefault="00E51753" w:rsidP="00E51753">
      <w:pPr>
        <w:widowControl w:val="0"/>
        <w:autoSpaceDE w:val="0"/>
        <w:autoSpaceDN w:val="0"/>
        <w:adjustRightInd w:val="0"/>
        <w:spacing w:after="0" w:line="240" w:lineRule="auto"/>
        <w:ind w:right="-1"/>
        <w:rPr>
          <w:rFonts w:ascii="Times New Roman" w:hAnsi="Times New Roman" w:cs="Times New Roman"/>
          <w:sz w:val="20"/>
          <w:szCs w:val="20"/>
          <w:lang w:val="es-ES"/>
        </w:rPr>
      </w:pPr>
      <w:bookmarkStart w:id="0" w:name="_GoBack"/>
      <w:bookmarkEnd w:id="0"/>
    </w:p>
    <w:p w14:paraId="1D575980" w14:textId="77777777" w:rsidR="00E51753" w:rsidRDefault="00E51753" w:rsidP="00E51753">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3B1135ED" w14:textId="77777777" w:rsidR="00E51753" w:rsidRDefault="00E51753" w:rsidP="00E51753">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1E4EA84E" w14:textId="77777777" w:rsidR="00E51753" w:rsidRDefault="00E51753" w:rsidP="00E51753">
      <w:pPr>
        <w:widowControl w:val="0"/>
        <w:autoSpaceDE w:val="0"/>
        <w:autoSpaceDN w:val="0"/>
        <w:adjustRightInd w:val="0"/>
        <w:spacing w:before="10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las atribuciones conferidas por los Artículos 18º </w:t>
      </w:r>
      <w:proofErr w:type="spellStart"/>
      <w:r>
        <w:rPr>
          <w:rFonts w:ascii="Trebuchet MS" w:hAnsi="Trebuchet MS" w:cs="Trebuchet MS"/>
          <w:sz w:val="20"/>
          <w:szCs w:val="20"/>
          <w:lang w:val="es-ES"/>
        </w:rPr>
        <w:t>inc</w:t>
      </w:r>
      <w:proofErr w:type="spellEnd"/>
      <w:r>
        <w:rPr>
          <w:rFonts w:ascii="Trebuchet MS" w:hAnsi="Trebuchet MS" w:cs="Trebuchet MS"/>
          <w:sz w:val="20"/>
          <w:szCs w:val="20"/>
          <w:lang w:val="es-ES"/>
        </w:rPr>
        <w:t xml:space="preserve"> b y 31 inciso 2º de la Ley 13047 y</w:t>
      </w:r>
    </w:p>
    <w:p w14:paraId="4A9B7EB1" w14:textId="77777777" w:rsidR="00E51753" w:rsidRDefault="00E51753" w:rsidP="00E5175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A583BA5" w14:textId="77777777" w:rsidR="00E51753" w:rsidRDefault="00E51753" w:rsidP="00E51753">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b/>
          <w:bCs/>
          <w:sz w:val="20"/>
          <w:szCs w:val="20"/>
          <w:lang w:val="es-ES"/>
        </w:rPr>
        <w:t>CONSIDERANDO</w:t>
      </w:r>
      <w:r>
        <w:rPr>
          <w:rFonts w:ascii="Trebuchet MS" w:hAnsi="Trebuchet MS" w:cs="Trebuchet MS"/>
          <w:sz w:val="20"/>
          <w:szCs w:val="20"/>
          <w:lang w:val="es-ES"/>
        </w:rPr>
        <w:t>:</w:t>
      </w:r>
    </w:p>
    <w:p w14:paraId="35F4FFA2" w14:textId="77777777" w:rsidR="00E51753" w:rsidRDefault="00E51753" w:rsidP="00E5175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2FFC9C3" w14:textId="77777777" w:rsidR="00E51753" w:rsidRDefault="00E51753" w:rsidP="00E51753">
      <w:pPr>
        <w:widowControl w:val="0"/>
        <w:autoSpaceDE w:val="0"/>
        <w:autoSpaceDN w:val="0"/>
        <w:adjustRightInd w:val="0"/>
        <w:spacing w:after="0" w:line="240" w:lineRule="auto"/>
        <w:ind w:right="-1"/>
        <w:jc w:val="both"/>
        <w:rPr>
          <w:rFonts w:ascii="Times New Roman" w:hAnsi="Times New Roman" w:cs="Times New Roman"/>
          <w:sz w:val="20"/>
          <w:szCs w:val="20"/>
          <w:lang w:val="es-ES"/>
        </w:rPr>
      </w:pPr>
    </w:p>
    <w:p w14:paraId="79EC047E" w14:textId="77777777" w:rsidR="00E51753" w:rsidRDefault="00E51753" w:rsidP="00E5175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E7560FD" w14:textId="77777777" w:rsidR="00E51753" w:rsidRDefault="00E51753" w:rsidP="00E51753">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es competencia de este Consejo Gremial el tratamiento de las cuestiones relativas al sueldo del personal docente no incluido en las plantas orgánico funcionales, que desempeña sus tareas en establecimientos educativos de gestión privada;</w:t>
      </w:r>
    </w:p>
    <w:p w14:paraId="2816B6A2" w14:textId="77777777" w:rsidR="00E51753" w:rsidRDefault="00E51753" w:rsidP="00E51753">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0A692DE9" w14:textId="77777777" w:rsidR="00E51753" w:rsidRDefault="00E51753" w:rsidP="00E51753">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se hace necesario concluir el proceso de recomposición salarial de los mencionados docentes, atendiendo a la política iniciada en el año 2006 por este Consejo Gremial de Enseñanza Privada;</w:t>
      </w:r>
    </w:p>
    <w:p w14:paraId="0012FAF2" w14:textId="77777777" w:rsidR="00E51753" w:rsidRDefault="00E51753" w:rsidP="00E51753">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7331CB56" w14:textId="77777777" w:rsidR="00E51753" w:rsidRDefault="00E51753" w:rsidP="00E51753">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por sesión de fecha 07 de abril de 2011, se aprobó por unanimidad el dictado del presente acto administrativo, conforme lo determina la Ley 13047 en su Artículo 31;</w:t>
      </w:r>
    </w:p>
    <w:p w14:paraId="58528FA3" w14:textId="77777777" w:rsidR="00E51753" w:rsidRDefault="00E51753" w:rsidP="00E51753">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725D4F55" w14:textId="77777777" w:rsidR="00E51753" w:rsidRDefault="00E51753" w:rsidP="00E51753">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Por ello, en uso de las facultades propias</w:t>
      </w:r>
    </w:p>
    <w:p w14:paraId="00B95809" w14:textId="77777777" w:rsidR="00E51753" w:rsidRDefault="00E51753" w:rsidP="00E51753">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6172F0F6" w14:textId="77777777" w:rsidR="00E51753" w:rsidRDefault="00E51753" w:rsidP="00E51753">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EL CONSEJO GREMIAL DE ENSEÑANZA PRIVADA</w:t>
      </w:r>
    </w:p>
    <w:p w14:paraId="11930734" w14:textId="77777777" w:rsidR="00E51753" w:rsidRDefault="00E51753" w:rsidP="00E51753">
      <w:pPr>
        <w:widowControl w:val="0"/>
        <w:autoSpaceDE w:val="0"/>
        <w:autoSpaceDN w:val="0"/>
        <w:adjustRightInd w:val="0"/>
        <w:spacing w:before="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Reunido en sesión extraordinaria RESUELVE:</w:t>
      </w:r>
    </w:p>
    <w:p w14:paraId="5088222B" w14:textId="77777777" w:rsidR="00E51753" w:rsidRDefault="00E51753" w:rsidP="00E51753">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1193A204" w14:textId="77777777" w:rsidR="00E51753" w:rsidRDefault="00E51753" w:rsidP="00E51753">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Artículo 1º - </w:t>
      </w:r>
      <w:r>
        <w:rPr>
          <w:rFonts w:ascii="Trebuchet MS" w:hAnsi="Trebuchet MS" w:cs="Trebuchet MS"/>
          <w:sz w:val="20"/>
          <w:szCs w:val="20"/>
          <w:lang w:val="es-ES"/>
        </w:rPr>
        <w:t>Establecer para el personal incluido en el artículo 18, inciso b) de la Ley 13047 que se desempeña en los establecimientos privados de enseñanza comprendidos en el Artículo 2º, inciso a) de la misma, los siguientes sueldos mínimos, los que regirán a partir del 1º de Marzo de 2011 conforme se detalla a continuación:</w:t>
      </w:r>
    </w:p>
    <w:p w14:paraId="67BB377C" w14:textId="77777777" w:rsidR="00E51753" w:rsidRDefault="00E51753" w:rsidP="00E5175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44C8D8E" w14:textId="77777777" w:rsidR="00E51753" w:rsidRDefault="00E51753" w:rsidP="00E51753">
      <w:pPr>
        <w:widowControl w:val="0"/>
        <w:tabs>
          <w:tab w:val="left" w:pos="835"/>
          <w:tab w:val="left" w:pos="9219"/>
        </w:tabs>
        <w:autoSpaceDE w:val="0"/>
        <w:autoSpaceDN w:val="0"/>
        <w:adjustRightInd w:val="0"/>
        <w:spacing w:after="0" w:line="232" w:lineRule="exact"/>
        <w:ind w:left="360" w:right="-1"/>
        <w:rPr>
          <w:rFonts w:ascii="Trebuchet MS" w:hAnsi="Trebuchet MS" w:cs="Trebuchet MS"/>
          <w:kern w:val="1"/>
          <w:sz w:val="20"/>
          <w:szCs w:val="20"/>
          <w:lang w:val="es-ES"/>
        </w:rPr>
      </w:pPr>
      <w:r>
        <w:rPr>
          <w:rFonts w:ascii="Trebuchet MS" w:hAnsi="Trebuchet MS" w:cs="Trebuchet MS"/>
          <w:sz w:val="20"/>
          <w:szCs w:val="20"/>
          <w:lang w:val="es-ES"/>
        </w:rPr>
        <w:t>a)</w:t>
      </w:r>
      <w:r>
        <w:rPr>
          <w:rFonts w:ascii="Trebuchet MS" w:hAnsi="Trebuchet MS" w:cs="Trebuchet MS"/>
          <w:sz w:val="20"/>
          <w:szCs w:val="20"/>
          <w:lang w:val="es-ES"/>
        </w:rPr>
        <w:tab/>
        <w:t xml:space="preserve">Para el preceptor </w:t>
      </w:r>
      <w:proofErr w:type="spellStart"/>
      <w:r>
        <w:rPr>
          <w:rFonts w:ascii="Trebuchet MS" w:hAnsi="Trebuchet MS" w:cs="Trebuchet MS"/>
          <w:sz w:val="20"/>
          <w:szCs w:val="20"/>
          <w:lang w:val="es-ES"/>
        </w:rPr>
        <w:t>extraprogramático</w:t>
      </w:r>
      <w:proofErr w:type="spellEnd"/>
      <w:r>
        <w:rPr>
          <w:rFonts w:ascii="Trebuchet MS" w:hAnsi="Trebuchet MS" w:cs="Trebuchet MS"/>
          <w:sz w:val="20"/>
          <w:szCs w:val="20"/>
          <w:lang w:val="es-ES"/>
        </w:rPr>
        <w:t xml:space="preserve"> por hora semanal de sesenta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minutos…………………..</w:t>
      </w:r>
      <w:r>
        <w:rPr>
          <w:rFonts w:ascii="Trebuchet MS" w:hAnsi="Trebuchet MS" w:cs="Trebuchet MS"/>
          <w:spacing w:val="54"/>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kern w:val="1"/>
          <w:sz w:val="20"/>
          <w:szCs w:val="20"/>
          <w:lang w:val="es-ES"/>
        </w:rPr>
        <w:tab/>
        <w:t>86,24</w:t>
      </w:r>
    </w:p>
    <w:p w14:paraId="677C8E0F" w14:textId="77777777" w:rsidR="00E51753" w:rsidRDefault="00E51753" w:rsidP="00E51753">
      <w:pPr>
        <w:widowControl w:val="0"/>
        <w:tabs>
          <w:tab w:val="left" w:pos="835"/>
        </w:tabs>
        <w:autoSpaceDE w:val="0"/>
        <w:autoSpaceDN w:val="0"/>
        <w:adjustRightInd w:val="0"/>
        <w:spacing w:after="0" w:line="232" w:lineRule="exact"/>
        <w:ind w:left="360" w:right="-1"/>
        <w:rPr>
          <w:rFonts w:ascii="Trebuchet MS" w:hAnsi="Trebuchet MS" w:cs="Trebuchet MS"/>
          <w:kern w:val="1"/>
          <w:sz w:val="20"/>
          <w:szCs w:val="20"/>
          <w:lang w:val="es-ES"/>
        </w:rPr>
      </w:pPr>
      <w:r>
        <w:rPr>
          <w:rFonts w:ascii="Trebuchet MS" w:hAnsi="Trebuchet MS" w:cs="Trebuchet MS"/>
          <w:kern w:val="1"/>
          <w:sz w:val="20"/>
          <w:szCs w:val="20"/>
          <w:lang w:val="es-ES"/>
        </w:rPr>
        <w:t>b)</w:t>
      </w:r>
      <w:r>
        <w:rPr>
          <w:rFonts w:ascii="Trebuchet MS" w:hAnsi="Trebuchet MS" w:cs="Trebuchet MS"/>
          <w:kern w:val="1"/>
          <w:sz w:val="20"/>
          <w:szCs w:val="20"/>
          <w:lang w:val="es-ES"/>
        </w:rPr>
        <w:tab/>
        <w:t>Para el Director de Escuela idiomática que cumpla cuatro horas diarias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de</w:t>
      </w:r>
    </w:p>
    <w:p w14:paraId="3B4BD730" w14:textId="77777777" w:rsidR="00E51753" w:rsidRDefault="00E51753" w:rsidP="00E51753">
      <w:pPr>
        <w:widowControl w:val="0"/>
        <w:tabs>
          <w:tab w:val="left" w:pos="835"/>
        </w:tabs>
        <w:autoSpaceDE w:val="0"/>
        <w:autoSpaceDN w:val="0"/>
        <w:adjustRightInd w:val="0"/>
        <w:spacing w:after="0" w:line="232" w:lineRule="exact"/>
        <w:ind w:left="360" w:right="-1"/>
        <w:rPr>
          <w:rFonts w:ascii="Trebuchet MS" w:hAnsi="Trebuchet MS" w:cs="Trebuchet MS"/>
          <w:kern w:val="1"/>
          <w:sz w:val="20"/>
          <w:szCs w:val="20"/>
          <w:lang w:val="es-ES"/>
        </w:rPr>
      </w:pPr>
      <w:r>
        <w:rPr>
          <w:rFonts w:ascii="Trebuchet MS" w:hAnsi="Trebuchet MS" w:cs="Trebuchet MS"/>
          <w:kern w:val="1"/>
          <w:sz w:val="20"/>
          <w:szCs w:val="20"/>
          <w:lang w:val="es-ES"/>
        </w:rPr>
        <w:t>60 minutos de tarea, sin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título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habilitante………………………………………………………………………………..$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2930,01</w:t>
      </w:r>
    </w:p>
    <w:p w14:paraId="5E23F9FE" w14:textId="77777777" w:rsidR="00E51753" w:rsidRDefault="00E51753" w:rsidP="00E51753">
      <w:pPr>
        <w:widowControl w:val="0"/>
        <w:tabs>
          <w:tab w:val="left" w:pos="835"/>
        </w:tabs>
        <w:autoSpaceDE w:val="0"/>
        <w:autoSpaceDN w:val="0"/>
        <w:adjustRightInd w:val="0"/>
        <w:spacing w:after="0" w:line="232" w:lineRule="exact"/>
        <w:ind w:left="360" w:right="-1"/>
        <w:rPr>
          <w:rFonts w:ascii="Trebuchet MS" w:hAnsi="Trebuchet MS" w:cs="Trebuchet MS"/>
          <w:kern w:val="1"/>
          <w:sz w:val="20"/>
          <w:szCs w:val="20"/>
          <w:lang w:val="es-ES"/>
        </w:rPr>
      </w:pPr>
    </w:p>
    <w:p w14:paraId="7F4B17B2" w14:textId="7C4A5FCE" w:rsidR="00E51753" w:rsidRDefault="00E51753" w:rsidP="00E51753">
      <w:pPr>
        <w:widowControl w:val="0"/>
        <w:tabs>
          <w:tab w:val="left" w:pos="835"/>
        </w:tabs>
        <w:autoSpaceDE w:val="0"/>
        <w:autoSpaceDN w:val="0"/>
        <w:adjustRightInd w:val="0"/>
        <w:spacing w:after="0" w:line="232" w:lineRule="exact"/>
        <w:ind w:left="360" w:right="-1"/>
        <w:rPr>
          <w:rFonts w:ascii="Trebuchet MS" w:hAnsi="Trebuchet MS" w:cs="Trebuchet MS"/>
          <w:kern w:val="1"/>
          <w:sz w:val="20"/>
          <w:szCs w:val="20"/>
          <w:lang w:val="es-ES"/>
        </w:rPr>
      </w:pPr>
      <w:r>
        <w:rPr>
          <w:rFonts w:ascii="Trebuchet MS" w:hAnsi="Trebuchet MS" w:cs="Trebuchet MS"/>
          <w:kern w:val="1"/>
          <w:sz w:val="20"/>
          <w:szCs w:val="20"/>
          <w:lang w:val="es-ES"/>
        </w:rPr>
        <w:t>Cuando posea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título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habilitante</w:t>
      </w:r>
      <w:r>
        <w:rPr>
          <w:rFonts w:ascii="Trebuchet MS" w:hAnsi="Trebuchet MS" w:cs="Trebuchet MS"/>
          <w:kern w:val="1"/>
          <w:sz w:val="20"/>
          <w:szCs w:val="20"/>
          <w:lang w:val="es-ES"/>
        </w:rPr>
        <w:t>………………………………………………………………………………..$</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3045,48</w:t>
      </w:r>
    </w:p>
    <w:p w14:paraId="4C4A6C27" w14:textId="77777777" w:rsidR="00E51753" w:rsidRPr="00E51753" w:rsidRDefault="00E51753" w:rsidP="00E51753">
      <w:pPr>
        <w:widowControl w:val="0"/>
        <w:tabs>
          <w:tab w:val="left" w:pos="835"/>
        </w:tabs>
        <w:autoSpaceDE w:val="0"/>
        <w:autoSpaceDN w:val="0"/>
        <w:adjustRightInd w:val="0"/>
        <w:spacing w:after="0" w:line="232" w:lineRule="exact"/>
        <w:ind w:left="360" w:right="-1"/>
        <w:rPr>
          <w:rFonts w:ascii="Trebuchet MS" w:hAnsi="Trebuchet MS" w:cs="Trebuchet MS"/>
          <w:kern w:val="1"/>
          <w:sz w:val="20"/>
          <w:szCs w:val="20"/>
          <w:lang w:val="es-ES"/>
        </w:rPr>
      </w:pPr>
    </w:p>
    <w:p w14:paraId="6EAE95E2" w14:textId="77777777" w:rsidR="00E51753" w:rsidRDefault="00E51753" w:rsidP="00E51753">
      <w:pPr>
        <w:widowControl w:val="0"/>
        <w:tabs>
          <w:tab w:val="left" w:pos="835"/>
        </w:tabs>
        <w:autoSpaceDE w:val="0"/>
        <w:autoSpaceDN w:val="0"/>
        <w:adjustRightInd w:val="0"/>
        <w:spacing w:after="0" w:line="240" w:lineRule="auto"/>
        <w:ind w:left="360" w:right="-1"/>
        <w:rPr>
          <w:rFonts w:ascii="Trebuchet MS" w:hAnsi="Trebuchet MS" w:cs="Trebuchet MS"/>
          <w:kern w:val="1"/>
          <w:sz w:val="20"/>
          <w:szCs w:val="20"/>
          <w:lang w:val="es-ES"/>
        </w:rPr>
      </w:pPr>
      <w:r>
        <w:rPr>
          <w:rFonts w:ascii="Trebuchet MS" w:hAnsi="Trebuchet MS" w:cs="Trebuchet MS"/>
          <w:kern w:val="1"/>
          <w:sz w:val="20"/>
          <w:szCs w:val="20"/>
          <w:lang w:val="es-ES"/>
        </w:rPr>
        <w:t>c)</w:t>
      </w:r>
      <w:r>
        <w:rPr>
          <w:rFonts w:ascii="Trebuchet MS" w:hAnsi="Trebuchet MS" w:cs="Trebuchet MS"/>
          <w:kern w:val="1"/>
          <w:sz w:val="20"/>
          <w:szCs w:val="20"/>
          <w:lang w:val="es-ES"/>
        </w:rPr>
        <w:tab/>
        <w:t>El personal docente no comprendido en planta orgánico funcional que presta servicios en los establecimientos incorporados a la enseñanza oficial, devengará una</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retribución mínima mensual, por cada hora semanal de sesenta minutos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duración,</w:t>
      </w:r>
    </w:p>
    <w:p w14:paraId="66216557" w14:textId="77777777" w:rsidR="00E51753" w:rsidRDefault="00E51753" w:rsidP="00E51753">
      <w:pPr>
        <w:widowControl w:val="0"/>
        <w:tabs>
          <w:tab w:val="left" w:pos="835"/>
        </w:tabs>
        <w:autoSpaceDE w:val="0"/>
        <w:autoSpaceDN w:val="0"/>
        <w:adjustRightInd w:val="0"/>
        <w:spacing w:after="0" w:line="240" w:lineRule="auto"/>
        <w:ind w:left="360" w:right="-1"/>
        <w:rPr>
          <w:rFonts w:ascii="Trebuchet MS" w:hAnsi="Trebuchet MS" w:cs="Trebuchet MS"/>
          <w:kern w:val="1"/>
          <w:sz w:val="20"/>
          <w:szCs w:val="20"/>
          <w:lang w:val="es-ES"/>
        </w:rPr>
      </w:pPr>
    </w:p>
    <w:p w14:paraId="48693BF9" w14:textId="3AB8FF28" w:rsidR="00E51753" w:rsidRDefault="00E51753" w:rsidP="00E51753">
      <w:pPr>
        <w:widowControl w:val="0"/>
        <w:tabs>
          <w:tab w:val="left" w:pos="835"/>
        </w:tabs>
        <w:autoSpaceDE w:val="0"/>
        <w:autoSpaceDN w:val="0"/>
        <w:adjustRightInd w:val="0"/>
        <w:spacing w:after="0" w:line="240" w:lineRule="auto"/>
        <w:ind w:left="360" w:right="-1"/>
        <w:rPr>
          <w:rFonts w:ascii="Trebuchet MS" w:hAnsi="Trebuchet MS" w:cs="Trebuchet MS"/>
          <w:kern w:val="1"/>
          <w:sz w:val="20"/>
          <w:szCs w:val="20"/>
          <w:lang w:val="es-ES"/>
        </w:rPr>
      </w:pPr>
      <w:r>
        <w:rPr>
          <w:rFonts w:ascii="Trebuchet MS" w:hAnsi="Trebuchet MS" w:cs="Trebuchet MS"/>
          <w:kern w:val="1"/>
          <w:sz w:val="20"/>
          <w:szCs w:val="20"/>
          <w:lang w:val="es-ES"/>
        </w:rPr>
        <w:t>Cuando posea título habilitante: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spacing w:val="-4"/>
          <w:kern w:val="1"/>
          <w:sz w:val="20"/>
          <w:szCs w:val="20"/>
          <w:lang w:val="es-ES"/>
        </w:rPr>
        <w:t xml:space="preserve">97,07 </w:t>
      </w:r>
      <w:r>
        <w:rPr>
          <w:rFonts w:ascii="Trebuchet MS" w:hAnsi="Trebuchet MS" w:cs="Trebuchet MS"/>
          <w:kern w:val="1"/>
          <w:sz w:val="20"/>
          <w:szCs w:val="20"/>
          <w:lang w:val="es-ES"/>
        </w:rPr>
        <w:t>Cuando no posea título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habilitante: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kern w:val="1"/>
          <w:sz w:val="20"/>
          <w:szCs w:val="20"/>
          <w:lang w:val="es-ES"/>
        </w:rPr>
        <w:t>……………………………………………………………………………..</w:t>
      </w:r>
      <w:r>
        <w:rPr>
          <w:rFonts w:ascii="Trebuchet MS" w:hAnsi="Trebuchet MS" w:cs="Trebuchet MS"/>
          <w:kern w:val="1"/>
          <w:sz w:val="20"/>
          <w:szCs w:val="20"/>
          <w:lang w:val="es-ES"/>
        </w:rPr>
        <w:t>$</w:t>
      </w:r>
      <w:r>
        <w:rPr>
          <w:rFonts w:ascii="Trebuchet MS" w:hAnsi="Trebuchet MS" w:cs="Trebuchet MS"/>
          <w:spacing w:val="58"/>
          <w:kern w:val="1"/>
          <w:sz w:val="20"/>
          <w:szCs w:val="20"/>
          <w:lang w:val="es-ES"/>
        </w:rPr>
        <w:t xml:space="preserve"> </w:t>
      </w:r>
      <w:r>
        <w:rPr>
          <w:rFonts w:ascii="Trebuchet MS" w:hAnsi="Trebuchet MS" w:cs="Trebuchet MS"/>
          <w:kern w:val="1"/>
          <w:sz w:val="20"/>
          <w:szCs w:val="20"/>
          <w:lang w:val="es-ES"/>
        </w:rPr>
        <w:t>89,83</w:t>
      </w:r>
    </w:p>
    <w:p w14:paraId="082E8DD6" w14:textId="77777777" w:rsidR="00E51753" w:rsidRDefault="00E51753" w:rsidP="00E51753">
      <w:pPr>
        <w:widowControl w:val="0"/>
        <w:autoSpaceDE w:val="0"/>
        <w:autoSpaceDN w:val="0"/>
        <w:adjustRightInd w:val="0"/>
        <w:spacing w:after="0" w:line="240" w:lineRule="auto"/>
        <w:ind w:right="-1"/>
        <w:rPr>
          <w:rFonts w:ascii="Times New Roman" w:hAnsi="Times New Roman" w:cs="Times New Roman"/>
          <w:kern w:val="1"/>
          <w:lang w:val="es-ES"/>
        </w:rPr>
      </w:pPr>
    </w:p>
    <w:p w14:paraId="7D03FE11" w14:textId="77777777" w:rsidR="00E51753" w:rsidRDefault="00E51753" w:rsidP="00E51753">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2A39A335" w14:textId="77777777" w:rsidR="00E51753" w:rsidRDefault="00E51753" w:rsidP="00E51753">
      <w:pPr>
        <w:widowControl w:val="0"/>
        <w:tabs>
          <w:tab w:val="left" w:pos="835"/>
        </w:tabs>
        <w:autoSpaceDE w:val="0"/>
        <w:autoSpaceDN w:val="0"/>
        <w:adjustRightInd w:val="0"/>
        <w:spacing w:after="0" w:line="240" w:lineRule="auto"/>
        <w:ind w:left="360" w:right="-1"/>
        <w:rPr>
          <w:rFonts w:ascii="Trebuchet MS" w:hAnsi="Trebuchet MS" w:cs="Trebuchet MS"/>
          <w:kern w:val="1"/>
          <w:sz w:val="20"/>
          <w:szCs w:val="20"/>
          <w:lang w:val="es-ES"/>
        </w:rPr>
      </w:pPr>
    </w:p>
    <w:p w14:paraId="551627D8" w14:textId="77777777" w:rsidR="00E51753" w:rsidRDefault="00E51753" w:rsidP="00E51753">
      <w:pPr>
        <w:widowControl w:val="0"/>
        <w:tabs>
          <w:tab w:val="left" w:pos="835"/>
        </w:tabs>
        <w:autoSpaceDE w:val="0"/>
        <w:autoSpaceDN w:val="0"/>
        <w:adjustRightInd w:val="0"/>
        <w:spacing w:after="0" w:line="240" w:lineRule="auto"/>
        <w:ind w:left="360" w:right="-1"/>
        <w:rPr>
          <w:rFonts w:ascii="Trebuchet MS" w:hAnsi="Trebuchet MS" w:cs="Trebuchet MS"/>
          <w:kern w:val="1"/>
          <w:sz w:val="20"/>
          <w:szCs w:val="20"/>
          <w:lang w:val="es-ES"/>
        </w:rPr>
      </w:pPr>
      <w:r>
        <w:rPr>
          <w:rFonts w:ascii="Trebuchet MS" w:hAnsi="Trebuchet MS" w:cs="Trebuchet MS"/>
          <w:kern w:val="1"/>
          <w:sz w:val="20"/>
          <w:szCs w:val="20"/>
          <w:lang w:val="es-ES"/>
        </w:rPr>
        <w:t>d)</w:t>
      </w:r>
      <w:r>
        <w:rPr>
          <w:rFonts w:ascii="Trebuchet MS" w:hAnsi="Trebuchet MS" w:cs="Trebuchet MS"/>
          <w:kern w:val="1"/>
          <w:sz w:val="20"/>
          <w:szCs w:val="20"/>
          <w:lang w:val="es-ES"/>
        </w:rPr>
        <w:tab/>
        <w:t xml:space="preserve">Para el maestro/a de cursos </w:t>
      </w:r>
      <w:proofErr w:type="spellStart"/>
      <w:r>
        <w:rPr>
          <w:rFonts w:ascii="Trebuchet MS" w:hAnsi="Trebuchet MS" w:cs="Trebuchet MS"/>
          <w:kern w:val="1"/>
          <w:sz w:val="20"/>
          <w:szCs w:val="20"/>
          <w:lang w:val="es-ES"/>
        </w:rPr>
        <w:t>extraprogramáticos</w:t>
      </w:r>
      <w:proofErr w:type="spellEnd"/>
      <w:r>
        <w:rPr>
          <w:rFonts w:ascii="Trebuchet MS" w:hAnsi="Trebuchet MS" w:cs="Trebuchet MS"/>
          <w:kern w:val="1"/>
          <w:sz w:val="20"/>
          <w:szCs w:val="20"/>
          <w:lang w:val="es-ES"/>
        </w:rPr>
        <w:t xml:space="preserve"> diferenciales, por cada hora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semanal</w:t>
      </w:r>
      <w:r>
        <w:rPr>
          <w:rFonts w:ascii="Trebuchet MS" w:hAnsi="Trebuchet MS" w:cs="Trebuchet MS"/>
          <w:kern w:val="1"/>
          <w:sz w:val="20"/>
          <w:szCs w:val="20"/>
          <w:lang w:val="es-ES"/>
        </w:rPr>
        <w:t xml:space="preserve"> </w:t>
      </w:r>
      <w:r>
        <w:rPr>
          <w:rFonts w:ascii="Trebuchet MS" w:hAnsi="Trebuchet MS" w:cs="Trebuchet MS"/>
          <w:kern w:val="1"/>
          <w:sz w:val="20"/>
          <w:szCs w:val="20"/>
          <w:lang w:val="es-ES"/>
        </w:rPr>
        <w:t>de sesenta minutos</w:t>
      </w:r>
    </w:p>
    <w:p w14:paraId="771070D0" w14:textId="77777777" w:rsidR="00E51753" w:rsidRDefault="00E51753" w:rsidP="00E51753">
      <w:pPr>
        <w:widowControl w:val="0"/>
        <w:tabs>
          <w:tab w:val="left" w:pos="835"/>
        </w:tabs>
        <w:autoSpaceDE w:val="0"/>
        <w:autoSpaceDN w:val="0"/>
        <w:adjustRightInd w:val="0"/>
        <w:spacing w:after="0" w:line="240" w:lineRule="auto"/>
        <w:ind w:left="360" w:right="-1"/>
        <w:rPr>
          <w:rFonts w:ascii="Trebuchet MS" w:hAnsi="Trebuchet MS" w:cs="Trebuchet MS"/>
          <w:kern w:val="1"/>
          <w:sz w:val="20"/>
          <w:szCs w:val="20"/>
          <w:lang w:val="es-ES"/>
        </w:rPr>
      </w:pPr>
    </w:p>
    <w:p w14:paraId="619DB3AD" w14:textId="4E037E48" w:rsidR="00E51753" w:rsidRDefault="00E51753" w:rsidP="00E51753">
      <w:pPr>
        <w:widowControl w:val="0"/>
        <w:tabs>
          <w:tab w:val="left" w:pos="835"/>
        </w:tabs>
        <w:autoSpaceDE w:val="0"/>
        <w:autoSpaceDN w:val="0"/>
        <w:adjustRightInd w:val="0"/>
        <w:spacing w:after="0" w:line="240" w:lineRule="auto"/>
        <w:ind w:left="360" w:right="-1"/>
        <w:rPr>
          <w:rFonts w:ascii="Trebuchet MS" w:hAnsi="Trebuchet MS" w:cs="Trebuchet MS"/>
          <w:kern w:val="1"/>
          <w:sz w:val="20"/>
          <w:szCs w:val="20"/>
          <w:lang w:val="es-ES"/>
        </w:rPr>
      </w:pPr>
      <w:r>
        <w:rPr>
          <w:rFonts w:ascii="Trebuchet MS" w:hAnsi="Trebuchet MS" w:cs="Trebuchet MS"/>
          <w:kern w:val="1"/>
          <w:sz w:val="20"/>
          <w:szCs w:val="20"/>
          <w:lang w:val="es-ES"/>
        </w:rPr>
        <w:t>Cuando posea título habilitante: ………………………………………………………………………………………. $ 104,91 Cuando no posea título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habilitante: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kern w:val="1"/>
          <w:sz w:val="20"/>
          <w:szCs w:val="20"/>
          <w:lang w:val="es-ES"/>
        </w:rPr>
        <w:tab/>
        <w:t>$</w:t>
      </w:r>
      <w:r>
        <w:rPr>
          <w:rFonts w:ascii="Trebuchet MS" w:hAnsi="Trebuchet MS" w:cs="Trebuchet MS"/>
          <w:kern w:val="1"/>
          <w:sz w:val="20"/>
          <w:szCs w:val="20"/>
          <w:lang w:val="es-ES"/>
        </w:rPr>
        <w:tab/>
        <w:t>97,67</w:t>
      </w:r>
    </w:p>
    <w:p w14:paraId="7A02E908" w14:textId="77777777" w:rsidR="00E51753" w:rsidRDefault="00E51753" w:rsidP="00E5175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B2DB67" w14:textId="77777777" w:rsidR="00E51753" w:rsidRDefault="00E51753" w:rsidP="00E51753">
      <w:pPr>
        <w:widowControl w:val="0"/>
        <w:tabs>
          <w:tab w:val="left" w:pos="834"/>
        </w:tabs>
        <w:autoSpaceDE w:val="0"/>
        <w:autoSpaceDN w:val="0"/>
        <w:adjustRightInd w:val="0"/>
        <w:spacing w:before="1" w:after="0" w:line="240" w:lineRule="auto"/>
        <w:ind w:left="360" w:right="-1"/>
        <w:jc w:val="both"/>
        <w:rPr>
          <w:rFonts w:ascii="Trebuchet MS" w:hAnsi="Trebuchet MS" w:cs="Trebuchet MS"/>
          <w:kern w:val="1"/>
          <w:sz w:val="20"/>
          <w:szCs w:val="20"/>
          <w:lang w:val="es-ES"/>
        </w:rPr>
      </w:pPr>
      <w:r>
        <w:rPr>
          <w:rFonts w:ascii="Trebuchet MS" w:hAnsi="Trebuchet MS" w:cs="Trebuchet MS"/>
          <w:kern w:val="1"/>
          <w:sz w:val="20"/>
          <w:szCs w:val="20"/>
          <w:lang w:val="es-ES"/>
        </w:rPr>
        <w:t>e)</w:t>
      </w:r>
      <w:r>
        <w:rPr>
          <w:rFonts w:ascii="Trebuchet MS" w:hAnsi="Trebuchet MS" w:cs="Trebuchet MS"/>
          <w:kern w:val="1"/>
          <w:sz w:val="20"/>
          <w:szCs w:val="20"/>
          <w:lang w:val="es-ES"/>
        </w:rPr>
        <w:tab/>
        <w:t>Cuando el personal a que se refiere el inciso b) cumpla sus tareas en tiempo mayor o menor que el previsto, el sueldo mínimo que establece la presente resolución aumentará o disminuirá proporcionalmente.</w:t>
      </w:r>
    </w:p>
    <w:p w14:paraId="5497F63A" w14:textId="77777777" w:rsidR="00E51753" w:rsidRDefault="00E51753" w:rsidP="00E5175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4CDF9EB" w14:textId="77777777" w:rsidR="00E51753" w:rsidRDefault="00E51753" w:rsidP="00E5175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 </w:t>
      </w:r>
      <w:r>
        <w:rPr>
          <w:rFonts w:ascii="Trebuchet MS" w:hAnsi="Trebuchet MS" w:cs="Trebuchet MS"/>
          <w:kern w:val="1"/>
          <w:sz w:val="20"/>
          <w:szCs w:val="20"/>
          <w:lang w:val="es-ES"/>
        </w:rPr>
        <w:t>El Consejo Gremial de Enseñanza Privada será el órgano de interpretación de las disposiciones de la presente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resolución.</w:t>
      </w:r>
    </w:p>
    <w:p w14:paraId="4CF986F5" w14:textId="77777777" w:rsidR="00E51753" w:rsidRDefault="00E51753" w:rsidP="00E5175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BB5600" w14:textId="77777777" w:rsidR="00E51753" w:rsidRDefault="00E51753" w:rsidP="00E5175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3º - </w:t>
      </w:r>
      <w:r>
        <w:rPr>
          <w:rFonts w:ascii="Trebuchet MS" w:hAnsi="Trebuchet MS" w:cs="Trebuchet MS"/>
          <w:kern w:val="1"/>
          <w:sz w:val="20"/>
          <w:szCs w:val="20"/>
          <w:lang w:val="es-ES"/>
        </w:rPr>
        <w:t>En los casos regidos por más de una disposición se aplicará la más favorable al personal.</w:t>
      </w:r>
    </w:p>
    <w:p w14:paraId="7CDEEE2D" w14:textId="77777777" w:rsidR="00E51753" w:rsidRDefault="00E51753" w:rsidP="00E5175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F642CB0" w14:textId="77777777" w:rsidR="00E51753" w:rsidRDefault="00E51753" w:rsidP="00E5175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4º - </w:t>
      </w:r>
      <w:r>
        <w:rPr>
          <w:rFonts w:ascii="Trebuchet MS" w:hAnsi="Trebuchet MS" w:cs="Trebuchet MS"/>
          <w:kern w:val="1"/>
          <w:sz w:val="20"/>
          <w:szCs w:val="20"/>
          <w:lang w:val="es-ES"/>
        </w:rPr>
        <w:t>Las remuneraciones previstas en los artículos precedentes podrán ser compensadas hasta su concurrencia con los montos, que cualquiera sea su naturaleza y denominación, los empleadores se encontrarán abonando a su personal docente con anterioridad a la entrada en vigencia de la presente resolución. El cumplimiento de la presente resolución no podrá importar, en ningún caso, disminución alguna en la retribución que los docentes perciben en la actualidad.</w:t>
      </w:r>
    </w:p>
    <w:p w14:paraId="111304A0" w14:textId="77777777" w:rsidR="00E51753" w:rsidRDefault="00E51753" w:rsidP="00E5175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A539CE" w14:textId="77777777" w:rsidR="00E51753" w:rsidRDefault="00E51753" w:rsidP="00E5175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5º - </w:t>
      </w:r>
      <w:r>
        <w:rPr>
          <w:rFonts w:ascii="Trebuchet MS" w:hAnsi="Trebuchet MS" w:cs="Trebuchet MS"/>
          <w:kern w:val="1"/>
          <w:sz w:val="20"/>
          <w:szCs w:val="20"/>
          <w:lang w:val="es-ES"/>
        </w:rPr>
        <w:t>Los casos no contemplados en la presente Resolución serán objeto de tratamiento en particular por este Consejo Gremial de Enseñanza Privada.</w:t>
      </w:r>
    </w:p>
    <w:p w14:paraId="5AA758D8" w14:textId="77777777" w:rsidR="00E51753" w:rsidRDefault="00E51753" w:rsidP="00E5175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1083B78" w14:textId="77777777" w:rsidR="00E51753" w:rsidRDefault="00E51753" w:rsidP="00E51753">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3DE651B" w14:textId="77777777" w:rsidR="00E51753" w:rsidRDefault="00E51753" w:rsidP="00E5175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D96F9C" w14:textId="77777777" w:rsidR="00E51753" w:rsidRDefault="00E51753" w:rsidP="00E5175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6º </w:t>
      </w:r>
      <w:r>
        <w:rPr>
          <w:rFonts w:ascii="Trebuchet MS" w:hAnsi="Trebuchet MS" w:cs="Trebuchet MS"/>
          <w:kern w:val="1"/>
          <w:sz w:val="20"/>
          <w:szCs w:val="20"/>
          <w:lang w:val="es-ES"/>
        </w:rPr>
        <w:t>- Desglosar la presente Resolución para su registro y archivo previa sustitución por copia autenticada por Presidencia, remitiendo copia a los Ministerios de Educación Provinciales, y a las Direcciones Provinciales de Educación Pública de Gestión Privada y de la Ciudad Autónoma de Buenos Aires. Notifíquese a la Dirección Nacional de Comercio Interior; a la Administración Federal de Ingresos Públicos, a sus efectos.</w:t>
      </w:r>
    </w:p>
    <w:p w14:paraId="119B935C" w14:textId="77777777" w:rsidR="00E51753" w:rsidRDefault="00E51753" w:rsidP="00E5175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70E22D" w14:textId="77777777" w:rsidR="00E51753" w:rsidRDefault="00E51753" w:rsidP="00E51753">
      <w:pPr>
        <w:widowControl w:val="0"/>
        <w:autoSpaceDE w:val="0"/>
        <w:autoSpaceDN w:val="0"/>
        <w:adjustRightInd w:val="0"/>
        <w:spacing w:after="0" w:line="48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7º - </w:t>
      </w:r>
      <w:r>
        <w:rPr>
          <w:rFonts w:ascii="Trebuchet MS" w:hAnsi="Trebuchet MS" w:cs="Trebuchet MS"/>
          <w:kern w:val="1"/>
          <w:sz w:val="20"/>
          <w:szCs w:val="20"/>
          <w:lang w:val="es-ES"/>
        </w:rPr>
        <w:t xml:space="preserve">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APROBADA EN SESIÓN DE FECHA 07 de Abril de 2011</w:t>
      </w:r>
    </w:p>
    <w:p w14:paraId="6CDB0543" w14:textId="39F7095A" w:rsidR="00592F1B" w:rsidRPr="00AC3BA6" w:rsidRDefault="00592F1B" w:rsidP="00E51753">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10"/>
  </w:num>
  <w:num w:numId="3">
    <w:abstractNumId w:val="7"/>
  </w:num>
  <w:num w:numId="4">
    <w:abstractNumId w:val="8"/>
  </w:num>
  <w:num w:numId="5">
    <w:abstractNumId w:val="4"/>
  </w:num>
  <w:num w:numId="6">
    <w:abstractNumId w:val="5"/>
  </w:num>
  <w:num w:numId="7">
    <w:abstractNumId w:val="5"/>
    <w:lvlOverride w:ilvl="1">
      <w:startOverride w:val="1"/>
    </w:lvlOverride>
  </w:num>
  <w:num w:numId="8">
    <w:abstractNumId w:val="5"/>
    <w:lvlOverride w:ilvl="1">
      <w:startOverride w:val="5"/>
    </w:lvlOverride>
  </w:num>
  <w:num w:numId="9">
    <w:abstractNumId w:val="5"/>
    <w:lvlOverride w:ilvl="1">
      <w:startOverride w:val="5"/>
    </w:lvlOverride>
  </w:num>
  <w:num w:numId="10">
    <w:abstractNumId w:val="9"/>
  </w:num>
  <w:num w:numId="11">
    <w:abstractNumId w:val="6"/>
  </w:num>
  <w:num w:numId="12">
    <w:abstractNumId w:val="0"/>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51753"/>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3460</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2021-05-20T14:24:00Z</dcterms:created>
  <dcterms:modified xsi:type="dcterms:W3CDTF">2021-05-20T14:24:00Z</dcterms:modified>
</cp:coreProperties>
</file>