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DC1CC"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sz w:val="20"/>
          <w:szCs w:val="20"/>
          <w:lang w:val="es-ES"/>
        </w:rPr>
      </w:pPr>
    </w:p>
    <w:p w14:paraId="27FE25DA" w14:textId="77777777" w:rsidR="00C045F2" w:rsidRDefault="00C045F2" w:rsidP="00C045F2">
      <w:pPr>
        <w:widowControl w:val="0"/>
        <w:autoSpaceDE w:val="0"/>
        <w:autoSpaceDN w:val="0"/>
        <w:adjustRightInd w:val="0"/>
        <w:spacing w:before="8" w:after="0" w:line="240" w:lineRule="auto"/>
        <w:ind w:right="-1"/>
        <w:rPr>
          <w:rFonts w:ascii="Times New Roman" w:hAnsi="Times New Roman" w:cs="Times New Roman"/>
          <w:sz w:val="27"/>
          <w:szCs w:val="27"/>
          <w:lang w:val="es-ES"/>
        </w:rPr>
      </w:pPr>
      <w:bookmarkStart w:id="0" w:name="_GoBack"/>
      <w:bookmarkEnd w:id="0"/>
    </w:p>
    <w:p w14:paraId="4D67015A" w14:textId="77777777" w:rsidR="00C045F2" w:rsidRDefault="00C045F2" w:rsidP="00C045F2">
      <w:pPr>
        <w:widowControl w:val="0"/>
        <w:autoSpaceDE w:val="0"/>
        <w:autoSpaceDN w:val="0"/>
        <w:adjustRightInd w:val="0"/>
        <w:spacing w:before="99"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DOCENTES AFECTADOS POR LA ATENCIÓN DE LOS TURNOS </w:t>
      </w:r>
    </w:p>
    <w:p w14:paraId="5BFEE64C" w14:textId="03ABB962" w:rsidR="00C045F2" w:rsidRDefault="00C045F2" w:rsidP="00C045F2">
      <w:pPr>
        <w:widowControl w:val="0"/>
        <w:autoSpaceDE w:val="0"/>
        <w:autoSpaceDN w:val="0"/>
        <w:adjustRightInd w:val="0"/>
        <w:spacing w:before="99"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DE LOS COMEDORES ESCOLARES</w:t>
      </w:r>
    </w:p>
    <w:p w14:paraId="5CD5E419" w14:textId="77777777" w:rsidR="00C045F2" w:rsidRDefault="00C045F2" w:rsidP="00C045F2">
      <w:pPr>
        <w:widowControl w:val="0"/>
        <w:autoSpaceDE w:val="0"/>
        <w:autoSpaceDN w:val="0"/>
        <w:adjustRightInd w:val="0"/>
        <w:spacing w:before="4" w:after="0" w:line="240" w:lineRule="auto"/>
        <w:ind w:right="-1"/>
        <w:rPr>
          <w:rFonts w:ascii="Times New Roman" w:hAnsi="Times New Roman" w:cs="Times New Roman"/>
          <w:b/>
          <w:bCs/>
          <w:sz w:val="23"/>
          <w:szCs w:val="23"/>
          <w:lang w:val="es-ES"/>
        </w:rPr>
      </w:pPr>
    </w:p>
    <w:p w14:paraId="64994646" w14:textId="77777777" w:rsidR="00C045F2" w:rsidRDefault="00C045F2" w:rsidP="00C045F2">
      <w:pPr>
        <w:widowControl w:val="0"/>
        <w:autoSpaceDE w:val="0"/>
        <w:autoSpaceDN w:val="0"/>
        <w:adjustRightInd w:val="0"/>
        <w:spacing w:after="0" w:line="237"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MUCICIPALIDAD DE LA CIUDAD DE BUENOS AIRES </w:t>
      </w:r>
    </w:p>
    <w:p w14:paraId="149C81E7" w14:textId="6729E5EF" w:rsidR="00C045F2" w:rsidRDefault="00C045F2" w:rsidP="00C045F2">
      <w:pPr>
        <w:widowControl w:val="0"/>
        <w:autoSpaceDE w:val="0"/>
        <w:autoSpaceDN w:val="0"/>
        <w:adjustRightInd w:val="0"/>
        <w:spacing w:after="0" w:line="237"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SECRETARÍA DE EDUCACIÓN</w:t>
      </w:r>
    </w:p>
    <w:p w14:paraId="53304732" w14:textId="77777777" w:rsidR="00C045F2" w:rsidRDefault="00C045F2" w:rsidP="00C045F2">
      <w:pPr>
        <w:widowControl w:val="0"/>
        <w:autoSpaceDE w:val="0"/>
        <w:autoSpaceDN w:val="0"/>
        <w:adjustRightInd w:val="0"/>
        <w:spacing w:before="8" w:after="0" w:line="240" w:lineRule="auto"/>
        <w:ind w:right="-1"/>
        <w:rPr>
          <w:rFonts w:ascii="Times New Roman" w:hAnsi="Times New Roman" w:cs="Times New Roman"/>
          <w:b/>
          <w:bCs/>
          <w:sz w:val="18"/>
          <w:szCs w:val="18"/>
          <w:lang w:val="es-ES"/>
        </w:rPr>
      </w:pPr>
    </w:p>
    <w:p w14:paraId="7E281F8E" w14:textId="77777777" w:rsidR="00C045F2" w:rsidRDefault="00C045F2" w:rsidP="00C045F2">
      <w:pPr>
        <w:widowControl w:val="0"/>
        <w:autoSpaceDE w:val="0"/>
        <w:autoSpaceDN w:val="0"/>
        <w:adjustRightInd w:val="0"/>
        <w:spacing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RESOLUCIÓN N° 1033 / 1989</w:t>
      </w:r>
    </w:p>
    <w:p w14:paraId="644F74FB" w14:textId="3ECC6396" w:rsidR="00C045F2" w:rsidRDefault="00C045F2" w:rsidP="00C045F2">
      <w:pPr>
        <w:widowControl w:val="0"/>
        <w:autoSpaceDE w:val="0"/>
        <w:autoSpaceDN w:val="0"/>
        <w:adjustRightInd w:val="0"/>
        <w:spacing w:before="10" w:after="0" w:line="240" w:lineRule="auto"/>
        <w:ind w:right="-1"/>
        <w:rPr>
          <w:rFonts w:ascii="Times New Roman" w:hAnsi="Times New Roman" w:cs="Times New Roman"/>
          <w:b/>
          <w:bCs/>
          <w:sz w:val="16"/>
          <w:szCs w:val="16"/>
          <w:lang w:val="es-ES"/>
        </w:rPr>
      </w:pPr>
    </w:p>
    <w:p w14:paraId="5747BEB0" w14:textId="42153D2C" w:rsidR="00C045F2" w:rsidRDefault="00C045F2" w:rsidP="00C045F2">
      <w:pPr>
        <w:widowControl w:val="0"/>
        <w:autoSpaceDE w:val="0"/>
        <w:autoSpaceDN w:val="0"/>
        <w:adjustRightInd w:val="0"/>
        <w:spacing w:before="7" w:after="0" w:line="240" w:lineRule="auto"/>
        <w:ind w:right="-1"/>
        <w:rPr>
          <w:rFonts w:ascii="Times New Roman" w:hAnsi="Times New Roman" w:cs="Times New Roman"/>
          <w:b/>
          <w:bCs/>
          <w:sz w:val="25"/>
          <w:szCs w:val="25"/>
          <w:lang w:val="es-ES"/>
        </w:rPr>
      </w:pPr>
      <w:r>
        <w:rPr>
          <w:rFonts w:ascii="Times New Roman" w:hAnsi="Times New Roman" w:cs="Times New Roman"/>
          <w:b/>
          <w:bCs/>
          <w:noProof/>
          <w:sz w:val="25"/>
          <w:szCs w:val="25"/>
          <w:lang w:val="es-ES" w:eastAsia="es-ES"/>
        </w:rPr>
        <mc:AlternateContent>
          <mc:Choice Requires="wps">
            <w:drawing>
              <wp:anchor distT="0" distB="0" distL="0" distR="0" simplePos="0" relativeHeight="251658240" behindDoc="1" locked="0" layoutInCell="1" allowOverlap="1" wp14:editId="43D885FE">
                <wp:simplePos x="0" y="0"/>
                <wp:positionH relativeFrom="page">
                  <wp:posOffset>2345055</wp:posOffset>
                </wp:positionH>
                <wp:positionV relativeFrom="paragraph">
                  <wp:posOffset>74295</wp:posOffset>
                </wp:positionV>
                <wp:extent cx="3366135" cy="180340"/>
                <wp:effectExtent l="0" t="0" r="37465" b="22860"/>
                <wp:wrapThrough wrapText="bothSides">
                  <wp:wrapPolygon edited="0">
                    <wp:start x="0" y="0"/>
                    <wp:lineTo x="0" y="21296"/>
                    <wp:lineTo x="21677" y="21296"/>
                    <wp:lineTo x="21677" y="0"/>
                    <wp:lineTo x="0"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8034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AA06C8" w14:textId="77777777" w:rsidR="00C045F2" w:rsidRDefault="00C045F2">
                            <w:pPr>
                              <w:spacing w:before="9"/>
                              <w:ind w:left="806"/>
                              <w:rPr>
                                <w:b/>
                                <w:sz w:val="19"/>
                              </w:rPr>
                            </w:pPr>
                            <w:r>
                              <w:rPr>
                                <w:b/>
                                <w:sz w:val="19"/>
                              </w:rPr>
                              <w:t>MODIFICA A LA RESOLUCIÓN N° 245/1984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margin-left:184.65pt;margin-top:5.85pt;width:265.0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" filled="f" strokeweight="1.44pt">
                <v:textbox inset="0,0,0,0">
                  <w:txbxContent>
                    <w:p w14:paraId="0FAA06C8" w14:textId="77777777" w:rsidR="00C045F2" w:rsidRDefault="00C045F2">
                      <w:pPr>
                        <w:spacing w:before="9"/>
                        <w:ind w:left="806"/>
                        <w:rPr>
                          <w:b/>
                          <w:sz w:val="19"/>
                        </w:rPr>
                      </w:pPr>
                      <w:r>
                        <w:rPr>
                          <w:b/>
                          <w:sz w:val="19"/>
                        </w:rPr>
                        <w:t>MODIFICA A LA RESOLUCIÓN N° 245/1984</w:t>
                      </w:r>
                    </w:p>
                  </w:txbxContent>
                </v:textbox>
                <w10:wrap type="through" anchorx="page"/>
              </v:shape>
            </w:pict>
          </mc:Fallback>
        </mc:AlternateContent>
      </w:r>
    </w:p>
    <w:p w14:paraId="2E19727D" w14:textId="77777777" w:rsidR="00C045F2" w:rsidRDefault="00C045F2" w:rsidP="00C045F2">
      <w:pPr>
        <w:widowControl w:val="0"/>
        <w:autoSpaceDE w:val="0"/>
        <w:autoSpaceDN w:val="0"/>
        <w:adjustRightInd w:val="0"/>
        <w:spacing w:before="99" w:after="0" w:line="240" w:lineRule="auto"/>
        <w:ind w:right="-1"/>
        <w:jc w:val="right"/>
        <w:rPr>
          <w:rFonts w:ascii="Trebuchet MS" w:hAnsi="Trebuchet MS" w:cs="Trebuchet MS"/>
          <w:sz w:val="19"/>
          <w:szCs w:val="19"/>
          <w:lang w:val="es-ES"/>
        </w:rPr>
      </w:pPr>
    </w:p>
    <w:p w14:paraId="766B494A" w14:textId="77777777" w:rsidR="00C045F2" w:rsidRDefault="00C045F2" w:rsidP="00C045F2">
      <w:pPr>
        <w:widowControl w:val="0"/>
        <w:autoSpaceDE w:val="0"/>
        <w:autoSpaceDN w:val="0"/>
        <w:adjustRightInd w:val="0"/>
        <w:spacing w:before="99"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Buenos Aires, 21 de Abril de 1989</w:t>
      </w:r>
    </w:p>
    <w:p w14:paraId="0CE7968B" w14:textId="77777777" w:rsidR="00C045F2" w:rsidRDefault="00C045F2" w:rsidP="00C045F2">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2B871350" w14:textId="77777777" w:rsidR="00C045F2" w:rsidRDefault="00C045F2" w:rsidP="00C045F2">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VISTO</w:t>
      </w:r>
    </w:p>
    <w:p w14:paraId="77FC9C1B" w14:textId="77777777" w:rsidR="00C045F2" w:rsidRDefault="00C045F2" w:rsidP="00C045F2">
      <w:pPr>
        <w:widowControl w:val="0"/>
        <w:autoSpaceDE w:val="0"/>
        <w:autoSpaceDN w:val="0"/>
        <w:adjustRightInd w:val="0"/>
        <w:spacing w:before="3" w:after="0" w:line="240" w:lineRule="auto"/>
        <w:ind w:right="-1"/>
        <w:rPr>
          <w:rFonts w:ascii="Times New Roman" w:hAnsi="Times New Roman" w:cs="Times New Roman"/>
          <w:b/>
          <w:bCs/>
          <w:sz w:val="10"/>
          <w:szCs w:val="10"/>
          <w:lang w:val="es-ES"/>
        </w:rPr>
      </w:pPr>
    </w:p>
    <w:p w14:paraId="30FDB2EB" w14:textId="77777777" w:rsidR="00C045F2" w:rsidRDefault="00C045F2" w:rsidP="00C045F2">
      <w:pPr>
        <w:widowControl w:val="0"/>
        <w:autoSpaceDE w:val="0"/>
        <w:autoSpaceDN w:val="0"/>
        <w:adjustRightInd w:val="0"/>
        <w:spacing w:before="99" w:after="0" w:line="240" w:lineRule="auto"/>
        <w:ind w:right="-1"/>
        <w:rPr>
          <w:rFonts w:ascii="Trebuchet MS" w:hAnsi="Trebuchet MS" w:cs="Trebuchet MS"/>
          <w:sz w:val="19"/>
          <w:szCs w:val="19"/>
          <w:lang w:val="es-ES"/>
        </w:rPr>
      </w:pPr>
      <w:r>
        <w:rPr>
          <w:rFonts w:ascii="Trebuchet MS" w:hAnsi="Trebuchet MS" w:cs="Trebuchet MS"/>
          <w:sz w:val="19"/>
          <w:szCs w:val="19"/>
          <w:lang w:val="es-ES"/>
        </w:rPr>
        <w:t>la resolución N° 245/84 y,</w:t>
      </w:r>
    </w:p>
    <w:p w14:paraId="0FC5A5A2" w14:textId="77777777" w:rsidR="00C045F2" w:rsidRDefault="00C045F2" w:rsidP="00C045F2">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34DBEBEA" w14:textId="77777777" w:rsidR="00C045F2" w:rsidRDefault="00C045F2" w:rsidP="00C045F2">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47627F33" w14:textId="77777777" w:rsidR="00C045F2" w:rsidRDefault="00C045F2" w:rsidP="00C045F2">
      <w:pPr>
        <w:widowControl w:val="0"/>
        <w:autoSpaceDE w:val="0"/>
        <w:autoSpaceDN w:val="0"/>
        <w:adjustRightInd w:val="0"/>
        <w:spacing w:after="0" w:line="240" w:lineRule="auto"/>
        <w:ind w:right="-1"/>
        <w:rPr>
          <w:rFonts w:ascii="Trebuchet MS" w:hAnsi="Trebuchet MS" w:cs="Trebuchet MS"/>
          <w:b/>
          <w:bCs/>
          <w:sz w:val="19"/>
          <w:szCs w:val="19"/>
          <w:lang w:val="es-ES"/>
        </w:rPr>
      </w:pPr>
    </w:p>
    <w:p w14:paraId="2BE29584" w14:textId="73F6352A" w:rsidR="00C045F2" w:rsidRPr="00C045F2" w:rsidRDefault="00C045F2" w:rsidP="00C045F2">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sz w:val="19"/>
          <w:szCs w:val="19"/>
          <w:lang w:val="es-ES"/>
        </w:rPr>
        <w:t>Que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necesidades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servicio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hacen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imprescindible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modificación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parcial</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citada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norma; Por</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ello,</w:t>
      </w:r>
    </w:p>
    <w:p w14:paraId="28B69395" w14:textId="77777777" w:rsidR="00C045F2" w:rsidRDefault="00C045F2" w:rsidP="00C045F2">
      <w:pPr>
        <w:widowControl w:val="0"/>
        <w:autoSpaceDE w:val="0"/>
        <w:autoSpaceDN w:val="0"/>
        <w:adjustRightInd w:val="0"/>
        <w:spacing w:before="6" w:after="0" w:line="237" w:lineRule="auto"/>
        <w:ind w:right="-1"/>
        <w:jc w:val="center"/>
        <w:rPr>
          <w:rFonts w:ascii="Trebuchet MS" w:hAnsi="Trebuchet MS" w:cs="Trebuchet MS"/>
          <w:b/>
          <w:bCs/>
          <w:kern w:val="1"/>
          <w:sz w:val="19"/>
          <w:szCs w:val="19"/>
          <w:lang w:val="es-ES"/>
        </w:rPr>
      </w:pPr>
    </w:p>
    <w:p w14:paraId="2E8EA8F1" w14:textId="77777777" w:rsidR="00C045F2" w:rsidRDefault="00C045F2" w:rsidP="00C045F2">
      <w:pPr>
        <w:widowControl w:val="0"/>
        <w:autoSpaceDE w:val="0"/>
        <w:autoSpaceDN w:val="0"/>
        <w:adjustRightInd w:val="0"/>
        <w:spacing w:before="6" w:after="0" w:line="237"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SECRETARIO DE EDUCACIÓN RESUELVE:</w:t>
      </w:r>
    </w:p>
    <w:p w14:paraId="31F40409" w14:textId="77777777" w:rsidR="00C045F2" w:rsidRDefault="00C045F2" w:rsidP="00C045F2">
      <w:pPr>
        <w:widowControl w:val="0"/>
        <w:autoSpaceDE w:val="0"/>
        <w:autoSpaceDN w:val="0"/>
        <w:adjustRightInd w:val="0"/>
        <w:spacing w:before="9" w:after="0" w:line="240" w:lineRule="auto"/>
        <w:ind w:right="-1"/>
        <w:rPr>
          <w:rFonts w:ascii="Times New Roman" w:hAnsi="Times New Roman" w:cs="Times New Roman"/>
          <w:b/>
          <w:bCs/>
          <w:kern w:val="1"/>
          <w:sz w:val="18"/>
          <w:szCs w:val="18"/>
          <w:lang w:val="es-ES"/>
        </w:rPr>
      </w:pPr>
    </w:p>
    <w:p w14:paraId="794BA8FB" w14:textId="77777777" w:rsidR="00C045F2" w:rsidRDefault="00C045F2" w:rsidP="00C045F2">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Artículo1° - </w:t>
      </w:r>
      <w:proofErr w:type="spellStart"/>
      <w:r>
        <w:rPr>
          <w:rFonts w:ascii="Trebuchet MS" w:hAnsi="Trebuchet MS" w:cs="Trebuchet MS"/>
          <w:kern w:val="1"/>
          <w:sz w:val="19"/>
          <w:szCs w:val="19"/>
          <w:lang w:val="es-ES"/>
        </w:rPr>
        <w:t>Derógase</w:t>
      </w:r>
      <w:proofErr w:type="spellEnd"/>
      <w:r>
        <w:rPr>
          <w:rFonts w:ascii="Trebuchet MS" w:hAnsi="Trebuchet MS" w:cs="Trebuchet MS"/>
          <w:kern w:val="1"/>
          <w:sz w:val="19"/>
          <w:szCs w:val="19"/>
          <w:lang w:val="es-ES"/>
        </w:rPr>
        <w:t xml:space="preserve"> el Artículo 1° de la resolución N° 245 del 21 de febrero de 1984.</w:t>
      </w:r>
    </w:p>
    <w:p w14:paraId="669E8B9C" w14:textId="77777777" w:rsidR="00C045F2" w:rsidRDefault="00C045F2" w:rsidP="00C045F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6B5EC533" w14:textId="77777777" w:rsidR="00C045F2" w:rsidRDefault="00C045F2" w:rsidP="00C045F2">
      <w:pPr>
        <w:widowControl w:val="0"/>
        <w:autoSpaceDE w:val="0"/>
        <w:autoSpaceDN w:val="0"/>
        <w:adjustRightInd w:val="0"/>
        <w:spacing w:before="1"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 - </w:t>
      </w:r>
      <w:proofErr w:type="spellStart"/>
      <w:r>
        <w:rPr>
          <w:rFonts w:ascii="Trebuchet MS" w:hAnsi="Trebuchet MS" w:cs="Trebuchet MS"/>
          <w:kern w:val="1"/>
          <w:sz w:val="19"/>
          <w:szCs w:val="19"/>
          <w:lang w:val="es-ES"/>
        </w:rPr>
        <w:t>Autorízase</w:t>
      </w:r>
      <w:proofErr w:type="spellEnd"/>
      <w:r>
        <w:rPr>
          <w:rFonts w:ascii="Trebuchet MS" w:hAnsi="Trebuchet MS" w:cs="Trebuchet MS"/>
          <w:kern w:val="1"/>
          <w:sz w:val="19"/>
          <w:szCs w:val="19"/>
          <w:lang w:val="es-ES"/>
        </w:rPr>
        <w:t xml:space="preserve"> a los docentes afectados por la atención de los turnos de los comedores escolares, a retirarse al finalizar la séptima hora de clase.</w:t>
      </w:r>
    </w:p>
    <w:p w14:paraId="2DC01417" w14:textId="77777777" w:rsidR="00C045F2" w:rsidRDefault="00C045F2" w:rsidP="00C045F2">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3CCF72D3" w14:textId="77777777" w:rsidR="00C045F2" w:rsidRDefault="00C045F2" w:rsidP="00C045F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3° -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al retirarse el docente, el grado será cubierto por un profesor de materias especiales cuyo horario sea coincidente con el del servicio afectado. En caso de no encontrarse el grado cubierto por un profesor de materias especiales, se hará cargo del mismo un integrante del personal de conducción.</w:t>
      </w:r>
    </w:p>
    <w:p w14:paraId="7D74D287" w14:textId="77777777" w:rsidR="00C045F2" w:rsidRDefault="00C045F2" w:rsidP="00C045F2">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05BD88FF" w14:textId="77777777" w:rsidR="00C045F2" w:rsidRDefault="00C045F2" w:rsidP="00C045F2">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4° - </w:t>
      </w:r>
      <w:proofErr w:type="spellStart"/>
      <w:r>
        <w:rPr>
          <w:rFonts w:ascii="Trebuchet MS" w:hAnsi="Trebuchet MS" w:cs="Trebuchet MS"/>
          <w:kern w:val="1"/>
          <w:sz w:val="19"/>
          <w:szCs w:val="19"/>
          <w:lang w:val="es-ES"/>
        </w:rPr>
        <w:t>Determínase</w:t>
      </w:r>
      <w:proofErr w:type="spellEnd"/>
      <w:r>
        <w:rPr>
          <w:rFonts w:ascii="Trebuchet MS" w:hAnsi="Trebuchet MS" w:cs="Trebuchet MS"/>
          <w:kern w:val="1"/>
          <w:sz w:val="19"/>
          <w:szCs w:val="19"/>
          <w:lang w:val="es-ES"/>
        </w:rPr>
        <w:t xml:space="preserve"> que en caso de que ninguna de las dos posibilidades señaladas en el Artículo 3° puedan darse, por ausencia circunstancial del profesor de materias especiales o por impedimentos del personal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conducción,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maestro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permanecerá</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frente</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grado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escuela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arbitrará</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 medios ara que dentro de los siete días posteriores al cumplimiento del turno de comedor, el docente pueda retirarse, en una oportunidad, al finalizar la séptima hora de</w:t>
      </w:r>
      <w:r>
        <w:rPr>
          <w:rFonts w:ascii="Trebuchet MS" w:hAnsi="Trebuchet MS" w:cs="Trebuchet MS"/>
          <w:spacing w:val="-25"/>
          <w:kern w:val="1"/>
          <w:sz w:val="19"/>
          <w:szCs w:val="19"/>
          <w:lang w:val="es-ES"/>
        </w:rPr>
        <w:t xml:space="preserve"> </w:t>
      </w:r>
      <w:r>
        <w:rPr>
          <w:rFonts w:ascii="Trebuchet MS" w:hAnsi="Trebuchet MS" w:cs="Trebuchet MS"/>
          <w:kern w:val="1"/>
          <w:sz w:val="19"/>
          <w:szCs w:val="19"/>
          <w:lang w:val="es-ES"/>
        </w:rPr>
        <w:t>clase.</w:t>
      </w:r>
    </w:p>
    <w:p w14:paraId="533D4D2B" w14:textId="77777777" w:rsidR="00C045F2" w:rsidRDefault="00C045F2" w:rsidP="00C045F2">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71C63CBD" w14:textId="77777777" w:rsidR="00C045F2" w:rsidRDefault="00C045F2" w:rsidP="00C045F2">
      <w:pPr>
        <w:widowControl w:val="0"/>
        <w:autoSpaceDE w:val="0"/>
        <w:autoSpaceDN w:val="0"/>
        <w:adjustRightInd w:val="0"/>
        <w:spacing w:before="1"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5°</w:t>
      </w:r>
      <w:r>
        <w:rPr>
          <w:rFonts w:ascii="Trebuchet MS" w:hAnsi="Trebuchet MS" w:cs="Trebuchet MS"/>
          <w:spacing w:val="-4"/>
          <w:kern w:val="1"/>
          <w:sz w:val="19"/>
          <w:szCs w:val="19"/>
          <w:lang w:val="es-ES"/>
        </w:rPr>
        <w:t xml:space="preserve"> </w:t>
      </w:r>
      <w:r>
        <w:rPr>
          <w:rFonts w:ascii="Times New Roman" w:hAnsi="Times New Roman" w:cs="Times New Roman"/>
          <w:kern w:val="1"/>
          <w:sz w:val="19"/>
          <w:szCs w:val="19"/>
          <w:lang w:val="es-ES"/>
        </w:rPr>
        <w:t>-</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Regístrese,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comuníquese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copia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Subsecretaría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pase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General 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Primaria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su</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conocimiento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demás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efectos.</w:t>
      </w:r>
    </w:p>
    <w:p w14:paraId="5D1521DC"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lang w:val="es-ES"/>
        </w:rPr>
      </w:pPr>
    </w:p>
    <w:p w14:paraId="0EC0D0DD" w14:textId="77777777" w:rsidR="00C045F2" w:rsidRDefault="00C045F2" w:rsidP="00C045F2">
      <w:pPr>
        <w:widowControl w:val="0"/>
        <w:autoSpaceDE w:val="0"/>
        <w:autoSpaceDN w:val="0"/>
        <w:adjustRightInd w:val="0"/>
        <w:spacing w:before="178" w:after="0" w:line="220" w:lineRule="exact"/>
        <w:ind w:right="-1"/>
        <w:jc w:val="right"/>
        <w:rPr>
          <w:rFonts w:ascii="Trebuchet MS" w:hAnsi="Trebuchet MS" w:cs="Trebuchet MS"/>
          <w:kern w:val="1"/>
          <w:sz w:val="19"/>
          <w:szCs w:val="19"/>
          <w:lang w:val="es-ES"/>
        </w:rPr>
      </w:pPr>
      <w:r>
        <w:rPr>
          <w:rFonts w:ascii="Trebuchet MS" w:hAnsi="Trebuchet MS" w:cs="Trebuchet MS"/>
          <w:kern w:val="1"/>
          <w:sz w:val="19"/>
          <w:szCs w:val="19"/>
          <w:lang w:val="es-ES"/>
        </w:rPr>
        <w:t>DR. ENRIQUE</w:t>
      </w:r>
      <w:r>
        <w:rPr>
          <w:rFonts w:ascii="Trebuchet MS" w:hAnsi="Trebuchet MS" w:cs="Trebuchet MS"/>
          <w:spacing w:val="-25"/>
          <w:kern w:val="1"/>
          <w:sz w:val="19"/>
          <w:szCs w:val="19"/>
          <w:lang w:val="es-ES"/>
        </w:rPr>
        <w:t xml:space="preserve"> </w:t>
      </w:r>
      <w:r>
        <w:rPr>
          <w:rFonts w:ascii="Trebuchet MS" w:hAnsi="Trebuchet MS" w:cs="Trebuchet MS"/>
          <w:kern w:val="1"/>
          <w:sz w:val="19"/>
          <w:szCs w:val="19"/>
          <w:lang w:val="es-ES"/>
        </w:rPr>
        <w:t>MATHOV</w:t>
      </w:r>
    </w:p>
    <w:p w14:paraId="16195CE5" w14:textId="77777777" w:rsidR="00C045F2" w:rsidRDefault="00C045F2" w:rsidP="00C045F2">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Secretario de</w:t>
      </w:r>
      <w:r>
        <w:rPr>
          <w:rFonts w:ascii="Trebuchet MS" w:hAnsi="Trebuchet MS" w:cs="Trebuchet MS"/>
          <w:spacing w:val="-30"/>
          <w:kern w:val="1"/>
          <w:sz w:val="19"/>
          <w:szCs w:val="19"/>
          <w:lang w:val="es-ES"/>
        </w:rPr>
        <w:t xml:space="preserve"> </w:t>
      </w:r>
      <w:r>
        <w:rPr>
          <w:rFonts w:ascii="Trebuchet MS" w:hAnsi="Trebuchet MS" w:cs="Trebuchet MS"/>
          <w:kern w:val="1"/>
          <w:sz w:val="19"/>
          <w:szCs w:val="19"/>
          <w:lang w:val="es-ES"/>
        </w:rPr>
        <w:t>Educación Municipalidad</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Ciudad</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Buenos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Aires</w:t>
      </w:r>
    </w:p>
    <w:p w14:paraId="660D6FEA"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2C8B6316"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7A651F3A"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146BE4EA"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0A39ADC4"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61CBF9FD"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69424B2E" w14:textId="77777777" w:rsidR="00C045F2" w:rsidRDefault="00C045F2" w:rsidP="00C045F2">
      <w:pPr>
        <w:widowControl w:val="0"/>
        <w:autoSpaceDE w:val="0"/>
        <w:autoSpaceDN w:val="0"/>
        <w:adjustRightInd w:val="0"/>
        <w:spacing w:before="3" w:after="0" w:line="240" w:lineRule="auto"/>
        <w:ind w:right="-1"/>
        <w:rPr>
          <w:rFonts w:ascii="Times New Roman" w:hAnsi="Times New Roman" w:cs="Times New Roman"/>
          <w:kern w:val="1"/>
          <w:sz w:val="21"/>
          <w:szCs w:val="21"/>
          <w:lang w:val="es-ES"/>
        </w:rPr>
      </w:pPr>
    </w:p>
    <w:p w14:paraId="2F4B0F9C" w14:textId="77777777" w:rsidR="00C045F2" w:rsidRDefault="00C045F2" w:rsidP="00C045F2">
      <w:pPr>
        <w:widowControl w:val="0"/>
        <w:autoSpaceDE w:val="0"/>
        <w:autoSpaceDN w:val="0"/>
        <w:adjustRightInd w:val="0"/>
        <w:spacing w:after="0" w:line="240" w:lineRule="auto"/>
        <w:ind w:right="-1"/>
        <w:rPr>
          <w:rFonts w:ascii="Times New Roman" w:hAnsi="Times New Roman" w:cs="Times New Roman"/>
          <w:kern w:val="1"/>
          <w:sz w:val="15"/>
          <w:szCs w:val="15"/>
          <w:lang w:val="es-ES"/>
        </w:rPr>
      </w:pPr>
    </w:p>
    <w:p w14:paraId="6CDB0543" w14:textId="39F7095A" w:rsidR="00592F1B" w:rsidRPr="00AC3BA6" w:rsidRDefault="00592F1B" w:rsidP="00C045F2">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53D64"/>
    <w:rsid w:val="00AC3BA6"/>
    <w:rsid w:val="00B21F6A"/>
    <w:rsid w:val="00B64518"/>
    <w:rsid w:val="00B6751E"/>
    <w:rsid w:val="00B91930"/>
    <w:rsid w:val="00C045F2"/>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1505</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2021-05-28T13:10:00Z</dcterms:created>
  <dcterms:modified xsi:type="dcterms:W3CDTF">2021-05-28T13:10:00Z</dcterms:modified>
</cp:coreProperties>
</file>