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FB677" w14:textId="77777777" w:rsidR="0075364D" w:rsidRDefault="00E92FFD" w:rsidP="0075364D">
      <w:pPr>
        <w:autoSpaceDE w:val="0"/>
        <w:autoSpaceDN w:val="0"/>
        <w:adjustRightInd w:val="0"/>
        <w:jc w:val="center"/>
      </w:pPr>
      <w:r>
        <w:t xml:space="preserve"> </w:t>
      </w:r>
    </w:p>
    <w:p w14:paraId="3142FEAC" w14:textId="3C17FC46" w:rsidR="0075364D" w:rsidRPr="005E2520" w:rsidRDefault="0075364D" w:rsidP="0075364D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bookmarkStart w:id="0" w:name="_GoBack"/>
      <w:bookmarkEnd w:id="0"/>
      <w:r>
        <w:rPr>
          <w:rFonts w:ascii="Trebuchet MS" w:hAnsi="Trebuchet MS" w:cs="Helvetica-Bold"/>
          <w:b/>
          <w:bCs/>
        </w:rPr>
        <w:t xml:space="preserve">EDUCACIÓN SECUNDARIA ORIENTADA: </w:t>
      </w:r>
      <w:r w:rsidRPr="005E2520">
        <w:rPr>
          <w:rFonts w:ascii="Trebuchet MS" w:hAnsi="Trebuchet MS" w:cs="Helvetica-Bold"/>
          <w:b/>
          <w:bCs/>
        </w:rPr>
        <w:t xml:space="preserve">BACHILLER EN </w:t>
      </w:r>
      <w:r>
        <w:rPr>
          <w:rFonts w:ascii="Trebuchet MS" w:hAnsi="Trebuchet MS" w:cs="Helvetica"/>
          <w:b/>
        </w:rPr>
        <w:t xml:space="preserve"> LENGUAS</w:t>
      </w:r>
    </w:p>
    <w:p w14:paraId="7230E14D" w14:textId="77777777" w:rsidR="0075364D" w:rsidRDefault="0075364D" w:rsidP="0075364D">
      <w:pPr>
        <w:autoSpaceDE w:val="0"/>
        <w:autoSpaceDN w:val="0"/>
        <w:adjustRightInd w:val="0"/>
        <w:rPr>
          <w:rFonts w:ascii="Trebuchet MS" w:hAnsi="Trebuchet MS" w:cs="Helvetica-Bold"/>
          <w:b/>
          <w:bCs/>
        </w:rPr>
      </w:pPr>
    </w:p>
    <w:p w14:paraId="5840387D" w14:textId="77777777" w:rsidR="0075364D" w:rsidRDefault="0075364D" w:rsidP="0075364D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>CONSEJO FEDERAL DE EDUCACIÓN</w:t>
      </w:r>
    </w:p>
    <w:p w14:paraId="32C3F472" w14:textId="77777777" w:rsidR="0075364D" w:rsidRDefault="0075364D" w:rsidP="0075364D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22857582" w14:textId="77777777" w:rsidR="0075364D" w:rsidRDefault="0075364D" w:rsidP="0075364D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 xml:space="preserve">RESOLUCIÓN </w:t>
      </w:r>
      <w:r w:rsidRPr="005E2520">
        <w:rPr>
          <w:rFonts w:ascii="Trebuchet MS" w:hAnsi="Trebuchet MS" w:cs="Helvetica-Bold"/>
          <w:b/>
          <w:bCs/>
        </w:rPr>
        <w:t xml:space="preserve"> N° 137/11 </w:t>
      </w:r>
      <w:r w:rsidRPr="002707F8">
        <w:rPr>
          <w:rFonts w:ascii="Trebuchet MS" w:hAnsi="Trebuchet MS" w:cs="Helvetica-Bold"/>
          <w:b/>
          <w:bCs/>
        </w:rPr>
        <w:t xml:space="preserve"> </w:t>
      </w:r>
    </w:p>
    <w:p w14:paraId="74F9C9A0" w14:textId="77777777" w:rsidR="0075364D" w:rsidRDefault="0075364D" w:rsidP="0075364D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 w:rsidRPr="002707F8">
        <w:rPr>
          <w:rFonts w:ascii="Trebuchet MS" w:hAnsi="Trebuchet MS" w:cs="Helvetica-Bold"/>
          <w:b/>
          <w:bCs/>
        </w:rPr>
        <w:t>ANEXO VII</w:t>
      </w:r>
    </w:p>
    <w:p w14:paraId="2DB8F151" w14:textId="77777777" w:rsidR="0075364D" w:rsidRPr="002707F8" w:rsidRDefault="0075364D" w:rsidP="0075364D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2B0E835F" w14:textId="77777777" w:rsidR="0075364D" w:rsidRDefault="0075364D" w:rsidP="0075364D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 w:rsidRPr="002707F8">
        <w:rPr>
          <w:rFonts w:ascii="Trebuchet MS" w:hAnsi="Trebuchet MS" w:cs="Helvetica-Bold"/>
          <w:b/>
          <w:bCs/>
        </w:rPr>
        <w:t>DOCUMENTO APROBADO PARA LA</w:t>
      </w:r>
      <w:r>
        <w:rPr>
          <w:rFonts w:ascii="Trebuchet MS" w:hAnsi="Trebuchet MS" w:cs="Helvetica-Bold"/>
          <w:b/>
          <w:bCs/>
        </w:rPr>
        <w:t xml:space="preserve"> DISCUSIÓN</w:t>
      </w:r>
    </w:p>
    <w:p w14:paraId="66D2B045" w14:textId="77777777" w:rsidR="0075364D" w:rsidRDefault="0075364D" w:rsidP="0075364D">
      <w:pPr>
        <w:autoSpaceDE w:val="0"/>
        <w:autoSpaceDN w:val="0"/>
        <w:adjustRightInd w:val="0"/>
        <w:rPr>
          <w:rFonts w:ascii="Trebuchet MS" w:hAnsi="Trebuchet MS" w:cs="Helvetica-Bold"/>
          <w:b/>
          <w:bCs/>
        </w:rPr>
      </w:pPr>
    </w:p>
    <w:p w14:paraId="3BC14253" w14:textId="77777777" w:rsidR="0075364D" w:rsidRPr="002707F8" w:rsidRDefault="0075364D" w:rsidP="0075364D">
      <w:pPr>
        <w:autoSpaceDE w:val="0"/>
        <w:autoSpaceDN w:val="0"/>
        <w:adjustRightInd w:val="0"/>
        <w:rPr>
          <w:rFonts w:ascii="Trebuchet MS" w:hAnsi="Trebuchet MS" w:cs="Helvetica-Bold"/>
          <w:b/>
          <w:bCs/>
        </w:rPr>
      </w:pPr>
      <w:r w:rsidRPr="002707F8">
        <w:rPr>
          <w:rFonts w:ascii="Trebuchet MS" w:hAnsi="Trebuchet MS" w:cs="Helvetica-Bold"/>
          <w:b/>
          <w:bCs/>
        </w:rPr>
        <w:t>MARCO DE REFERENCIA</w:t>
      </w:r>
    </w:p>
    <w:p w14:paraId="001A3C47" w14:textId="77777777" w:rsidR="0075364D" w:rsidRPr="002707F8" w:rsidRDefault="0075364D" w:rsidP="0075364D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808080"/>
        </w:rPr>
      </w:pPr>
      <w:r w:rsidRPr="002707F8">
        <w:rPr>
          <w:rFonts w:ascii="Trebuchet MS" w:hAnsi="Trebuchet MS" w:cs="Helvetica-Bold"/>
          <w:b/>
          <w:bCs/>
        </w:rPr>
        <w:t>Bachiller en Lenguas</w:t>
      </w:r>
    </w:p>
    <w:p w14:paraId="09872645" w14:textId="77777777" w:rsidR="0075364D" w:rsidRPr="002707F8" w:rsidRDefault="0075364D" w:rsidP="0075364D">
      <w:pPr>
        <w:autoSpaceDE w:val="0"/>
        <w:autoSpaceDN w:val="0"/>
        <w:adjustRightInd w:val="0"/>
        <w:rPr>
          <w:rFonts w:ascii="Trebuchet MS" w:hAnsi="Trebuchet MS" w:cs="Helvetica"/>
          <w:color w:val="000000"/>
        </w:rPr>
      </w:pPr>
    </w:p>
    <w:p w14:paraId="20D3DA92" w14:textId="77777777" w:rsidR="0075364D" w:rsidRDefault="0075364D" w:rsidP="0075364D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1. Caracterización general de la propuesta educativa de la orientación</w:t>
      </w:r>
    </w:p>
    <w:p w14:paraId="7A74C90D" w14:textId="77777777" w:rsidR="0075364D" w:rsidRPr="002707F8" w:rsidRDefault="0075364D" w:rsidP="0075364D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</w:rPr>
      </w:pPr>
    </w:p>
    <w:p w14:paraId="6D51E740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En las últimas décadas se han producido importantes avances en el conocimiento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lenguaje, a medida que los científicos reconocían la multidimensionalidad de su objeto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creaban teorías e instrumentos para abordarla. Diversas interdisciplinas se constituyeron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 ese período como, por ejemplo, la psico-, etno- y sociolingüística y el análisis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discurso, en el esfuerzo por integrar en su estudio los factores psicológicos, cognitivos,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antropológicos, identitarios y sociales intervinientes. También se ha ido afirmando un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conjunto de disciplinas con vocación práctica, paralelamente al desarrollo de tecnologías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lingüísticas: lexicografía y terminología, procesamiento automático del lenguaje; de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gestión: política y planificación lingüística; de la enseñanza de lenguas: didactología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 y culturas, discurso docente en el aula, entre otras.</w:t>
      </w:r>
    </w:p>
    <w:p w14:paraId="7A217DA7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Estos avances no son sólo producto del desarrollo autónomo de la ciencia; son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consecuencia también de los profundos cambios tecnológicos, económicos, políticos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sociales ocurridos en el mismo período. En la época actual, la preponderancia que ha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adquirido el sector terciario (servicios) en la economía mundial y, consecuentemente,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conocimiento relativo a la gestión de la información, los movimientos y nuevos contactos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entre poblaciones por migraciones, turismo, trabajo o estudio cada vez más frecuentes,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comunicaciones cada vez más accesibles y diversificadas gracias a las nuevas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tecnologías, son todos fenómenos que atañen crecientemente al lenguaje humano y su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realización a través de distintas lenguas y variedades. Por tanto, un mejor conocimiento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dominio de estos se ha vuelto necesario no solamente para los especialistas del mundo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académico y los profesionales que desarrollan su carrera en el ámbito internacional, sino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para sectores cada vez más amplios –si no al conjunto– de las sociedades. La cohesión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social, el desarrollo económico de un país, el progreso educativo, el acceso a la cultura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 realización personal dependen cada vez más de una verdadera democratización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conocimiento lingüístico.</w:t>
      </w:r>
    </w:p>
    <w:p w14:paraId="71DE7629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lastRenderedPageBreak/>
        <w:t>Este imperativo adquiere en nuestro país una fuerza particular debido a la brecha que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existe hoy entre la demanda de estos saberes y de agentes capacitados y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posibilidades de formación, particularmente en las escuelas públicas. En efecto,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confluencia de diversos procesos ha ido provocando un debilitamiento de los dispositivos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tanto familiares como institucionales de transmisión de lenguas. Por un lado, una tradición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centralista en la gestión de la educación y la cultura –recreada en nuestros días por los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mecanismos del mercado y los medios masivos– y también, en determinados momentos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históricos, la sobrevaloración de ciertas lenguas internacionales contribuyeron a reforzar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jerarquías entre lenguas y variedades, con la consecuente marginación, invisibilización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ruptura en la transmisión de lenguas consideradas no prestigiosas, por lo general, las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pueblos originarios, rurales o migrantes. El resultado fue el empobrecimiento del capital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lingüístico y de las herencias culturales en el país, y sus consecuencias negativas en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plano de las identidades de los grupos involucrados. Por otro lado, ciertas decisiones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planificación de la enseñanza de lenguas –y a veces la falta de ellas– pudieron haber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incidido en el alejamiento de los jóvenes de las carreras superiores del ámbito lingüístico 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 el hecho de que aquellos que alcanzan una buena formación en el área se vean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orientados a funciones que requieren un uso limitado del idioma, más que un manejo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creativo y emancipador.</w:t>
      </w:r>
    </w:p>
    <w:p w14:paraId="7E6804E4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orientación Lenguas en la escuela secundaria surge entonces como respuesta a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necesidad de construir un espacio en la educación obligatoria que permita a los jóvenes, 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través del estudio de diferentes lenguas, sensibilizarse hacia los diversos modos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expresión, conocimiento y relación de las sociedades humanas, ampliando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profundizando, de ese modo, la reflexión sobre el lenguaje</w:t>
      </w:r>
      <w:r>
        <w:rPr>
          <w:rStyle w:val="Refdenotaalpie"/>
          <w:rFonts w:ascii="Trebuchet MS" w:hAnsi="Trebuchet MS" w:cs="Helvetica"/>
          <w:color w:val="000000"/>
        </w:rPr>
        <w:footnoteReference w:id="1"/>
      </w:r>
      <w:r w:rsidRPr="002707F8">
        <w:rPr>
          <w:rFonts w:ascii="Trebuchet MS" w:hAnsi="Trebuchet MS" w:cs="Helvetica"/>
          <w:color w:val="000000"/>
        </w:rPr>
        <w:t xml:space="preserve"> en tanto objeto complejo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multidimensional.</w:t>
      </w:r>
    </w:p>
    <w:p w14:paraId="7790A4B9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Esta complejidad se ha instaurado en el ámbito teórico, porque la multiplicidad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demandas exige respuestas variadas que se adecuen a los tiempos, a las necesidades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los estudiantes, a cada grupo en particular y a la sociedad en la que el grupo está inserto.</w:t>
      </w:r>
    </w:p>
    <w:p w14:paraId="030C3DD4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Con este propósito, la orientación proporcionará condiciones para profundizar el estudio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el uso creativo de la propia lengua, para conocer y aprender otras lenguas, y para abordar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distintas facetas de los fenómenos lingüísticos y culturales desde una perspectiva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sociocultural. Además, el conocimiento de los factores que intervienen en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funcionamiento del lenguaje y las lenguas –que es de orden metalingüístico–, contribuirá 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consolidar en los jóvenes su desarrollo cognitivo y su pensamiento crítico.</w:t>
      </w:r>
    </w:p>
    <w:p w14:paraId="07ACA1CB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orientación Lenguas comporta importantes desafíos en la escuela de hoy: al proponer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 xml:space="preserve">un acercamiento plural al objeto de conocimiento -las </w:t>
      </w:r>
      <w:r w:rsidRPr="002707F8">
        <w:rPr>
          <w:rFonts w:ascii="Trebuchet MS" w:hAnsi="Trebuchet MS" w:cs="Helvetica-Oblique"/>
          <w:i/>
          <w:iCs/>
          <w:color w:val="000000"/>
        </w:rPr>
        <w:t>lenguas</w:t>
      </w:r>
      <w:r w:rsidRPr="002707F8">
        <w:rPr>
          <w:rFonts w:ascii="Trebuchet MS" w:hAnsi="Trebuchet MS" w:cs="Helvetica"/>
          <w:color w:val="000000"/>
        </w:rPr>
        <w:t>-, invita a revisar enfoques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tradiciones que tienden a aislar el trabajo escolar con cada lengua en compartimientos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separados, y a éstas de los contextos políticos, sociales y culturales respectivos. Al evitar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 xml:space="preserve">definir </w:t>
      </w:r>
      <w:r w:rsidRPr="002707F8">
        <w:rPr>
          <w:rFonts w:ascii="Trebuchet MS" w:hAnsi="Trebuchet MS" w:cs="Helvetica-Oblique"/>
          <w:i/>
          <w:iCs/>
          <w:color w:val="000000"/>
        </w:rPr>
        <w:t xml:space="preserve">a priori </w:t>
      </w:r>
      <w:r w:rsidRPr="002707F8">
        <w:rPr>
          <w:rFonts w:ascii="Trebuchet MS" w:hAnsi="Trebuchet MS" w:cs="Helvetica"/>
          <w:color w:val="000000"/>
        </w:rPr>
        <w:t>un conjunto determinado de lenguas (extranjeras, de señas, clásicas,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originarias, regionales, de herencia), propone, ineludiblemente, reexaminar en cada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contexto jurisdiccional o institucional el modo en que las distintas lenguas susceptibles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ingresar en el espacio escolar pueden ser incorporadas a la enseñanza.</w:t>
      </w:r>
    </w:p>
    <w:p w14:paraId="04C7AFEF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Desde la perspectiva plurilingüe e intercultural que propone esta orientación, la enseñanza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las lenguas que se incluyan debe promover el reconocimiento, la valoración y el respeto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por la diversidad de identidades y la singularidad de cada cultura. Un abordaje de este tipo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 xml:space="preserve">lleva a </w:t>
      </w:r>
      <w:r w:rsidRPr="002707F8">
        <w:rPr>
          <w:rFonts w:ascii="Trebuchet MS" w:hAnsi="Trebuchet MS" w:cs="Helvetica-Oblique"/>
          <w:i/>
          <w:iCs/>
          <w:color w:val="000000"/>
        </w:rPr>
        <w:lastRenderedPageBreak/>
        <w:t>repensar las formas de aprender y de enseñar lenguas</w:t>
      </w:r>
      <w:r w:rsidRPr="002707F8">
        <w:rPr>
          <w:rFonts w:ascii="Trebuchet MS" w:hAnsi="Trebuchet MS" w:cs="Helvetica"/>
          <w:color w:val="000000"/>
        </w:rPr>
        <w:t>, a multiplicar las ocasiones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aprendizaje y a potenciar los efectos de la enseñanza, puesto que el lenguaje está,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hecho, en todas partes. Permite, además, valorizar los conocimientos y experiencias</w:t>
      </w:r>
      <w:r>
        <w:rPr>
          <w:rFonts w:ascii="Trebuchet MS" w:hAnsi="Trebuchet MS" w:cs="Helvetica"/>
          <w:color w:val="000000"/>
        </w:rPr>
        <w:t xml:space="preserve"> lingüística</w:t>
      </w:r>
      <w:r w:rsidRPr="002707F8">
        <w:rPr>
          <w:rFonts w:ascii="Trebuchet MS" w:hAnsi="Trebuchet MS" w:cs="Helvetica"/>
          <w:color w:val="000000"/>
        </w:rPr>
        <w:t>s y culturales que los jóvenes traen consigo, despertar o alentar vocaciones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descubrir distintos modos de expresión y de crecimiento personal y profesional.</w:t>
      </w:r>
    </w:p>
    <w:p w14:paraId="7BB51D5B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formación en Lenguas tiene también una función crucial en el plano de la convivencia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ciudadana. En el marco de la globalización, la regionalización y la refuncionalización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Estado, los contactos e interacciones entre culturas diversas se multiplican. Ahora bien,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una sociedad como la nuestra, marcada por proyectos políticos homogeneizadores que se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sucedieron en su historia y por el efecto desarticulador del tejido social de las políticas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neoliberales de las últimas décadas, está siempre presente el riesgo del desconocimiento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del otro y la exclusión. De allí que la política educativa actual establezca entre sus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principios y como metas principales la inclusión social y la construcción de una identidad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nacional abierta, respetuosa de la diversidad</w:t>
      </w:r>
      <w:r>
        <w:rPr>
          <w:rStyle w:val="Refdenotaalpie"/>
          <w:rFonts w:ascii="Trebuchet MS" w:hAnsi="Trebuchet MS" w:cs="Helvetica"/>
          <w:color w:val="000000"/>
        </w:rPr>
        <w:footnoteReference w:id="2"/>
      </w:r>
      <w:r w:rsidRPr="002707F8">
        <w:rPr>
          <w:rFonts w:ascii="Trebuchet MS" w:hAnsi="Trebuchet MS" w:cs="Helvetica"/>
          <w:color w:val="000000"/>
        </w:rPr>
        <w:t>. La educación obligatoria debe, por tanto,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brindarles a los jóvenes conocimientos y estrategias que les permitan comprender este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universo social cada vez más complejo y actuar solidariamente en él.</w:t>
      </w:r>
    </w:p>
    <w:p w14:paraId="6E34302F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6329653F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Las finalidades de la Educación Secundaria en la Orientación Lenguas</w:t>
      </w:r>
    </w:p>
    <w:p w14:paraId="461E0A90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Oblique"/>
          <w:i/>
          <w:iCs/>
          <w:color w:val="000000"/>
        </w:rPr>
      </w:pPr>
      <w:r w:rsidRPr="002707F8">
        <w:rPr>
          <w:rFonts w:ascii="Trebuchet MS" w:hAnsi="Trebuchet MS" w:cs="Helvetica"/>
          <w:color w:val="000000"/>
        </w:rPr>
        <w:t xml:space="preserve">En la Ley de Educación Nacional se sostiene que la Educación Secundaria </w:t>
      </w:r>
      <w:r w:rsidRPr="002707F8">
        <w:rPr>
          <w:rFonts w:ascii="Trebuchet MS" w:hAnsi="Trebuchet MS" w:cs="Helvetica-Oblique"/>
          <w:i/>
          <w:iCs/>
          <w:color w:val="000000"/>
        </w:rPr>
        <w:t>“… tiene la</w:t>
      </w:r>
      <w:r>
        <w:rPr>
          <w:rFonts w:ascii="Trebuchet MS" w:hAnsi="Trebuchet MS" w:cs="Helvetica-Oblique"/>
          <w:i/>
          <w:iCs/>
          <w:color w:val="000000"/>
        </w:rPr>
        <w:t xml:space="preserve"> </w:t>
      </w:r>
      <w:r w:rsidRPr="002707F8">
        <w:rPr>
          <w:rFonts w:ascii="Trebuchet MS" w:hAnsi="Trebuchet MS" w:cs="Helvetica-Oblique"/>
          <w:i/>
          <w:iCs/>
          <w:color w:val="000000"/>
        </w:rPr>
        <w:t>finalidad de habilitar a los/ las adolescentes y jóvenes para el ejercicio pleno de la</w:t>
      </w:r>
      <w:r>
        <w:rPr>
          <w:rFonts w:ascii="Trebuchet MS" w:hAnsi="Trebuchet MS" w:cs="Helvetica-Oblique"/>
          <w:i/>
          <w:iCs/>
          <w:color w:val="000000"/>
        </w:rPr>
        <w:t xml:space="preserve"> </w:t>
      </w:r>
      <w:r w:rsidRPr="002707F8">
        <w:rPr>
          <w:rFonts w:ascii="Trebuchet MS" w:hAnsi="Trebuchet MS" w:cs="Helvetica-Oblique"/>
          <w:i/>
          <w:iCs/>
          <w:color w:val="000000"/>
        </w:rPr>
        <w:t>ciudadanía, para el trabajo y para la continuación de estudios.”</w:t>
      </w:r>
      <w:r>
        <w:rPr>
          <w:rFonts w:ascii="Trebuchet MS" w:hAnsi="Trebuchet MS" w:cs="Helvetica-Oblique"/>
          <w:i/>
          <w:iCs/>
          <w:color w:val="000000"/>
        </w:rPr>
        <w:t xml:space="preserve"> </w:t>
      </w:r>
      <w:r>
        <w:rPr>
          <w:rStyle w:val="Refdenotaalpie"/>
          <w:rFonts w:ascii="Trebuchet MS" w:hAnsi="Trebuchet MS" w:cs="Helvetica-Oblique"/>
          <w:i/>
          <w:iCs/>
          <w:color w:val="000000"/>
        </w:rPr>
        <w:footnoteReference w:id="3"/>
      </w:r>
    </w:p>
    <w:p w14:paraId="098806A4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Las tres finalidades mencionadas constituyen un entramado que se expresa en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propuesta de enseñanza de la Orientación y en los saberes que se priorizan en este Marco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Referencia, tendientes a generar las mejores posibilidades para que los estudiantes se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formen en la cultura del trabajo y del esfuerzo individual y cooperativo; reconozcan,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planteen y demanden condiciones justas de trabajo; continúen estudiando más allá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nivel secundario; y se incorporen a la vida social como sujetos de derecho, autónomos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solidarios. Estas finalidades se plantean como complementarias e inescindibles, ya que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todo estudiante es un ciudadano a quien la escuela secundaria debe preparar para que se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incluya en el mundo del trabajo y para que continúe estudiando.</w:t>
      </w:r>
    </w:p>
    <w:p w14:paraId="42736A44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En este sentido, la Orientación Lenguas colabora en la formación política y ciudadana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estudiante. Como se desprende de lo expuesto anteriormente, la educación en Lenguas 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través de una perspectiva intercultural y plurilingüe constituye un medio particularmente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adecuado para la formación de ciudadanos y ciudadanas dispuestos a la comprensión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las diferencias incluso dentro de su propia lengua y cultura, capaces de desarrollarse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plenamente en una sociedad diversa y de contribuir en forma solidaria a la convivencia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comunidad desde el conocimiento y el respeto a lo diferente para la construcción de una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sociedad más justa.</w:t>
      </w:r>
    </w:p>
    <w:p w14:paraId="60C07E61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Orientación Lenguas forma para el trabajo, promoviendo la construcción de saberes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capacidades intelectuales, prácticas, comunicativas y valorativas, para:</w:t>
      </w:r>
    </w:p>
    <w:p w14:paraId="53BD3A9C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realizar tareas de prestación de servicios recreativos y turísticos;</w:t>
      </w:r>
    </w:p>
    <w:p w14:paraId="1D7E57AD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lastRenderedPageBreak/>
        <w:t>- participar, bajo la guía de creativos publicitarios, diseñadores de software y de sitios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web, redactores, correctores, traductores e intérpretes, lexicógrafos y terminólogos,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 producción de contenidos para las industrias culturales -editorial, audiovisual,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multimedial-;</w:t>
      </w:r>
    </w:p>
    <w:p w14:paraId="12F65BFF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 xml:space="preserve">- colaborar en procesos de </w:t>
      </w:r>
      <w:r w:rsidRPr="002707F8">
        <w:rPr>
          <w:rFonts w:ascii="Trebuchet MS" w:hAnsi="Trebuchet MS" w:cs="Helvetica-Oblique"/>
          <w:i/>
          <w:iCs/>
          <w:color w:val="000000"/>
        </w:rPr>
        <w:t>mediación (inter)cultural</w:t>
      </w:r>
      <w:r>
        <w:rPr>
          <w:rFonts w:ascii="Trebuchet MS" w:hAnsi="Trebuchet MS" w:cs="Helvetica-Oblique"/>
          <w:i/>
          <w:iCs/>
          <w:color w:val="000000"/>
        </w:rPr>
        <w:t xml:space="preserve"> </w:t>
      </w:r>
      <w:r>
        <w:rPr>
          <w:rStyle w:val="Refdenotaalpie"/>
          <w:rFonts w:ascii="Trebuchet MS" w:hAnsi="Trebuchet MS" w:cs="Helvetica-Oblique"/>
          <w:i/>
          <w:iCs/>
          <w:color w:val="000000"/>
        </w:rPr>
        <w:footnoteReference w:id="4"/>
      </w:r>
      <w:r w:rsidRPr="002707F8">
        <w:rPr>
          <w:rFonts w:ascii="Trebuchet MS" w:hAnsi="Trebuchet MS" w:cs="Helvetica"/>
          <w:color w:val="000000"/>
        </w:rPr>
        <w:t xml:space="preserve"> tanto en su entorno cercano –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familiar y comunitario– como en contextos institucionales, en tareas que pueden ser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índole social, educativa, jurídica, económica, sanitaria u otras;</w:t>
      </w:r>
    </w:p>
    <w:p w14:paraId="1033F871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asumir tareas auxiliares en el ámbito del comercio exterior y las relaciones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internacionales.</w:t>
      </w:r>
    </w:p>
    <w:p w14:paraId="34CEC05F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Debido al carácter interdisciplinario que asume esta orientación, y las aperturas que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propone hacia diversos campos sociales, culturales, profesionales y productivos, los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estudiantes que la transiten tendrán entre sus opciones continuar estudios superiores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relacionados con:</w:t>
      </w:r>
    </w:p>
    <w:p w14:paraId="7AB6D4A0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Lenguas: profesorado, traductorado e interpretariado; Lingüística.</w:t>
      </w:r>
    </w:p>
    <w:p w14:paraId="5307EF57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Humanidades: Letras, Antropología, Educación, Artes, Historia, Geografía, Filosofía,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Psicopedagogía, Psicología.</w:t>
      </w:r>
    </w:p>
    <w:p w14:paraId="7275C820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Cultura: Gestión cultural, Bibliotecología, Edición.</w:t>
      </w:r>
    </w:p>
    <w:p w14:paraId="2B8B6691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Comunicación: Periodismo, Publicidad, Locución.</w:t>
      </w:r>
    </w:p>
    <w:p w14:paraId="1DEA94BB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Salud: Fonoaudiología.</w:t>
      </w:r>
    </w:p>
    <w:p w14:paraId="4B588B6C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Turismo</w:t>
      </w:r>
    </w:p>
    <w:p w14:paraId="1EE97EA3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Relaciones internacionales.</w:t>
      </w:r>
    </w:p>
    <w:p w14:paraId="7EABE2DE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Comercio exterior.</w:t>
      </w:r>
    </w:p>
    <w:p w14:paraId="232B4C92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Dada la movilidad de límites entre los distintos campos, se recuerda que esta enumeración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ofrece algunos ejemplos sin pretensión de exhaustividad.</w:t>
      </w:r>
    </w:p>
    <w:p w14:paraId="4F25427F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En síntesis, la orientación Lenguas propicia la construcción de una ciudadanía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participativa, cimentada en un conocimiento reflexivo del lenguaje y las lenguas en tanto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elementos de poder, que habilita el acceso a campos culturales diverso</w:t>
      </w:r>
      <w:r>
        <w:rPr>
          <w:rFonts w:ascii="Trebuchet MS" w:hAnsi="Trebuchet MS" w:cs="Helvetica"/>
          <w:color w:val="000000"/>
        </w:rPr>
        <w:t xml:space="preserve">s, </w:t>
      </w:r>
      <w:r w:rsidRPr="002707F8">
        <w:rPr>
          <w:rFonts w:ascii="Trebuchet MS" w:hAnsi="Trebuchet MS" w:cs="Helvetica"/>
          <w:color w:val="000000"/>
        </w:rPr>
        <w:t>variados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desafiantes; asimismo, alienta la continuidad de los estudios superiores y abre un camino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hacia el mundo del trabajo. Las jurisdicciones o instituciones que la ofrezcan seleccionarán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 no solo por la universalidad de su uso, sino también por su incidencia o valor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cultural o por necesidades de integración social, c</w:t>
      </w:r>
      <w:r>
        <w:rPr>
          <w:rFonts w:ascii="Trebuchet MS" w:hAnsi="Trebuchet MS" w:cs="Helvetica"/>
          <w:color w:val="000000"/>
        </w:rPr>
        <w:t xml:space="preserve">ultural o económico-productivas </w:t>
      </w:r>
      <w:r w:rsidRPr="002707F8">
        <w:rPr>
          <w:rFonts w:ascii="Trebuchet MS" w:hAnsi="Trebuchet MS" w:cs="Helvetica"/>
          <w:color w:val="000000"/>
        </w:rPr>
        <w:t>prioritariamente latinoamericana, dado que, como se desprende de lo expuesto,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enseñanza de lenguas favorece la apertura a culturas disímiles y, por lo tanto, constituye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una instancia privilegiada para la formación de ciudadanos abiertos al diálogo comprensivo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y enriquecedor con el otro.</w:t>
      </w:r>
    </w:p>
    <w:p w14:paraId="6374EA96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17585E47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lastRenderedPageBreak/>
        <w:t>2. Saberes que se priorizan para los egresados</w:t>
      </w:r>
    </w:p>
    <w:p w14:paraId="34257ED8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1D7FEF06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Durante el Ciclo Orientado del Bachillerato en Lenguas, la escuela ofrecerá propuestas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enseñanza para que todos los estudiantes:</w:t>
      </w:r>
    </w:p>
    <w:p w14:paraId="500188C1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Reflexionen acerca de los modos en que se pone en juego, en distintas instancias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la vida personal, social y política, el vínculo entre lengua, cultura e identidad.</w:t>
      </w:r>
    </w:p>
    <w:p w14:paraId="65E82A34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Desarrollen una actitud constructiva y de apertura hacia la integración nacional,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regional y latinoamericana y hacia el intercambio internacional desde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reconocimiento de la propia identidad lingüística y cultural.</w:t>
      </w:r>
    </w:p>
    <w:p w14:paraId="16A801C8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Reconozcan la coexistencia de diversas lenguas-culturas y sus variedades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nuestro país, en la región y en el mundo en diferentes relaciones de poder a fin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explorar nuevos vínculos que favorezcan una mejor convivencia.</w:t>
      </w:r>
    </w:p>
    <w:p w14:paraId="465916EB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Desarrollen un juicio crítico que les permita cuestionar las representaciones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sociales que se asocian con determinadas lenguas-culturas y sus variedades,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antes que tomarlas como descripciones objetivas.</w:t>
      </w:r>
    </w:p>
    <w:p w14:paraId="62D1173A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Respeten las lenguas-culturas y variedades que no les son propias,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compr</w:t>
      </w:r>
      <w:r>
        <w:rPr>
          <w:rFonts w:ascii="Trebuchet MS" w:hAnsi="Trebuchet MS" w:cs="Helvetica"/>
          <w:color w:val="000000"/>
        </w:rPr>
        <w:t xml:space="preserve">endiendo que las personas </w:t>
      </w:r>
      <w:r w:rsidRPr="002707F8">
        <w:rPr>
          <w:rFonts w:ascii="Trebuchet MS" w:hAnsi="Trebuchet MS" w:cs="Helvetica"/>
          <w:color w:val="000000"/>
        </w:rPr>
        <w:t>utilizan formas variadas y diferentes para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comunicarse de acuerdo con sus diferentes contextos y grupos de pertenencia.</w:t>
      </w:r>
    </w:p>
    <w:p w14:paraId="0A74EE74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Desarrollen sensibilidad hacia la necesidad de mediación lingüístico-cultural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situaciones sociales y/o en marcos institucionales, apropiándose de saberes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prácticas que les permitan contribuir a una mejor comunicación, relación 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integración entre personas y/o grupos pertenecientes a una o varias culturas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diferentes.</w:t>
      </w:r>
    </w:p>
    <w:p w14:paraId="42EC9E93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Comiencen a definir horizontes y espacios potenciales de desempeño en diversos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ámbitos –cultural, artístico, político, educativo, científico, tecnológico, económico–,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 decir, en el amplio mundo de las prácticas sociales.</w:t>
      </w:r>
    </w:p>
    <w:p w14:paraId="0A8C3D5B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Se involucren en el desarrollo de proyectos de intervención socio-comunitaria, 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partir de la integración de saberes, la comprensión de problemas complejos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mundo contemporáneo y la construcción de compromiso social.</w:t>
      </w:r>
    </w:p>
    <w:p w14:paraId="411A7844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Cuenten con elementos para participar en actividades de producción cultural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preservación de patrimonio utilizando diferentes lenguajes.</w:t>
      </w:r>
    </w:p>
    <w:p w14:paraId="2F84A8FD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Puedan comprender, expresarse e interactuar en prácticas de oralidad, lectura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escritura en distintas lenguas-culturas reconociendo el papel del lenguaje en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construcción de sentidos.</w:t>
      </w:r>
    </w:p>
    <w:p w14:paraId="0F53B50D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Desarrollen su capacidad de reflexión acerca del lenguaje y su funcionamiento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relación con la especificidad de cada lengua-cultura.</w:t>
      </w:r>
    </w:p>
    <w:p w14:paraId="19555D9C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Sean capaces de distinguir y valorar, poniendo en juego procesos reflexivos,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papel de los aspectos tanto socioculturales como lingüístico-discursivos que entran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 juego en la construcción de sentidos.</w:t>
      </w:r>
    </w:p>
    <w:p w14:paraId="7AF4F1C0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lastRenderedPageBreak/>
        <w:t xml:space="preserve">• </w:t>
      </w:r>
      <w:r w:rsidRPr="002707F8">
        <w:rPr>
          <w:rFonts w:ascii="Trebuchet MS" w:hAnsi="Trebuchet MS" w:cs="Helvetica"/>
          <w:color w:val="000000"/>
        </w:rPr>
        <w:t>Enriquezcan su conocimiento y uso reflexivo del español en tanto lengua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escolarización, considerando sus distintas variedades y la adecuación al contexto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enunciación.</w:t>
      </w:r>
    </w:p>
    <w:p w14:paraId="21EB48EA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Desarrollen estrategias para avanzar en la comprensión de lo que es ajeno a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 y culturas conocidas frente a obstáculos lingüístico-culturales que pueden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surgir en la interacción.</w:t>
      </w:r>
    </w:p>
    <w:p w14:paraId="5A58FDB7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Cuenten con estrategias diversas para resolver problemas de comprensión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producción de textos orales y escritos de diferentes géneros discursivos en la(s)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lengua(s)-cultura(s) estudiada(s).</w:t>
      </w:r>
    </w:p>
    <w:p w14:paraId="230A44FA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Dispongan de conocimientos e informaciones que les posibiliten el acceso a y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uso crítico de diversos instrumentos lingüísticos, tradicionales y de TIC (diferentes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tipos de diccionarios y gramáticas, buscadores, traductores, correctores, entre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otros).</w:t>
      </w:r>
    </w:p>
    <w:p w14:paraId="5C04E916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436EC8A9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3. Título que otorga</w:t>
      </w:r>
    </w:p>
    <w:p w14:paraId="0C14C2CE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Bachiller en Lenguas</w:t>
      </w:r>
    </w:p>
    <w:p w14:paraId="13821049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E99AF8t00"/>
          <w:color w:val="000000"/>
        </w:rPr>
      </w:pPr>
    </w:p>
    <w:p w14:paraId="7FB783E0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4. Criterios para la elaboración de diseños curriculares jurisdiccionales de la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2707F8">
        <w:rPr>
          <w:rFonts w:ascii="Trebuchet MS" w:hAnsi="Trebuchet MS" w:cs="Helvetica-Bold"/>
          <w:b/>
          <w:bCs/>
          <w:color w:val="000000"/>
        </w:rPr>
        <w:t>orientación</w:t>
      </w:r>
    </w:p>
    <w:p w14:paraId="3E4B33E4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6612940F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a) Temas, perspectivas, áreas y/o disciplinas considerados fundamentales para la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2707F8">
        <w:rPr>
          <w:rFonts w:ascii="Trebuchet MS" w:hAnsi="Trebuchet MS" w:cs="Helvetica-Bold"/>
          <w:b/>
          <w:bCs/>
          <w:color w:val="000000"/>
        </w:rPr>
        <w:t>orientación</w:t>
      </w:r>
    </w:p>
    <w:p w14:paraId="71C6E24E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De acuerdo con lo planteado en el primer apartado de este documento, la orientación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 se inscribe en una perspectiva plurilingüe e intercultural. Si bien en el marco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Ciclo Orientado se promueve, de hecho, la creación de espacios curriculares para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estudio de más de una lengua –tanto para consolidar aprendizajes iniciados con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anterioridad como para comenzar el aprendizaje de otras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– es importante tener en cuenta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que el sentido de “plurilingüe e intercultural”, en esta perspectiva, antes de alentar una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oferta meramente acumulativa, en términos de la cantidad de lenguas que se puedan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ofrecer, apunta a tornar visibles las relaciones entre las lenguas y culturas que están 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podrían estar en el sistema. Apunta también a contribuir a que la enseñanza de cualquier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 en el contexto escolar reconozca el papel del español en tanto lengua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escolarización y sus distintas variedades y, por otro lado, valorice el lugar de las otras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lenguas-culturas maternas diferentes del español que circulan en nuestro país, a fin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constituir un aporte para la construcción de la identidad y la educación ciudadana de los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estudiantes</w:t>
      </w:r>
      <w:r>
        <w:rPr>
          <w:rStyle w:val="Refdenotaalpie"/>
          <w:rFonts w:ascii="Trebuchet MS" w:hAnsi="Trebuchet MS" w:cs="Helvetica"/>
          <w:color w:val="000000"/>
        </w:rPr>
        <w:footnoteReference w:id="5"/>
      </w:r>
      <w:r w:rsidRPr="002707F8">
        <w:rPr>
          <w:rFonts w:ascii="Trebuchet MS" w:hAnsi="Trebuchet MS" w:cs="Helvetica"/>
          <w:color w:val="000000"/>
        </w:rPr>
        <w:t>.</w:t>
      </w:r>
    </w:p>
    <w:p w14:paraId="75E4C8E3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Este aspecto de la dimensión formativa de la enseñanza de lenguas, desplegado en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apartado de los saberes que se priorizan para la orientación, podrá plasmarse a partir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un trabajo que, como punto de partida:</w:t>
      </w:r>
    </w:p>
    <w:p w14:paraId="64FBA4B9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lastRenderedPageBreak/>
        <w:t>- aborde la enseñanza de la oralidad, la lectura y/o la escritura y la reflexión sobre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ellas en tanto prácticas contextualizadas orientadas a que los estudiantes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comprendan y/o produzcan sentidos de acuerdo con el contexto de enunciación.</w:t>
      </w:r>
    </w:p>
    <w:p w14:paraId="24EB3B94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Se trata, por un lado, de ir más allá de la mera identificación o reproducción aislada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componentes léxicos, gramaticales o fonológicos, reconociendo el papel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fundamental de los elementos tanto socioculturales como lingüístico-discursivos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 xml:space="preserve">la comprensión y/o producción de sentidos. Por otro </w:t>
      </w:r>
      <w:r w:rsidRPr="002707F8">
        <w:rPr>
          <w:rFonts w:ascii="Trebuchet MS" w:hAnsi="Trebuchet MS" w:cs="Helvetica"/>
          <w:color w:val="800080"/>
        </w:rPr>
        <w:t>lado</w:t>
      </w:r>
      <w:r w:rsidRPr="002707F8">
        <w:rPr>
          <w:rFonts w:ascii="Trebuchet MS" w:hAnsi="Trebuchet MS" w:cs="Helvetica"/>
          <w:color w:val="000000"/>
        </w:rPr>
        <w:t>, de considerar la inclusión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instancias de reflexión metalingüística y metacomunicativa en tanto objeto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enseñanza, de manera de contribuir a la comprensión de la relación entre norma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uso lingüístico, o a la relación inter e intra lenguas en sus aspectos meta-cognitivo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 intercultural, entre otros ejemplos.</w:t>
      </w:r>
    </w:p>
    <w:p w14:paraId="6F596598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fortalezca actitudes vinculadas con las relaciones interpersonales, la confianza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las propias posibilidades, la relación con el conocimiento y el respeto por lo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diferente.</w:t>
      </w:r>
    </w:p>
    <w:p w14:paraId="539B6756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apoye la enseñanza de la comprensión, producción e interacción oral, la lectura y/o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 escritura –la totalidad de estas prácticas o aquellas que se prioricen de acuerdo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 criterios jurisdiccionales y/o institucionales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– a partir de una amplia gama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géneros discursivos, dando una relevancia particular a la literatura en tanto género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circulación social, producción artística, representación de idiosincrasias, visiones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mundo, acervo ideológico propio de las lenguas-culturas. Se sugiere abordar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temáticas que sean relevantes para el momento de escolaridad de los estudiantes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y estén vinculadas con la propuesta de la orientación.</w:t>
      </w:r>
    </w:p>
    <w:p w14:paraId="0BD83679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reconozca que estas prácticas en otras lenguas-culturas pueden contribuir a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consolidación del aprendizaje de la oralidad, la lectura y la escritura del español,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 de escolarización.</w:t>
      </w:r>
    </w:p>
    <w:p w14:paraId="00AE6679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3D9DF15F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Esta propuesta formativa resultará enriquecida y ampliada en sus alcances en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medida en que los diversos espacios curriculares de la orientación aborden también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ciertos ejes que la atraviesan, a saber:</w:t>
      </w:r>
    </w:p>
    <w:p w14:paraId="6F4192F1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La diversidad lingüística</w:t>
      </w:r>
    </w:p>
    <w:p w14:paraId="41AF0D27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enseñanza de lenguas tal como se la concibe en el marco de esta orientación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necesita apoyarse en un conocimiento compartido acerca de la diversidad de lenguas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que existen hoy en el mundo –y más específicamente en el territorio argentino y en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región latinoamericana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–, la distribución geográfica de estas lenguas y variedades y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origen histórico de la conformación de áreas lingüísticas (la hispanohablante,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francófona, anglófona o lusófona, entre otras). Es importante que los estudiantes de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orientación sean capaces de reconocer parentescos entre las distintas lenguas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reutilizar este conocimiento en prácticas de intercomprensión entre lenguas de una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misma familia, y conocer asimismo algunos rasgos que distinguen distintos tipos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 (lenguas de tradición escrita y de tradición oral, lenguas de señas, por dar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algunos ejemplos) o sistemas de escritura.</w:t>
      </w:r>
    </w:p>
    <w:p w14:paraId="739876B1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Lengua, cultura e identidad</w:t>
      </w:r>
    </w:p>
    <w:p w14:paraId="3B0E6939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El aprendizaje de lenguas tal como se promueve en esta orientación no tiene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solamente el fin de ampliar las posibilidades comunicativas de los estudiantes; también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el de acceder al conocimiento del diferente y, gracias a esa experiencia de la alteridad,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 xml:space="preserve">descubrir facetas de la propia identidad. </w:t>
      </w:r>
      <w:r w:rsidRPr="002707F8">
        <w:rPr>
          <w:rFonts w:ascii="Trebuchet MS" w:hAnsi="Trebuchet MS" w:cs="Helvetica"/>
          <w:color w:val="000000"/>
        </w:rPr>
        <w:lastRenderedPageBreak/>
        <w:t xml:space="preserve">La </w:t>
      </w:r>
      <w:r w:rsidRPr="002707F8">
        <w:rPr>
          <w:rFonts w:ascii="Trebuchet MS" w:hAnsi="Trebuchet MS" w:cs="Helvetica-Oblique"/>
          <w:i/>
          <w:iCs/>
          <w:color w:val="000000"/>
        </w:rPr>
        <w:t xml:space="preserve">competencia intercultural </w:t>
      </w:r>
      <w:r w:rsidRPr="002707F8">
        <w:rPr>
          <w:rFonts w:ascii="Trebuchet MS" w:hAnsi="Trebuchet MS" w:cs="Helvetica"/>
          <w:color w:val="000000"/>
        </w:rPr>
        <w:t>que se espera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desarrollar en los estudiantes se nutre en el estudio de la historia, la literatura y otras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expresiones artísticas, el cine y los medios de las distintas culturas y sociedades que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se abordan, particularmente mediante procedimientos de puesta en relación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apelando al análisis crítico de estereotipos y representaciones. La capacidad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comprensión y superación del prejuicio en relación con esos otros mundos culturales,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 confianza en la posibilidad de diálogo a través de las diferencias son atributos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necesarios de un tipo de actor social que demandan las complejas sociedades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actuales: el mediador lingüístico-cultural.</w:t>
      </w:r>
    </w:p>
    <w:p w14:paraId="32E7928A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Lenguas, ciudadanía y políticas lingüísticas</w:t>
      </w:r>
    </w:p>
    <w:p w14:paraId="78ED8202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El análisis de las diversas formas en que se manifiesta la relación entre lengua y poder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 la sociedad constituye una entrada particularmente fecunda para la formación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ciudadana de los estudiantes. Esta relación se verifica, en efecto, a escala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individuo, de los grupos y comunidades como derecho a la palabra, o como derecho 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 lengua propia (derechos lingüísticos), y también a escala del Estado, en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decisiones de política lingüística como son la determinación de su(s) lengua(s)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oficial(es) o la definición y el cuidado de la norma lingüística a través de instituciones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como las academias.</w:t>
      </w:r>
    </w:p>
    <w:p w14:paraId="4AA18AAD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- Lenguas, comunicación y TIC</w:t>
      </w:r>
    </w:p>
    <w:p w14:paraId="3251E3BE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formación en Lenguas que se propone deberá integrar de distintos modos a los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medios de comunicación y las TIC. No solamente debido al lugar que éstos ocupan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 vida de los jóvenes. También por tratarse de soportes y canales privilegiados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acercamiento a la pluralidad de voces provenientes de las lenguas-culturas que se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aprenden. Es deseable, entonces, que el trabajo con medios y TIC vaya acompañado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una reflexión acerca del papel que éstos desempeñan en la sociedad, de los tipos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comunicación que permiten o, al contrario, impiden, y de los cambios sociales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lingüísticos que impulsa la evolución de las tecnologías. Será importante, también,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orientar la reflexión hacia la problemática de la traducción, en sus diversas formas,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como posibilidad de tender puentes entre lenguas y culturas.</w:t>
      </w:r>
    </w:p>
    <w:p w14:paraId="0A9AC226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6E16E246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b) Criterios para la organización de las estructuras curriculares de la orientación</w:t>
      </w:r>
    </w:p>
    <w:p w14:paraId="7EF399A7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orientación supone el abordaje de tres lenguas-culturas a lo largo de los tres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años. En primer lugar, implica la continuidad, a lo largo del ciclo orientado, de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 extranjera cuyo estudio se inició en el ciclo básico o antes</w:t>
      </w:r>
      <w:r>
        <w:rPr>
          <w:rStyle w:val="Refdenotaalpie"/>
          <w:rFonts w:ascii="Trebuchet MS" w:hAnsi="Trebuchet MS" w:cs="Helvetica"/>
          <w:color w:val="000000"/>
        </w:rPr>
        <w:footnoteReference w:id="6"/>
      </w:r>
      <w:r w:rsidRPr="002707F8">
        <w:rPr>
          <w:rFonts w:ascii="Trebuchet MS" w:hAnsi="Trebuchet MS" w:cs="Helvetica"/>
          <w:color w:val="000000"/>
        </w:rPr>
        <w:t xml:space="preserve"> -en el contexto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la orientación, ésta será designada como “Lengua-Cultura 1”- Se recomienda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profundizar en los contenidos de esta lengua-cultura a través de la frecuentación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asidua de géneros discursivos de complejidad creciente que provengan tanto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universo de los adolescentes y jóvenes como también de otras áreas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conocimiento.</w:t>
      </w:r>
    </w:p>
    <w:p w14:paraId="625A902E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En segundo lugar, se prevé la enseñanza de una lengua-cultura 2 en los tres años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del ciclo orientado, y por último, se recomienda al menos un espacio curricular que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garantice la sensibilización y/o aproximación a una lengua-cultura 3. Para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elección de Lengua-Cultura 2 y Lengua-Cultura 3 se tendrán en cuenta lenguas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extranjeras, de señas, clásicas, originarias, regionales, de herencia (de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inmigración).</w:t>
      </w:r>
    </w:p>
    <w:p w14:paraId="475A1FEF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lastRenderedPageBreak/>
        <w:t>El abanico de lenguas que ofrezca la orientación debe incluir al menos una lengua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cultura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extranjera (Ley de Educación Nacional, art. 87) y al menos un taller optativo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portugués, en cumplimiento de la ley 26.468. Es aconsejable que estos talleres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tengan una duración de por lo menos un año.</w:t>
      </w:r>
    </w:p>
    <w:p w14:paraId="6787EAE4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Los contenidos de la Formación Específica de la orientación pueden incluirse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los diseños curriculares mediante: espacios curriculares especialmente definidos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para ello, con diferentes formatos (materias/asignaturas, seminarios, talleres,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proyectos, laboratorios, ateneos, observatorios, trabajos de campo, módulos, entre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otros), un incremento de la carga horaria de algunas instancias curriculares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ciclo básico que continúan en el ciclo orientado, y/o también a través de los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Espacios de Opción Institucional</w:t>
      </w:r>
      <w:r>
        <w:rPr>
          <w:rStyle w:val="Refdenotaalpie"/>
          <w:rFonts w:ascii="Trebuchet MS" w:hAnsi="Trebuchet MS" w:cs="Helvetica"/>
          <w:color w:val="000000"/>
        </w:rPr>
        <w:footnoteReference w:id="7"/>
      </w:r>
      <w:r w:rsidRPr="002707F8">
        <w:rPr>
          <w:rFonts w:ascii="Trebuchet MS" w:hAnsi="Trebuchet MS" w:cs="Helvetica"/>
          <w:color w:val="000000"/>
        </w:rPr>
        <w:t>, en las jurisdicciones en las que existen.</w:t>
      </w:r>
    </w:p>
    <w:p w14:paraId="644B0936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orientación Lenguas propone el trabajo articulado con otras disciplinas a través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del abordaje de textos en otras lenguas, específicos de un área curricular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determinada. Por lo tanto, se podrá ofrecer un taller de lecto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comprensión para 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trabajo con estos textos. Se recomienda un mínimo de dos talleres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cuatrimestrales, uno de los cuales es aconsejable que esté ubicado en el primer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año del ciclo orientado. Estos dos talleres pueden organizarse alrededor de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temáticas específicas de las áreas –por ejemplo, un taller orientado hacia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ciencias sociales y otro hacia las ciencias naturales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–, o bien teniendo en cuenta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los procesos involucrados en la lectocomprensión.</w:t>
      </w:r>
    </w:p>
    <w:p w14:paraId="2DAD5B66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Se recomienda, además, la inclusión de instancias disciplinares e interdisciplinares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diferenciadas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5 –talleres, seminarios, jornadas, entre otros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– que aborden temáticas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propias de las ciencias del lenguaje, los estudios culturales y ámbitos y profesiones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vinculados con las lenguas y el lenguaje. Por ejemplo, se puede organizar un taller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para la elaboración de un diario de la escuela que incluya materiales tanto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las lenguas-culturas que se enseñen en la institución como en las de su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comunidad educativa; una jornada de presentación de canciones/recitado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poesías en diferentes lenguas; un seminario acerca de las particularidades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lenguaje gestual de las lenguas-culturas 1, 2 y 3 y sus diferencias y semejanzas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 el español; una jornada de orientación laboral donde se invite y se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entreviste a profesionales que trabajen en el campo de las lenguas (periodistas,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traductores, profesores de lengua, intérpretes, redactores, fonoaudiólogos, entre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otros).</w:t>
      </w:r>
    </w:p>
    <w:p w14:paraId="6E98186A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5BED9BD5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c) Particularidades de la formación general en la orientación</w:t>
      </w:r>
    </w:p>
    <w:p w14:paraId="45802800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El tratamiento de ciertos núcleos temáticos en las áreas y disciplinas del campo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formación general común a todas las orientaciones también puede aportar a la formación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específica en la orientación Lenguas. Por ejemplo:</w:t>
      </w:r>
    </w:p>
    <w:p w14:paraId="608B57DF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 xml:space="preserve">En </w:t>
      </w:r>
      <w:r w:rsidRPr="002707F8">
        <w:rPr>
          <w:rFonts w:ascii="Trebuchet MS" w:hAnsi="Trebuchet MS" w:cs="Helvetica-Bold"/>
          <w:b/>
          <w:bCs/>
          <w:color w:val="000000"/>
        </w:rPr>
        <w:t>Lengua y literatura</w:t>
      </w:r>
      <w:r w:rsidRPr="002707F8">
        <w:rPr>
          <w:rFonts w:ascii="Trebuchet MS" w:hAnsi="Trebuchet MS" w:cs="Helvetica"/>
          <w:color w:val="000000"/>
        </w:rPr>
        <w:t>: reflexión sobre el lenguaje y desarrollo de prácticas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lectura y escritura en distintos géneros discursivos y soportes. El concepto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norma lingüística. La relación lengua–cultura; reconocimiento de variedades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lingüísticas y fenómenos de contacto lingüístico (interlenguas, préstamos,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alternancia de códigos</w:t>
      </w:r>
      <w:r>
        <w:rPr>
          <w:rStyle w:val="Refdenotaalpie"/>
          <w:rFonts w:ascii="Trebuchet MS" w:hAnsi="Trebuchet MS" w:cs="Helvetica"/>
          <w:color w:val="000000"/>
        </w:rPr>
        <w:footnoteReference w:id="8"/>
      </w:r>
      <w:r w:rsidRPr="002707F8">
        <w:rPr>
          <w:rFonts w:ascii="Trebuchet MS" w:hAnsi="Trebuchet MS" w:cs="Helvetica"/>
          <w:color w:val="000000"/>
        </w:rPr>
        <w:t>, entre otros) y sus efectos de sentido. La traducción.</w:t>
      </w:r>
    </w:p>
    <w:p w14:paraId="5CB6F7FA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lastRenderedPageBreak/>
        <w:t xml:space="preserve">• </w:t>
      </w:r>
      <w:r w:rsidRPr="002707F8">
        <w:rPr>
          <w:rFonts w:ascii="Trebuchet MS" w:hAnsi="Trebuchet MS" w:cs="Helvetica"/>
          <w:color w:val="000000"/>
        </w:rPr>
        <w:t xml:space="preserve">En </w:t>
      </w:r>
      <w:r w:rsidRPr="002707F8">
        <w:rPr>
          <w:rFonts w:ascii="Trebuchet MS" w:hAnsi="Trebuchet MS" w:cs="Helvetica-Bold"/>
          <w:b/>
          <w:bCs/>
          <w:color w:val="000000"/>
        </w:rPr>
        <w:t>Matemática</w:t>
      </w:r>
      <w:r w:rsidRPr="002707F8">
        <w:rPr>
          <w:rFonts w:ascii="Trebuchet MS" w:hAnsi="Trebuchet MS" w:cs="Helvetica"/>
          <w:color w:val="000000"/>
        </w:rPr>
        <w:t>: El lenguaje matemático y el uso del lenguaje verbal en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matemática.</w:t>
      </w:r>
    </w:p>
    <w:p w14:paraId="72541639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 xml:space="preserve">En </w:t>
      </w:r>
      <w:r w:rsidRPr="002707F8">
        <w:rPr>
          <w:rFonts w:ascii="Trebuchet MS" w:hAnsi="Trebuchet MS" w:cs="Helvetica-Bold"/>
          <w:b/>
          <w:bCs/>
          <w:color w:val="000000"/>
        </w:rPr>
        <w:t>Ciencias Sociales</w:t>
      </w:r>
      <w:r w:rsidRPr="002707F8">
        <w:rPr>
          <w:rFonts w:ascii="Trebuchet MS" w:hAnsi="Trebuchet MS" w:cs="Helvetica"/>
          <w:color w:val="000000"/>
        </w:rPr>
        <w:t>: Lenguas y construcción del Estado; relación Estado-naciónlengua.</w:t>
      </w:r>
    </w:p>
    <w:p w14:paraId="1EE571D5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Las lenguas en los procesos de colonización y descolonización. Lenguas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migraciones (antiguas y recientes). Procesos de globalización e integración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regional y el papel de las lenguas. Demografía lingüística. Toponimia. Relación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lengua-cultura-identidad. Diversidad lingüística y cultural. Culturas de tradición oral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/ de tradición escrita. Lectura crítica y contextualizada de diversas fuentes (escritas,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orales, iconográficas, estadísticas, cartográficas, paisajes, objetos, entre otras):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reflexión sobre el lenguaje de estas fuentes.</w:t>
      </w:r>
    </w:p>
    <w:p w14:paraId="634CCC39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 xml:space="preserve">En </w:t>
      </w:r>
      <w:r w:rsidRPr="002707F8">
        <w:rPr>
          <w:rFonts w:ascii="Trebuchet MS" w:hAnsi="Trebuchet MS" w:cs="Helvetica-Bold"/>
          <w:b/>
          <w:bCs/>
          <w:color w:val="000000"/>
        </w:rPr>
        <w:t>Ciencias Naturales</w:t>
      </w:r>
      <w:r w:rsidRPr="002707F8">
        <w:rPr>
          <w:rFonts w:ascii="Trebuchet MS" w:hAnsi="Trebuchet MS" w:cs="Helvetica"/>
          <w:color w:val="000000"/>
        </w:rPr>
        <w:t>: El lenguaje de las ciencias; géneros discursivos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vinculados con las ciencias. Ciencia y diversidad lingüística y cultural.</w:t>
      </w:r>
    </w:p>
    <w:p w14:paraId="14438A5D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 xml:space="preserve">En </w:t>
      </w:r>
      <w:r w:rsidRPr="002707F8">
        <w:rPr>
          <w:rFonts w:ascii="Trebuchet MS" w:hAnsi="Trebuchet MS" w:cs="Helvetica-Bold"/>
          <w:b/>
          <w:bCs/>
          <w:color w:val="000000"/>
        </w:rPr>
        <w:t>Formación Ética y Ciudadana</w:t>
      </w:r>
      <w:r w:rsidRPr="002707F8">
        <w:rPr>
          <w:rFonts w:ascii="Trebuchet MS" w:hAnsi="Trebuchet MS" w:cs="Helvetica"/>
          <w:color w:val="000000"/>
        </w:rPr>
        <w:t>: Lengua, cultura e identidad. El respeto de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diversidad lingüística y cultural en el marco del Estado y la región: normativa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nacional e internacional. Lengua y ciudadanía: el papel de la lengua estándar.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 y género.</w:t>
      </w:r>
    </w:p>
    <w:p w14:paraId="7E1FDB96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27380679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5. Sugerencias para la organización pedagógica e institucional</w:t>
      </w:r>
    </w:p>
    <w:p w14:paraId="2B5D28E6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2FF6CA56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a) Modos de desarrollo curricular relevantes para la orientación</w:t>
      </w:r>
    </w:p>
    <w:p w14:paraId="29BD035C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Con el fin de alcanzar los objetivos que se proponen para la orientación Lenguas, se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considera particularmente pertinente la organización de:</w:t>
      </w:r>
    </w:p>
    <w:p w14:paraId="5336AA27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Talleres de apoyo y acompañamiento en el aprendizaje de lenguas para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estudiantes de primer año y aquellos que se incorporan tardíamente.</w:t>
      </w:r>
    </w:p>
    <w:p w14:paraId="732A69D0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Colaboraciones en carácter de estudiante-mentor –un estudiante con mayor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conocimiento y experiencia en la lengua-cultura objeto de estudio que guía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 otros en su aprendizaje.</w:t>
      </w:r>
    </w:p>
    <w:p w14:paraId="3D2A53FD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Prácticas educativas en organismos o instituciones que involucran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profesiones focalizadas en el trabajo con el lenguaje.</w:t>
      </w:r>
    </w:p>
    <w:p w14:paraId="1BE4DB77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Participación en seminarios y/o jornadas a los que se invita a profesionales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relacionados con el lenguaje, colaborando, asimismo, en la organización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esos eventos.</w:t>
      </w:r>
    </w:p>
    <w:p w14:paraId="35C433CE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Visitas a asociaciones culturales/comunitarias y participación en actividades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culturales organizadas por agencias de cooperación lingüística.</w:t>
      </w:r>
    </w:p>
    <w:p w14:paraId="43043BEE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Participación en eventos socioculturales (conferencias, presentación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libros, jornadas y congresos, ferias de libros, teatros, entre otros).</w:t>
      </w:r>
    </w:p>
    <w:p w14:paraId="147BE7FD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Participación en visitas guiadas a museos, reservas naturales y otros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lugares de interés acompañando a hablantes de otras lenguas.</w:t>
      </w:r>
    </w:p>
    <w:p w14:paraId="707F962C" w14:textId="77777777" w:rsidR="0075364D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Intercambios educativos con escuelas de países extranjeros en función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las lenguas-culturas que se enseñen.</w:t>
      </w:r>
    </w:p>
    <w:p w14:paraId="69B0F7D7" w14:textId="77777777" w:rsidR="0075364D" w:rsidRPr="002707F8" w:rsidRDefault="0075364D" w:rsidP="00753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Participación en proyectos sociocomunitarios solidarios con el fin de tornar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accesible a otros una lengua-cultura (por ejemplo, transcribir textos al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sistema Braille, leer en centros de salud, colaborar en la difusión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campañas preventivas, entre otras).</w:t>
      </w:r>
    </w:p>
    <w:p w14:paraId="4520D5A3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17B0A296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Para el cumplimiento de los objetivos de la orientación, es importante que las instancias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mencionadas promuevan las siguientes experiencias educativas:</w:t>
      </w:r>
    </w:p>
    <w:p w14:paraId="6E5A1C32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lastRenderedPageBreak/>
        <w:t>Participación en situaciones sociales de plurilingüismo e interculturalidad.</w:t>
      </w:r>
    </w:p>
    <w:p w14:paraId="11F8A3DA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Experiencias de contacto con variedades diferentes de una misma lengua.</w:t>
      </w:r>
    </w:p>
    <w:p w14:paraId="0AB29513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Trabajo con textos (escritos, orales, audiovisuales, multimediales, entre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otros) especialmente ilustrativos de aspectos socioculturales de las lenguas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que se aprenden.</w:t>
      </w:r>
    </w:p>
    <w:p w14:paraId="000DBA32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Participación en diálogos con hablantes de distintas lenguas e intercambios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 estudiantes de otros países (o de estudiantes argentinos de las mismas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lenguas) de acuerdo con la tecnología disponible (redes sociales, correo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electrónico, entre otros).</w:t>
      </w:r>
    </w:p>
    <w:p w14:paraId="29ACBDCC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Uso de TIC para la realización de proyectos o tareas de búsqueda,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organización y comunicación de información, en relación con Lengua-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Cultura 1, Lengua-Cultura 2 y Lengua-Cultura 3.</w:t>
      </w:r>
    </w:p>
    <w:p w14:paraId="62FA0656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Búsquedas en internet en sitios multilingües utilizando instrumentos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lingüísticos (diccionarios en línea, traductores, buscadores, entre otros) para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resolver problemas de comprensión.</w:t>
      </w:r>
    </w:p>
    <w:p w14:paraId="2CD206CE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Trabajo en situaciones contextualizadas a partir de textos escritos y orales,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diferentes géneros discursivos, que aborden temáticas del universo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juvenil y de los campos académico, social y ciudadano.</w:t>
      </w:r>
    </w:p>
    <w:p w14:paraId="105BE674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Reflexión sobre la relación lengua y lenguaje y sobre la tensión entre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corrección gramatical y la adecuación comunicativa.</w:t>
      </w:r>
    </w:p>
    <w:p w14:paraId="30A4ACE9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Reflexión metalingüística, inter e intra lenguas.</w:t>
      </w:r>
    </w:p>
    <w:p w14:paraId="388A2609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Análisis reflexivo de situaciones de comunicación en las que se utiliza una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lengua-cultura diferente de la propia, o una variedad diferente de la propia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lengua, y explicitación de estrategias de comprensión y producción.</w:t>
      </w:r>
    </w:p>
    <w:p w14:paraId="26E1F45F" w14:textId="77777777" w:rsidR="0075364D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Trabajo interdisciplinario para el abordaje de textos de especialidad.</w:t>
      </w:r>
    </w:p>
    <w:p w14:paraId="4568B6D4" w14:textId="77777777" w:rsidR="0075364D" w:rsidRPr="002707F8" w:rsidRDefault="0075364D" w:rsidP="007536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Diseño de proyectos orientados a la integración de contenidos.</w:t>
      </w:r>
    </w:p>
    <w:p w14:paraId="5D3AC672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32DBDEAE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b) Recomendaciones sobre las condiciones particulares de enseñanza</w:t>
      </w:r>
    </w:p>
    <w:p w14:paraId="37FA75D4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Es innegable el papel preponderante que tiene la tecnología hoy en día en la vida del ser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humano, y en lo concerniente a la información y la comunicación en particular.</w:t>
      </w:r>
    </w:p>
    <w:p w14:paraId="1E871DD5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Consecuentemente, en el marco de la inclusión digital, las instituciones escolares que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adopten la orientación Lenguas podrán trabajar con blogs, medios de comunicación online,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como el correo electrónico y programas para la comunicación sincrónica, instrumentos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lingüísticos y otros recursos que brindan las TIC. Deberían contar, asimismo, con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bibliotecas especializadas, videoteca y material de audio (de ser posible en aulas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multimediales) que les permitan, en particular, acceder a distintas variedades de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lenguas-culturas que aprenden.</w:t>
      </w:r>
    </w:p>
    <w:p w14:paraId="409049B9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enseñanza de lenguas-culturas en el sistema educativo formal se caracteriza por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diversidad de niveles, ya que el aprendizaje de una lengua-cultura comienza en diferentes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momentos de la escolaridad –según la jurisdicción o la institución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– y puede, además,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aprenderse en el ámbito familiar o no formal. Considerando, entonces, las experiencias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conocimientos lingüísticos previos de los estudiantes, y en concordancia con lo expresado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 la Resolución Nº 84/09 sobre “alternativas institucionales, pedagógicas y de promoción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derechos, que se ajusten a los requerimientos locales y comunitarios, urbanos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rurales, mediante acciones que permitan alcanzar resultados de calidad equivalente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todo el país y en todas las situaciones sociales”, se describen algunas formas posibles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organización de la enseñanza para optimizar los resultados:</w:t>
      </w:r>
    </w:p>
    <w:p w14:paraId="7A6913C6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conformar grupos según los diferentes niveles de conocimiento de los estudiantes,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evaluando previamente sus saberes de acuerdo con el enfoque de la orientación.</w:t>
      </w:r>
    </w:p>
    <w:p w14:paraId="2C287D68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lastRenderedPageBreak/>
        <w:t>En este sentido y con el fin de viabilizar la organización de los diferentes grupos, 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recomendable, por ejemplo, que todas las divisiones de 4º año cursen la lengua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cultura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1 en un mismo día y horario.</w:t>
      </w:r>
    </w:p>
    <w:p w14:paraId="285FB69B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De no ser posible este tipo de organización, se sugieren otras alternativas para el trabajo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 distintos niveles de conocimiento entre los estudiantes de un mismo grupo:</w:t>
      </w:r>
    </w:p>
    <w:p w14:paraId="7AED1825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trabajo de tutorías con aquellos estudiantes que tengan un mayor conocimiento de</w:t>
      </w:r>
      <w:r>
        <w:rPr>
          <w:rFonts w:ascii="Trebuchet MS" w:hAnsi="Trebuchet MS" w:cs="Helvetica"/>
          <w:color w:val="000000"/>
        </w:rPr>
        <w:t xml:space="preserve"> la lengua cultura </w:t>
      </w:r>
      <w:r w:rsidRPr="002707F8">
        <w:rPr>
          <w:rFonts w:ascii="Trebuchet MS" w:hAnsi="Trebuchet MS" w:cs="Helvetica"/>
          <w:color w:val="000000"/>
        </w:rPr>
        <w:t>objeto de estudio. El/la docente propone tareas y proyectos 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realizar durante un tiempo determinado (utilizando TIC, con textos que se trabajen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 otros espacios curriculares, entre otras opciones), los acompaña en su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desarrollo y orienta la tarea.</w:t>
      </w:r>
    </w:p>
    <w:p w14:paraId="74C43A5A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organización y coordinación de grupos de estudiantes que tengan un mayor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conocimiento de la lengua-cultura objeto de estudio para trabajar con textos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otras disciplinas como parte de proyectos institucionales. La tarea de este grupo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estudiantes es la de asistir y acompañar a estudiantes de niveles anteriores,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usando los instrumentos lingüísticos que tienen a su disposición. Esta tarea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favorece a unos y otros.</w:t>
      </w:r>
    </w:p>
    <w:p w14:paraId="26FF72BA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Por último, y atendiendo al hecho de que por motivos de diferente índole –la particularidad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sus recorridos escolares, el estudio fuera del sistema formal, entre otros- los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estudiantes pueden iniciar la orientación con diferentes niveles de conocimiento de las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lenguas-culturas que esta incluya, se recomienda pensar, a nivel jurisdiccional, en algún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tipo de mecanismo que reconozca esos saberes previamente adquiridos.</w:t>
      </w:r>
    </w:p>
    <w:p w14:paraId="30E10FEE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452CE671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2707F8">
        <w:rPr>
          <w:rFonts w:ascii="Trebuchet MS" w:hAnsi="Trebuchet MS" w:cs="Helvetica-Bold"/>
          <w:b/>
          <w:bCs/>
          <w:color w:val="000000"/>
        </w:rPr>
        <w:t>c) Sugerencias para planificar la evaluación en la orientación</w:t>
      </w:r>
    </w:p>
    <w:p w14:paraId="669153BE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La evaluación en Lenguas deberá estar orientada a:</w:t>
      </w:r>
    </w:p>
    <w:p w14:paraId="70467FEE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comprensión global y específica de textos orales y/o escritos;</w:t>
      </w:r>
    </w:p>
    <w:p w14:paraId="5BA6BA7B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capacidad de relación entre los elementos lingüístico-discursivos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socioculturales en la construcción de sentidos en la lengua-cultura estudiada y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la propia;</w:t>
      </w:r>
    </w:p>
    <w:p w14:paraId="264CE59D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adecuación de estrategias de comprensión y producción para resolver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dificultades en la construcción de sentidos;</w:t>
      </w:r>
    </w:p>
    <w:p w14:paraId="6F118535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el uso apropiado de instrumentos lingüísticos para resolver dificultades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comprensión y/o producción;</w:t>
      </w:r>
    </w:p>
    <w:p w14:paraId="0E3045E8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adecuación al contexto de enunciación y al género discursivo en la producción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textos orales y/o escritos;</w:t>
      </w:r>
    </w:p>
    <w:p w14:paraId="6CF68E4D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autocorrección y reformulación a partir de la reflexión sobre el lenguaje;</w:t>
      </w:r>
    </w:p>
    <w:p w14:paraId="49BE0294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identificación y el análisis crítico de estereotipos y representaciones sociales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sobre las lenguas-culturas estudiadas;</w:t>
      </w:r>
    </w:p>
    <w:p w14:paraId="1975C31B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participación activa de los estudiantes en instancias de interacción y trabajo 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experiencias educativas en y fuera del aula.</w:t>
      </w:r>
    </w:p>
    <w:p w14:paraId="55CAA665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5A5E4463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lastRenderedPageBreak/>
        <w:t>Se podrán aplicar diferentes estrategias de evaluación acordes con las particularidades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enfoque y con las diversas instancias disciplinares, recordando, en todos los casos, la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necesidad de planificar estos procesos de evaluación:</w:t>
      </w:r>
    </w:p>
    <w:p w14:paraId="6D725FAE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evaluación, la auto y co-evaluación de saberes relacionados con la comprensión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y/o producción oral y escrita;</w:t>
      </w:r>
    </w:p>
    <w:p w14:paraId="57CD8E9F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evaluación, la auto y co-evaluación de saberes relacionados con la reflexión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lingüística y (socio)cultural;</w:t>
      </w:r>
    </w:p>
    <w:p w14:paraId="03E53FB5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evaluación, asimismo, de las diferentes instancias de aprendizaje que se lleven 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cabo fuera del ámbito escolar;</w:t>
      </w:r>
    </w:p>
    <w:p w14:paraId="0CC9C358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en el caso de trabajos interdisciplinarios, la evaluación compartida por parte del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grupo de docentes involucrados;</w:t>
      </w:r>
    </w:p>
    <w:p w14:paraId="3357D079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la evaluación sobre el proceso de enseñanza utilizando diferentes instrumentos y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analizando y comparando los resultados obtenidos.</w:t>
      </w:r>
    </w:p>
    <w:p w14:paraId="4AE59310" w14:textId="77777777" w:rsidR="0075364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6447B63C" w14:textId="77777777" w:rsidR="0075364D" w:rsidRPr="002707F8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En cuanto a instrumentos de evaluación, existe una amplia gama más allá de la tradicional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prueba individual escrita y la exposición oral individual. Entre los instrumentos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particularmente adecuados para evaluar los saberes de esta orientación, se pueden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mencionar los siguientes:</w:t>
      </w:r>
    </w:p>
    <w:p w14:paraId="2E270B71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portafolios</w:t>
      </w:r>
    </w:p>
    <w:p w14:paraId="2AEEBA41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diarios de clases</w:t>
      </w:r>
    </w:p>
    <w:p w14:paraId="236C1F0A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proyectos colaborativos</w:t>
      </w:r>
    </w:p>
    <w:p w14:paraId="05EF8ACB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trabajos de campo</w:t>
      </w:r>
    </w:p>
    <w:p w14:paraId="51AC3E26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participación en actividades relacionadas con las TIC y diferentes medios</w:t>
      </w:r>
    </w:p>
    <w:p w14:paraId="57D91EAE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análisis y resolución de casos</w:t>
      </w:r>
    </w:p>
    <w:p w14:paraId="3F7AE21C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registros</w:t>
      </w:r>
    </w:p>
    <w:p w14:paraId="68413166" w14:textId="77777777" w:rsidR="0075364D" w:rsidRPr="002707F8" w:rsidRDefault="0075364D" w:rsidP="0075364D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grillas de auto y co-evaluación</w:t>
      </w:r>
    </w:p>
    <w:p w14:paraId="2810FF1B" w14:textId="77777777" w:rsidR="0075364D" w:rsidRPr="002707F8" w:rsidRDefault="0075364D" w:rsidP="0075364D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Symbol"/>
          <w:color w:val="000000"/>
        </w:rPr>
        <w:t xml:space="preserve">• </w:t>
      </w:r>
      <w:r w:rsidRPr="002707F8">
        <w:rPr>
          <w:rFonts w:ascii="Trebuchet MS" w:hAnsi="Trebuchet MS" w:cs="Helvetica"/>
          <w:color w:val="000000"/>
        </w:rPr>
        <w:t>producciones escritas y orales (informes de trabajo de campo y proyectos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colaborativos, monografías escolares, ensayos, crónicas, entre otros) en la lengua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cultura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objeto de estudio o en español.</w:t>
      </w:r>
    </w:p>
    <w:p w14:paraId="2F177B9D" w14:textId="77777777" w:rsidR="0075364D" w:rsidRPr="000A62A2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2707F8">
        <w:rPr>
          <w:rFonts w:ascii="Trebuchet MS" w:hAnsi="Trebuchet MS" w:cs="Helvetica"/>
          <w:color w:val="000000"/>
        </w:rPr>
        <w:t>En línea con el enfoque general, se recuerda que la evaluación debe plantearse a través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situaciones prácticas, de ejemplos contextualizados y siempre con explicitación previa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 los criterios que serán utilizados; que el respeto por los tiempos y espacios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autocorrección y autorreformulación abre instancias fundamentales para la construcción de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sentidos en el intercambio estudiante-docente, estudiante-estudiante, estudiantemateriales,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entre otros; y que evaluar es, en definitiva, señalar tanto aciertos como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desaciertos. Por último, es de fundamental importancia tener en cuenta la función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formativa de la evaluación, orientada a la reflexión crítica del docente sobre su propia</w:t>
      </w:r>
      <w:r>
        <w:rPr>
          <w:rFonts w:ascii="Trebuchet MS" w:hAnsi="Trebuchet MS" w:cs="Helvetica"/>
          <w:color w:val="000000"/>
        </w:rPr>
        <w:t xml:space="preserve"> </w:t>
      </w:r>
      <w:r w:rsidRPr="002707F8">
        <w:rPr>
          <w:rFonts w:ascii="Trebuchet MS" w:hAnsi="Trebuchet MS" w:cs="Helvetica"/>
          <w:color w:val="000000"/>
        </w:rPr>
        <w:t>práctica para la mejora de la enseñanza.</w:t>
      </w:r>
    </w:p>
    <w:p w14:paraId="32EDF07B" w14:textId="77777777" w:rsidR="0075364D" w:rsidRPr="00CD20E3" w:rsidRDefault="0075364D" w:rsidP="0075364D">
      <w:pPr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E8B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805D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99A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FE06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  <w:footnote w:id="1">
    <w:p w14:paraId="6D2F6C3B" w14:textId="77777777" w:rsidR="0075364D" w:rsidRPr="008C7286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BE8BE8t00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8C7286">
        <w:rPr>
          <w:rFonts w:ascii="Trebuchet MS" w:hAnsi="Trebuchet MS" w:cs="TTE4805D78t00"/>
          <w:color w:val="000000"/>
          <w:sz w:val="18"/>
          <w:szCs w:val="18"/>
        </w:rPr>
        <w:t>Cf</w:t>
      </w:r>
      <w:r w:rsidRPr="008C7286">
        <w:rPr>
          <w:rFonts w:ascii="Trebuchet MS" w:hAnsi="Trebuchet MS" w:cs="TTE4BE8BE8t00"/>
          <w:color w:val="000000"/>
          <w:sz w:val="18"/>
          <w:szCs w:val="18"/>
        </w:rPr>
        <w:t xml:space="preserve">. documento </w:t>
      </w:r>
      <w:r w:rsidRPr="008C7286">
        <w:rPr>
          <w:rFonts w:ascii="Trebuchet MS" w:hAnsi="Trebuchet MS" w:cs="TTE4805D78t00"/>
          <w:color w:val="000000"/>
          <w:sz w:val="18"/>
          <w:szCs w:val="18"/>
        </w:rPr>
        <w:t>Núcleo común de la formación del ciclo orientado</w:t>
      </w:r>
      <w:r w:rsidRPr="008C7286">
        <w:rPr>
          <w:rFonts w:ascii="Trebuchet MS" w:hAnsi="Trebuchet MS" w:cs="TTE4BE8BE8t00"/>
          <w:color w:val="000000"/>
          <w:sz w:val="18"/>
          <w:szCs w:val="18"/>
        </w:rPr>
        <w:t>, ME, 2010, p. 6.</w:t>
      </w:r>
    </w:p>
    <w:p w14:paraId="4F58138F" w14:textId="77777777" w:rsidR="0075364D" w:rsidRDefault="0075364D" w:rsidP="0075364D">
      <w:pPr>
        <w:pStyle w:val="Textonotapie"/>
      </w:pPr>
    </w:p>
  </w:footnote>
  <w:footnote w:id="2">
    <w:p w14:paraId="00F3462C" w14:textId="77777777" w:rsidR="0075364D" w:rsidRPr="007C06FC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BE8BE8t00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7C06FC">
        <w:rPr>
          <w:rFonts w:ascii="Trebuchet MS" w:hAnsi="Trebuchet MS"/>
          <w:sz w:val="18"/>
          <w:szCs w:val="18"/>
        </w:rPr>
        <w:t>Cf</w:t>
      </w:r>
      <w:r w:rsidRPr="007C06FC">
        <w:rPr>
          <w:rFonts w:ascii="Trebuchet MS" w:hAnsi="Trebuchet MS" w:cs="TTE4BE8BE8t00"/>
          <w:sz w:val="18"/>
          <w:szCs w:val="18"/>
        </w:rPr>
        <w:t xml:space="preserve">. </w:t>
      </w:r>
      <w:r w:rsidRPr="007C06FC">
        <w:rPr>
          <w:rFonts w:ascii="Trebuchet MS" w:hAnsi="Trebuchet MS"/>
          <w:sz w:val="18"/>
          <w:szCs w:val="18"/>
        </w:rPr>
        <w:t>Ley de Educación Nacional</w:t>
      </w:r>
      <w:r w:rsidRPr="007C06FC">
        <w:rPr>
          <w:rFonts w:ascii="Trebuchet MS" w:hAnsi="Trebuchet MS" w:cs="TTE4BE8BE8t00"/>
          <w:sz w:val="18"/>
          <w:szCs w:val="18"/>
        </w:rPr>
        <w:t>, arts. 11 y 92, entre otros.</w:t>
      </w:r>
    </w:p>
  </w:footnote>
  <w:footnote w:id="3">
    <w:p w14:paraId="0FD7A4B5" w14:textId="77777777" w:rsidR="0075364D" w:rsidRPr="007C06FC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BE8BE8t00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2707F8">
        <w:t xml:space="preserve"> </w:t>
      </w:r>
      <w:r w:rsidRPr="007C06FC">
        <w:rPr>
          <w:rFonts w:ascii="Trebuchet MS" w:hAnsi="Trebuchet MS"/>
          <w:sz w:val="18"/>
          <w:szCs w:val="18"/>
        </w:rPr>
        <w:t>Ley N°26206, artículo 30.</w:t>
      </w:r>
    </w:p>
  </w:footnote>
  <w:footnote w:id="4">
    <w:p w14:paraId="5ED6795D" w14:textId="77777777" w:rsidR="0075364D" w:rsidRPr="008C7286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BE8BE8t00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8C7286">
        <w:rPr>
          <w:rFonts w:ascii="Trebuchet MS" w:hAnsi="Trebuchet MS" w:cs="TTE4BE8BE8t00"/>
          <w:color w:val="000000"/>
          <w:sz w:val="18"/>
          <w:szCs w:val="18"/>
        </w:rPr>
        <w:t>El término “mediación (inter)cultural” designa tanto un campo profesional objeto de una formación específica y reconocido en numerosos países –particularmente aquellos que cuentan con políticas de integración de minorías-, como la función que cumplen ciertos agentes sociales capaces de crear las condiciones para el diálogo, el reconocimiento y el goce de derechos entre miembros de comunidades minoritarias y la sociedad global, en particular, en el ámbito de instituciones prestadoras de servicios jurídicos, sanitarios, educativos, entre otros.</w:t>
      </w:r>
    </w:p>
    <w:p w14:paraId="64FAC04F" w14:textId="77777777" w:rsidR="0075364D" w:rsidRPr="008C7286" w:rsidRDefault="0075364D" w:rsidP="0075364D">
      <w:pPr>
        <w:pStyle w:val="Textonotapie"/>
        <w:rPr>
          <w:sz w:val="18"/>
          <w:szCs w:val="18"/>
        </w:rPr>
      </w:pPr>
    </w:p>
  </w:footnote>
  <w:footnote w:id="5">
    <w:p w14:paraId="02B07EDB" w14:textId="77777777" w:rsidR="0075364D" w:rsidRPr="00F453B9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2707F8">
        <w:rPr>
          <w:rFonts w:ascii="Trebuchet MS" w:hAnsi="Trebuchet MS" w:cs="Helvetica"/>
          <w:color w:val="000000"/>
        </w:rPr>
        <w:t xml:space="preserve"> </w:t>
      </w:r>
      <w:r w:rsidRPr="00F453B9">
        <w:rPr>
          <w:rFonts w:ascii="Trebuchet MS" w:hAnsi="Trebuchet MS" w:cs="Helvetica-Oblique"/>
          <w:i/>
          <w:iCs/>
          <w:color w:val="000000"/>
          <w:sz w:val="18"/>
          <w:szCs w:val="18"/>
        </w:rPr>
        <w:t xml:space="preserve">Cf. </w:t>
      </w:r>
      <w:r w:rsidRPr="00F453B9">
        <w:rPr>
          <w:rFonts w:ascii="Trebuchet MS" w:hAnsi="Trebuchet MS" w:cs="Helvetica"/>
          <w:color w:val="000000"/>
          <w:sz w:val="18"/>
          <w:szCs w:val="18"/>
        </w:rPr>
        <w:t>Documento base del área de Lenguas Extranjeras, “La enseñanza de lenguas extranjeras en el sistema educativo argentino: situación, desafíos, perspectivas”. Versión acordada en la Reunión Nacional de Lenguas Extranjeras, Ministerio de Educación, 15 de abril de 2011.</w:t>
      </w:r>
    </w:p>
    <w:p w14:paraId="47FF371A" w14:textId="77777777" w:rsidR="0075364D" w:rsidRDefault="0075364D" w:rsidP="0075364D">
      <w:pPr>
        <w:pStyle w:val="Textonotapie"/>
      </w:pPr>
    </w:p>
  </w:footnote>
  <w:footnote w:id="6">
    <w:p w14:paraId="24F1CC59" w14:textId="77777777" w:rsidR="0075364D" w:rsidRPr="00933DAD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BE8BE8t00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933DAD">
        <w:rPr>
          <w:rFonts w:ascii="Trebuchet MS" w:hAnsi="Trebuchet MS" w:cs="TTE4805D78t00"/>
          <w:color w:val="000000"/>
          <w:sz w:val="18"/>
          <w:szCs w:val="18"/>
        </w:rPr>
        <w:t>Cf</w:t>
      </w:r>
      <w:r w:rsidRPr="00933DAD">
        <w:rPr>
          <w:rFonts w:ascii="Trebuchet MS" w:hAnsi="Trebuchet MS" w:cs="TTE4BE8BE8t00"/>
          <w:color w:val="000000"/>
          <w:sz w:val="18"/>
          <w:szCs w:val="18"/>
        </w:rPr>
        <w:t>. LEN, art. 30 inc. d</w:t>
      </w:r>
    </w:p>
    <w:p w14:paraId="6B392C06" w14:textId="77777777" w:rsidR="0075364D" w:rsidRDefault="0075364D" w:rsidP="0075364D">
      <w:pPr>
        <w:pStyle w:val="Textonotapie"/>
      </w:pPr>
    </w:p>
  </w:footnote>
  <w:footnote w:id="7">
    <w:p w14:paraId="0B5ADD24" w14:textId="77777777" w:rsidR="0075364D" w:rsidRPr="008F7B52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FE0668t00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8F7B52">
        <w:rPr>
          <w:rFonts w:ascii="Trebuchet MS" w:hAnsi="Trebuchet MS" w:cs="TTE4FE0668t00"/>
          <w:color w:val="000000"/>
          <w:sz w:val="18"/>
          <w:szCs w:val="18"/>
        </w:rPr>
        <w:t>Estos espacios</w:t>
      </w:r>
      <w:r w:rsidRPr="008F7B52">
        <w:rPr>
          <w:rFonts w:ascii="Trebuchet MS" w:hAnsi="Trebuchet MS" w:cs="TTE4BE8BE8t00"/>
          <w:color w:val="000000"/>
          <w:sz w:val="18"/>
          <w:szCs w:val="18"/>
        </w:rPr>
        <w:t xml:space="preserve">, en el ciclo orientado, tendrán </w:t>
      </w:r>
      <w:r w:rsidRPr="008F7B52">
        <w:rPr>
          <w:rFonts w:ascii="Trebuchet MS" w:hAnsi="Trebuchet MS" w:cs="TTE4FE0668t00"/>
          <w:color w:val="000000"/>
          <w:sz w:val="18"/>
          <w:szCs w:val="18"/>
        </w:rPr>
        <w:t>la función de ampliar los aprendizajes y contenidos de la</w:t>
      </w:r>
    </w:p>
    <w:p w14:paraId="37E26467" w14:textId="77777777" w:rsidR="0075364D" w:rsidRPr="008F7B52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FE0668t00"/>
          <w:color w:val="000000"/>
          <w:sz w:val="18"/>
          <w:szCs w:val="18"/>
        </w:rPr>
      </w:pPr>
      <w:r w:rsidRPr="008F7B52">
        <w:rPr>
          <w:rFonts w:ascii="Trebuchet MS" w:hAnsi="Trebuchet MS"/>
          <w:sz w:val="18"/>
          <w:szCs w:val="18"/>
        </w:rPr>
        <w:t xml:space="preserve">Formación Específica de </w:t>
      </w:r>
      <w:r w:rsidRPr="008F7B52">
        <w:rPr>
          <w:rFonts w:ascii="Trebuchet MS" w:hAnsi="Trebuchet MS" w:cs="TTE4BE8BE8t00"/>
          <w:sz w:val="18"/>
          <w:szCs w:val="18"/>
        </w:rPr>
        <w:t xml:space="preserve">la </w:t>
      </w:r>
      <w:r w:rsidRPr="008F7B52">
        <w:rPr>
          <w:rFonts w:ascii="Trebuchet MS" w:hAnsi="Trebuchet MS"/>
          <w:sz w:val="18"/>
          <w:szCs w:val="18"/>
        </w:rPr>
        <w:t xml:space="preserve">Orientación </w:t>
      </w:r>
      <w:r w:rsidRPr="008F7B52">
        <w:rPr>
          <w:rFonts w:ascii="Trebuchet MS" w:hAnsi="Trebuchet MS" w:cs="TTE4BE8BE8t00"/>
          <w:sz w:val="18"/>
          <w:szCs w:val="18"/>
        </w:rPr>
        <w:t>en la que se inscriben</w:t>
      </w:r>
      <w:r w:rsidRPr="008F7B52">
        <w:rPr>
          <w:rFonts w:ascii="Trebuchet MS" w:hAnsi="Trebuchet MS"/>
          <w:sz w:val="18"/>
          <w:szCs w:val="18"/>
        </w:rPr>
        <w:t>.</w:t>
      </w:r>
    </w:p>
  </w:footnote>
  <w:footnote w:id="8">
    <w:p w14:paraId="03329159" w14:textId="77777777" w:rsidR="0075364D" w:rsidRPr="008F7B52" w:rsidRDefault="0075364D" w:rsidP="0075364D">
      <w:pPr>
        <w:autoSpaceDE w:val="0"/>
        <w:autoSpaceDN w:val="0"/>
        <w:adjustRightInd w:val="0"/>
        <w:jc w:val="both"/>
        <w:rPr>
          <w:rFonts w:ascii="Trebuchet MS" w:hAnsi="Trebuchet MS" w:cs="TTE4BE8BE8t00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8F7B52">
        <w:rPr>
          <w:rFonts w:ascii="Trebuchet MS" w:hAnsi="Trebuchet MS" w:cs="TTE4BE8BE8t00"/>
          <w:color w:val="000000"/>
          <w:sz w:val="18"/>
          <w:szCs w:val="18"/>
        </w:rPr>
        <w:t>La alternancia de códigos (</w:t>
      </w:r>
      <w:r w:rsidRPr="008F7B52">
        <w:rPr>
          <w:rFonts w:ascii="Trebuchet MS" w:hAnsi="Trebuchet MS" w:cs="TTE4805D78t00"/>
          <w:color w:val="000000"/>
          <w:sz w:val="18"/>
          <w:szCs w:val="18"/>
        </w:rPr>
        <w:t>code-switching</w:t>
      </w:r>
      <w:r w:rsidRPr="008F7B52">
        <w:rPr>
          <w:rFonts w:ascii="Trebuchet MS" w:hAnsi="Trebuchet MS" w:cs="TTE4BE8BE8t00"/>
          <w:color w:val="000000"/>
          <w:sz w:val="18"/>
          <w:szCs w:val="18"/>
        </w:rPr>
        <w:t>) consiste en el uso alternado de dos o más lenguas o variedades dentro del mismo intercambio.</w:t>
      </w:r>
    </w:p>
    <w:p w14:paraId="45FEB336" w14:textId="77777777" w:rsidR="0075364D" w:rsidRDefault="0075364D" w:rsidP="0075364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E24"/>
    <w:multiLevelType w:val="hybridMultilevel"/>
    <w:tmpl w:val="93165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4D1CAD"/>
    <w:multiLevelType w:val="hybridMultilevel"/>
    <w:tmpl w:val="894CB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5364D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753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75364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75364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753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75364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753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5802</Words>
  <Characters>31912</Characters>
  <Application>Microsoft Macintosh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2021-05-03T18:47:00Z</dcterms:created>
  <dcterms:modified xsi:type="dcterms:W3CDTF">2021-05-03T18:47:00Z</dcterms:modified>
</cp:coreProperties>
</file>