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E148F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C078BA4" w14:textId="77777777" w:rsidR="00CF0BD8" w:rsidRDefault="00CF0BD8" w:rsidP="00CF0BD8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7"/>
          <w:szCs w:val="27"/>
          <w:lang w:val="es-ES"/>
        </w:rPr>
      </w:pPr>
    </w:p>
    <w:p w14:paraId="3884D650" w14:textId="77777777" w:rsidR="00CF0BD8" w:rsidRDefault="00CF0BD8" w:rsidP="00CF0BD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0"/>
          <w:szCs w:val="10"/>
          <w:lang w:val="es-ES"/>
        </w:rPr>
      </w:pPr>
    </w:p>
    <w:p w14:paraId="3954BDB0" w14:textId="77777777" w:rsidR="00CF0BD8" w:rsidRDefault="00CF0BD8" w:rsidP="00CF0BD8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ED TÉC PROF: PRESUPUESTO REFACCIÓN INTEGRAL </w:t>
      </w:r>
    </w:p>
    <w:p w14:paraId="5B1E9CB1" w14:textId="02FDDA9D" w:rsidR="00CF0BD8" w:rsidRDefault="00CF0BD8" w:rsidP="00CF0BD8">
      <w:pPr>
        <w:widowControl w:val="0"/>
        <w:autoSpaceDE w:val="0"/>
        <w:autoSpaceDN w:val="0"/>
        <w:adjustRightInd w:val="0"/>
        <w:spacing w:before="100"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CONSEJO FEDERAL DE EDUCACIÓN</w:t>
      </w:r>
    </w:p>
    <w:p w14:paraId="406E2624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 Nº 146/11</w:t>
      </w:r>
    </w:p>
    <w:p w14:paraId="5FB86C0F" w14:textId="77777777" w:rsidR="00CF0BD8" w:rsidRDefault="00CF0BD8" w:rsidP="00CF0BD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</w:p>
    <w:p w14:paraId="5CBA05DF" w14:textId="77777777" w:rsidR="00CF0BD8" w:rsidRDefault="00CF0BD8" w:rsidP="00CF0BD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Buenos Aires, 31 de agosto de 2011</w:t>
      </w:r>
    </w:p>
    <w:p w14:paraId="67803133" w14:textId="4D2F493D" w:rsidR="00CF0BD8" w:rsidRDefault="00CF0BD8" w:rsidP="00CF0BD8">
      <w:pPr>
        <w:widowControl w:val="0"/>
        <w:autoSpaceDE w:val="0"/>
        <w:autoSpaceDN w:val="0"/>
        <w:adjustRightInd w:val="0"/>
        <w:spacing w:before="4" w:after="0" w:line="460" w:lineRule="atLeast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VISTO </w:t>
      </w:r>
      <w:r>
        <w:rPr>
          <w:rFonts w:ascii="Trebuchet MS" w:hAnsi="Trebuchet MS" w:cs="Trebuchet MS"/>
          <w:sz w:val="20"/>
          <w:szCs w:val="20"/>
          <w:lang w:val="es-ES"/>
        </w:rPr>
        <w:t xml:space="preserve">la Ley de Educación Técnico Profesional N° 26.058 y las Resoluciones CFE Nos. 51/08, 62/08 y 125/10, y </w:t>
      </w: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CONSIDERANDO:</w:t>
      </w:r>
    </w:p>
    <w:p w14:paraId="3BEC4EAA" w14:textId="77777777" w:rsidR="00CF0BD8" w:rsidRDefault="00CF0BD8" w:rsidP="00CF0BD8">
      <w:pPr>
        <w:widowControl w:val="0"/>
        <w:autoSpaceDE w:val="0"/>
        <w:autoSpaceDN w:val="0"/>
        <w:adjustRightInd w:val="0"/>
        <w:spacing w:before="4"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los objetivos enunciados en la Ley Nº 26.058 refieren a la necesidad de alcanzar mayores niveles de equidad, calidad, eficiencia y efectividad de la Educación Técnico Profesional a través del fortalecimiento y mejora continua de las instituciones y de los programas de educación técnico profesional, en el marco de políticas nacionales y estrategias de carácter federal, que integren las particularidades y diversidades jurisdiccionales.</w:t>
      </w:r>
    </w:p>
    <w:p w14:paraId="7392A121" w14:textId="77777777" w:rsidR="00CF0BD8" w:rsidRDefault="00CF0BD8" w:rsidP="00CF0BD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B3C52DE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la Ley Nº 26.058 crea el Fondo Nacional para la Educación Técnico Profesional, con la finalidad de favorecer la inversión necesaria para dar cumplimiento a los objetivos y propósitos enunciados en el considerando precedente, cuyos recursos se aplican, entre otras acciones, al desarrollo de condiciones edilicias adecuadas.</w:t>
      </w:r>
    </w:p>
    <w:p w14:paraId="3443ED6F" w14:textId="77777777" w:rsidR="00CF0BD8" w:rsidRDefault="00CF0BD8" w:rsidP="00CF0BD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3DD61B6D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el Programa de Mejora Continua de la Calidad de la Educación Técnico Profesional, contempla el desarrollo de una línea de acción específica relativa a la refacción integral de edificios de establecimientos de educación técnico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profesional.</w:t>
      </w:r>
    </w:p>
    <w:p w14:paraId="59E6EE1A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B493C8E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dicha línea de acción procura llevar a cabo una intervención integral para revertir el estado de deterioro y la falta de mantenimiento edilicio, de modo de dar una respuesta urgente y prioritaria a la refacción, ampliación y/o sustitución parcial de la infraestructura edilicia y así garantizar las condiciones de seguridad y de habitabilidad de los establecimientos educativos seleccionados.</w:t>
      </w:r>
    </w:p>
    <w:p w14:paraId="13A4D6A6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5CB6796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experiencia recogida hasta la fecha aconseja introducir una modificación en los montos de inversión establecidos como mínimos y máximos, así como en el límite máximo para la ampliación de la superficie disponible, para abordar los proyectos de refacción integral de tales establecimientos educativos.</w:t>
      </w:r>
    </w:p>
    <w:p w14:paraId="5751B1B1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41AC916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MINISTERIO DE EDUCACIÓN DE LA NACIÓN, en acuerdo con el CONSEJO FEDERAL DE EDUCACIÓN, debe</w:t>
      </w:r>
    </w:p>
    <w:p w14:paraId="42A13F83" w14:textId="77777777" w:rsidR="00CF0BD8" w:rsidRDefault="00CF0BD8" w:rsidP="00CF0BD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establecer las políticas, los criterios, las estrategias y los procedimientos que orientan y definen la aplicación de la Ley de Educación Técnico Profesional.</w:t>
      </w:r>
    </w:p>
    <w:p w14:paraId="3F0E5B6F" w14:textId="77777777" w:rsidR="00CF0BD8" w:rsidRDefault="00CF0BD8" w:rsidP="00CF0BD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4D678CF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presente medida se adopta con el voto afirmativo de todos los miembros de esta Asamblea Federal, a excepción de las provincias de Corrientes, Chubut, Río Negro y San Juan, por ausencia de sus representantes.</w:t>
      </w:r>
    </w:p>
    <w:p w14:paraId="52E55B9D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3F87BA3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Por ello,</w:t>
      </w:r>
    </w:p>
    <w:p w14:paraId="76E2D954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</w:p>
    <w:p w14:paraId="2EAC01BE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XXXVI ASAMBLEA DEL CONSEJO FEDERAL DE EDUCACIÓN RESUELVE:</w:t>
      </w:r>
    </w:p>
    <w:p w14:paraId="17CBB496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7CDB9ACE" w14:textId="77777777" w:rsidR="00CF0BD8" w:rsidRDefault="00CF0BD8" w:rsidP="00CF0BD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1º.-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Modificar el monto de inversión en proyectos de refacción integral indicado como máximo en el artículo 1° de la Resolución CFE N° 125/10, elevándolo a CUATRO MILLONES QUINIENTOS MIL PESOS ($ 4.500.000).</w:t>
      </w:r>
    </w:p>
    <w:p w14:paraId="0FCED982" w14:textId="77777777" w:rsidR="00CF0BD8" w:rsidRDefault="00CF0BD8" w:rsidP="00CF0BD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D7B0FB2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2°.-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Modificar la superficie máxima a construir para ampliación de la superficie disponible indicado como máximo en el apartado 46 del Anexo I de la Resolución CFE N° 62/08 y el apartado 5 de la Resolución N° 51/08, llevándola hasta el 45% de la superficie total y</w:t>
      </w:r>
      <w:r>
        <w:rPr>
          <w:rFonts w:ascii="Trebuchet MS" w:hAnsi="Trebuchet MS" w:cs="Trebuchet MS"/>
          <w:spacing w:val="-1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final.</w:t>
      </w:r>
    </w:p>
    <w:p w14:paraId="4515CD5F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07487B5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ARTICULO 3°.-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Regístrese, comuníquese, notifíquese a los integrantes del CONSEJO FEDERAL DE EDUCACIÓN y cumplido,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archívese.</w:t>
      </w:r>
    </w:p>
    <w:p w14:paraId="41870E8F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Fdo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: Prof. Alberto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Sileoni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– Ministro de Educación de la Nación</w:t>
      </w:r>
    </w:p>
    <w:p w14:paraId="75465BB0" w14:textId="77777777" w:rsidR="00CF0BD8" w:rsidRDefault="00CF0BD8" w:rsidP="00CF0BD8">
      <w:pPr>
        <w:widowControl w:val="0"/>
        <w:autoSpaceDE w:val="0"/>
        <w:autoSpaceDN w:val="0"/>
        <w:adjustRightInd w:val="0"/>
        <w:spacing w:after="0" w:line="232" w:lineRule="exact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Prof.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Domingo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Cara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–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Secretario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General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del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Consejo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Federal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Educación</w:t>
      </w:r>
    </w:p>
    <w:p w14:paraId="273863AD" w14:textId="77777777" w:rsidR="00CF0BD8" w:rsidRDefault="00CF0BD8" w:rsidP="00CF0BD8">
      <w:pPr>
        <w:widowControl w:val="0"/>
        <w:autoSpaceDE w:val="0"/>
        <w:autoSpaceDN w:val="0"/>
        <w:adjustRightInd w:val="0"/>
        <w:spacing w:before="52" w:after="0" w:line="240" w:lineRule="auto"/>
        <w:ind w:right="-1"/>
        <w:jc w:val="center"/>
        <w:rPr>
          <w:rFonts w:ascii="Times New Roman" w:hAnsi="Times New Roman" w:cs="Times New Roman"/>
          <w:kern w:val="1"/>
          <w:sz w:val="16"/>
          <w:szCs w:val="16"/>
          <w:lang w:val="es-ES"/>
        </w:rPr>
      </w:pPr>
    </w:p>
    <w:p w14:paraId="6CDB0543" w14:textId="39F7095A" w:rsidR="00592F1B" w:rsidRPr="00AC3BA6" w:rsidRDefault="00592F1B" w:rsidP="00CF0BD8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CF0BD8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2789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2021-05-23T20:46:00Z</dcterms:created>
  <dcterms:modified xsi:type="dcterms:W3CDTF">2021-05-23T20:46:00Z</dcterms:modified>
</cp:coreProperties>
</file>