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0C8A3" w14:textId="77777777" w:rsidR="00B64D1D" w:rsidRDefault="00B64D1D" w:rsidP="00B64D1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1C1DEF6E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43771D1C" w14:textId="77777777" w:rsidR="00B64D1D" w:rsidRDefault="00B64D1D" w:rsidP="00B64D1D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2"/>
          <w:szCs w:val="12"/>
          <w:lang w:val="es-ES"/>
        </w:rPr>
      </w:pPr>
    </w:p>
    <w:p w14:paraId="005E6CB7" w14:textId="77777777" w:rsidR="00B64D1D" w:rsidRDefault="00B64D1D" w:rsidP="00B64D1D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EDUC SECUNDARIA (ED TEC PROF): TÉCNICO EN PROGRAMACIÓN </w:t>
      </w:r>
    </w:p>
    <w:p w14:paraId="4BA4A652" w14:textId="417D66BF" w:rsidR="00B64D1D" w:rsidRDefault="00B64D1D" w:rsidP="00B64D1D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068D67E4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 Nº 148/11</w:t>
      </w:r>
    </w:p>
    <w:p w14:paraId="79D74FF8" w14:textId="77777777" w:rsidR="00B64D1D" w:rsidRDefault="00B64D1D" w:rsidP="00B64D1D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5423DB7F" w14:textId="77777777" w:rsidR="00B64D1D" w:rsidRDefault="00B64D1D" w:rsidP="00B64D1D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31 de agosto de 2011</w:t>
      </w:r>
    </w:p>
    <w:p w14:paraId="7EA88175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217B5C0B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486D343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VISTO </w:t>
      </w:r>
      <w:r>
        <w:rPr>
          <w:rFonts w:ascii="Trebuchet MS" w:hAnsi="Trebuchet MS" w:cs="Trebuchet MS"/>
          <w:sz w:val="20"/>
          <w:szCs w:val="20"/>
          <w:lang w:val="es-ES"/>
        </w:rPr>
        <w:t xml:space="preserve">el artículo 38 de la Ley de Educación Nacional Nº 26.206, los artículos 33, 38, 39, 42 inciso d), 43 incisos b) y c), 45 inciso e), 46, 47 y 49 de la Ley de Educación Técnico Profesional Nº 26.058, la Resolución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Nº 261/06 y las Resoluciones CFE Nº 15/07, Nº 77/09, N° 91/09 y N° 107/10 y,</w:t>
      </w:r>
    </w:p>
    <w:p w14:paraId="13636CD6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85309C2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54AA4446" w14:textId="77777777" w:rsidR="00B64D1D" w:rsidRDefault="00B64D1D" w:rsidP="00B64D1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conforme la Ley de Educación Nacional la Educación Técnico Profesional se rige por las disposiciones de la Ley Nº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26.058.</w:t>
      </w:r>
    </w:p>
    <w:p w14:paraId="230A0161" w14:textId="77777777" w:rsidR="00B64D1D" w:rsidRDefault="00B64D1D" w:rsidP="00B64D1D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1E3B8CF" w14:textId="77777777" w:rsidR="00B64D1D" w:rsidRDefault="00B64D1D" w:rsidP="00B64D1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Ley de Educación Técnico Profesional establece que el MINISTERIO DE EDUCACIÓN a través del Instituto Nacional de Educación Tecnológica (INET) y con participación jurisdiccional, garantizará el desarrollo de los marcos de referencia y el proceso de homologación para los diferentes títulos y/o certificaciones profesionales, para ser aprobados por el CONSEJO FEDERAL DE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EDUCACIÓN.</w:t>
      </w:r>
    </w:p>
    <w:p w14:paraId="5E413852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71A903D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MINISTERIO DE EDUCACIÓN en acuerdo con el CONSEJO FEDERAL DE EDUCACIÓN, debe establecer las políticas, los criterios y parámetros para la homologación de los títulos de educación técnico profesional.</w:t>
      </w:r>
    </w:p>
    <w:p w14:paraId="211C1D99" w14:textId="77777777" w:rsidR="00B64D1D" w:rsidRDefault="00B64D1D" w:rsidP="00B64D1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EA83B37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INET ha llevado a cabo las acciones organizativas y técnicas necesarias en forma conjunta con la Comisión Federal de Educación Técnico Profesional, para la consulta y elaboración de los marcos de referencia para el proceso de homologación de títulos técnicos de nivel secundario y de nivel superior, donde se recuperan acuerdos federales previos y actualizaciones pertinentes, y que el Consejo Nacional de Educación, Trabajo y Producción ha tomado la intervención que le compete como órgano consultivo.</w:t>
      </w:r>
    </w:p>
    <w:p w14:paraId="26F49582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0185E9E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documento que se presenta corresponde al marco de referencia que al momento se ha acordado en las instancias señaladas y ampliando los aprobados por el mediante Resoluciones CFE Nº 15/07, Nº 77/09, N° 107/10 y N° 129/11.</w:t>
      </w:r>
    </w:p>
    <w:p w14:paraId="11F28454" w14:textId="77777777" w:rsidR="00B64D1D" w:rsidRDefault="00B64D1D" w:rsidP="00B64D1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FCB5572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los marcos de referencia intervienen en el proceso de homologación con los propósitos de dar unidad nacional y organicidad a la educación técnico profesional, respetando la diversidad federal de las propuestas formativas, garantizar el derecho de los alumnos y egresados a que sus estudios sean reconocidos en cualquier jurisdicción, promover la calidad, pertinencia y actualización permanente de las ofertas de educación técnico profesional, facilitar el reconocimiento de los estudios de los egresados por los respectivos Colegios, Consejos Profesionales y organismos de control del ejercicio profesional; y, como instrumentos para llevar a cabo las acciones de análisis y de evaluación comparativa de los títulos y sus correspondientes ofertas formativas que se presenten a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homologar.</w:t>
      </w:r>
    </w:p>
    <w:p w14:paraId="5699C277" w14:textId="77777777" w:rsidR="00B64D1D" w:rsidRDefault="00B64D1D" w:rsidP="00B64D1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3C63714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es necesario aclarar, entonces, que los marcos de referencia en tanto instrumentos para la homologación de títulos y certificados de la educación técnico profesional, no constituyen planes de estudio y deben operar en el ámbito de las carteras educativas jurisdiccionales.</w:t>
      </w:r>
    </w:p>
    <w:p w14:paraId="463BF107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9A6F91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medida se adopta con el voto afirmativo de todos los miembros de esta Asamblea Federal, a excepción de las provincias de Corrientes, Chubut, Río Negro y San Juan, por ausencia de sus representantes.</w:t>
      </w:r>
    </w:p>
    <w:p w14:paraId="33B6AEDF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25F6666" w14:textId="77777777" w:rsidR="00B64D1D" w:rsidRDefault="00B64D1D" w:rsidP="00B64D1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02DB850F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3A8C3FE1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317B73C2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20E8122D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68149BDC" w14:textId="77777777" w:rsidR="00B64D1D" w:rsidRDefault="00B64D1D" w:rsidP="00B64D1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020E07E5" w14:textId="77777777" w:rsidR="00B64D1D" w:rsidRDefault="00B64D1D" w:rsidP="00B64D1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XXXVI ASAMBLEA DEL CONSEJO FEDERAL DE EDUCACIÓN RESUELVE:</w:t>
      </w:r>
    </w:p>
    <w:p w14:paraId="24E21D3D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bookmarkStart w:id="0" w:name="_GoBack"/>
      <w:bookmarkEnd w:id="0"/>
    </w:p>
    <w:p w14:paraId="118882CE" w14:textId="60CFACB1" w:rsidR="00B64D1D" w:rsidRDefault="00B64D1D" w:rsidP="00B64D1D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ART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ÍCULO 1º.-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Aprobar el marco de referencia de “Técnico en Programación” de nivel secundario, que como anexo I forma parte de la presente medida.</w:t>
      </w:r>
    </w:p>
    <w:p w14:paraId="3D0EE3EA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F4A61FE" w14:textId="77777777" w:rsidR="00B64D1D" w:rsidRDefault="00B64D1D" w:rsidP="00B64D1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Establecer que las jurisdicciones tendrán un plazo de dos años para iniciar el proceso de homologación de títulos y planes de estudio correspondientes al marco de referencia aprobado, conforme el artículo 3º de la Resolución CFE Nº 91/09.</w:t>
      </w:r>
    </w:p>
    <w:p w14:paraId="639E533E" w14:textId="77777777" w:rsidR="00B64D1D" w:rsidRDefault="00B64D1D" w:rsidP="00B64D1D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BEC6909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3º.-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Regístrese, comuníquese, notifíquese a los integrantes del CONSEJO FEDERAL DE EDUCACIÓN y cumplido, archívese.</w:t>
      </w:r>
    </w:p>
    <w:p w14:paraId="47864D3E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Fdo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Prof. Alberto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Ministro de Educación de la Nación</w:t>
      </w:r>
    </w:p>
    <w:p w14:paraId="064E2E9A" w14:textId="77777777" w:rsidR="00B64D1D" w:rsidRDefault="00B64D1D" w:rsidP="00B64D1D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Prof. Domingo de Cara – Secretario General del Consejo Federal de Educación</w:t>
      </w:r>
    </w:p>
    <w:p w14:paraId="6CDB0543" w14:textId="39F7095A" w:rsidR="00592F1B" w:rsidRPr="00AC3BA6" w:rsidRDefault="00592F1B" w:rsidP="00B64D1D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4D1D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3350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2021-05-21T18:14:00Z</dcterms:created>
  <dcterms:modified xsi:type="dcterms:W3CDTF">2021-05-21T18:14:00Z</dcterms:modified>
</cp:coreProperties>
</file>