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9E5E0" w14:textId="77777777" w:rsidR="00515A09" w:rsidRDefault="00515A09" w:rsidP="00515A09">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3848EA7" w14:textId="77777777" w:rsidR="00515A09" w:rsidRDefault="00515A09" w:rsidP="00515A09">
      <w:pPr>
        <w:widowControl w:val="0"/>
        <w:autoSpaceDE w:val="0"/>
        <w:autoSpaceDN w:val="0"/>
        <w:adjustRightInd w:val="0"/>
        <w:spacing w:after="0" w:line="20" w:lineRule="exact"/>
        <w:ind w:right="-1"/>
        <w:rPr>
          <w:rFonts w:ascii="Times New Roman" w:hAnsi="Times New Roman" w:cs="Times New Roman"/>
          <w:sz w:val="2"/>
          <w:szCs w:val="2"/>
          <w:lang w:val="es-ES"/>
        </w:rPr>
      </w:pPr>
    </w:p>
    <w:p w14:paraId="7F61730F"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887F0D9"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2127EDA" w14:textId="5802EAC2" w:rsidR="00515A09" w:rsidRDefault="00515A09" w:rsidP="00515A0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APRUÉBANSE LAS DIRECTRICES SANITARIAS </w:t>
      </w:r>
      <w:bookmarkStart w:id="0" w:name="_GoBack"/>
      <w:bookmarkEnd w:id="0"/>
      <w:r>
        <w:rPr>
          <w:rFonts w:ascii="Trebuchet MS" w:hAnsi="Trebuchet MS" w:cs="Trebuchet MS"/>
          <w:b/>
          <w:bCs/>
          <w:sz w:val="19"/>
          <w:szCs w:val="19"/>
          <w:lang w:val="es-ES"/>
        </w:rPr>
        <w:t xml:space="preserve">PARA NATATORIOS Y ESTABLECIMIENTOS SPA </w:t>
      </w:r>
    </w:p>
    <w:p w14:paraId="722F8BF9" w14:textId="4A9956CC" w:rsidR="00515A09" w:rsidRDefault="00515A09" w:rsidP="00515A0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MINISTRO DE SALUD</w:t>
      </w:r>
    </w:p>
    <w:p w14:paraId="2519B2D0" w14:textId="77777777" w:rsidR="00515A09" w:rsidRDefault="00515A09" w:rsidP="00515A09">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1702/2007</w:t>
      </w:r>
    </w:p>
    <w:p w14:paraId="65EDAA01" w14:textId="77777777" w:rsidR="00515A09" w:rsidRDefault="00515A09" w:rsidP="00515A09">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699FDD66" w14:textId="77777777" w:rsidR="00515A09" w:rsidRDefault="00515A09" w:rsidP="00515A09">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7 de diciembre 2007</w:t>
      </w:r>
    </w:p>
    <w:p w14:paraId="34FD879E"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D489202" w14:textId="77777777" w:rsidR="00515A09" w:rsidRDefault="00515A09" w:rsidP="00515A09">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4166038" w14:textId="77777777" w:rsidR="00515A09" w:rsidRDefault="00515A09" w:rsidP="00515A09">
      <w:pPr>
        <w:widowControl w:val="0"/>
        <w:autoSpaceDE w:val="0"/>
        <w:autoSpaceDN w:val="0"/>
        <w:adjustRightInd w:val="0"/>
        <w:spacing w:before="112" w:after="0" w:line="237" w:lineRule="auto"/>
        <w:ind w:right="-1"/>
        <w:rPr>
          <w:rFonts w:ascii="Trebuchet MS" w:hAnsi="Trebuchet MS" w:cs="Trebuchet MS"/>
          <w:sz w:val="19"/>
          <w:szCs w:val="19"/>
          <w:lang w:val="es-ES"/>
        </w:rPr>
      </w:pPr>
      <w:r>
        <w:rPr>
          <w:rFonts w:ascii="Trebuchet MS" w:hAnsi="Trebuchet MS" w:cs="Trebuchet MS"/>
          <w:sz w:val="19"/>
          <w:szCs w:val="19"/>
          <w:lang w:val="es-ES"/>
        </w:rPr>
        <w:t>el Expediente Nº 2002-16606-07-5 del registro del MINISTERIO DE SALUD, el Decreto Nº 828 de fecha 6 de julio de 2006 y la Resolución Ministerial 1045 de fecha 10 de noviembre de 2000, y</w:t>
      </w:r>
    </w:p>
    <w:p w14:paraId="49762A2C"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553CAE0E" w14:textId="77777777" w:rsidR="00515A09" w:rsidRDefault="00515A09" w:rsidP="00515A09">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3EE2149" w14:textId="77777777" w:rsidR="00515A09" w:rsidRDefault="00515A09" w:rsidP="00515A09">
      <w:pPr>
        <w:widowControl w:val="0"/>
        <w:autoSpaceDE w:val="0"/>
        <w:autoSpaceDN w:val="0"/>
        <w:adjustRightInd w:val="0"/>
        <w:spacing w:before="112" w:after="0" w:line="237" w:lineRule="auto"/>
        <w:ind w:right="-1"/>
        <w:rPr>
          <w:rFonts w:ascii="Trebuchet MS" w:hAnsi="Trebuchet MS" w:cs="Trebuchet MS"/>
          <w:sz w:val="19"/>
          <w:szCs w:val="19"/>
          <w:lang w:val="es-ES"/>
        </w:rPr>
      </w:pPr>
      <w:r>
        <w:rPr>
          <w:rFonts w:ascii="Trebuchet MS" w:hAnsi="Trebuchet MS" w:cs="Trebuchet MS"/>
          <w:sz w:val="19"/>
          <w:szCs w:val="19"/>
          <w:lang w:val="es-ES"/>
        </w:rPr>
        <w:t>Que es competencia del MINISTERIO DE SALUD formular políticas y estrategias de promoción y desarrollo destinadas a prevenir y/o corregir los efectos adversos del ambiente sobre la salud humana.</w:t>
      </w:r>
    </w:p>
    <w:p w14:paraId="317FAAF6"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9CE771D" w14:textId="77777777" w:rsidR="00515A09" w:rsidRDefault="00515A09" w:rsidP="00515A09">
      <w:pPr>
        <w:widowControl w:val="0"/>
        <w:autoSpaceDE w:val="0"/>
        <w:autoSpaceDN w:val="0"/>
        <w:adjustRightInd w:val="0"/>
        <w:spacing w:before="1"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las enfermedades de origen hídrico siguen constituyendo una importante causa de morbimortalidad en la población.</w:t>
      </w:r>
    </w:p>
    <w:p w14:paraId="50BC3B8C"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045438C" w14:textId="77777777" w:rsidR="00515A09" w:rsidRDefault="00515A09" w:rsidP="00515A09">
      <w:pPr>
        <w:widowControl w:val="0"/>
        <w:autoSpaceDE w:val="0"/>
        <w:autoSpaceDN w:val="0"/>
        <w:adjustRightInd w:val="0"/>
        <w:spacing w:after="0" w:line="235" w:lineRule="auto"/>
        <w:ind w:right="-1"/>
        <w:jc w:val="both"/>
        <w:rPr>
          <w:rFonts w:ascii="Times New Roman" w:hAnsi="Times New Roman" w:cs="Times New Roman"/>
          <w:sz w:val="19"/>
          <w:szCs w:val="19"/>
          <w:lang w:val="es-ES"/>
        </w:rPr>
      </w:pPr>
    </w:p>
    <w:p w14:paraId="5C3D3BF5"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sz w:val="19"/>
          <w:szCs w:val="19"/>
          <w:lang w:val="es-ES"/>
        </w:rPr>
      </w:pPr>
    </w:p>
    <w:p w14:paraId="343207A3" w14:textId="77777777" w:rsidR="00515A09" w:rsidRDefault="00515A09" w:rsidP="00515A09">
      <w:pPr>
        <w:widowControl w:val="0"/>
        <w:autoSpaceDE w:val="0"/>
        <w:autoSpaceDN w:val="0"/>
        <w:adjustRightInd w:val="0"/>
        <w:spacing w:after="0" w:line="235" w:lineRule="auto"/>
        <w:ind w:right="-1"/>
        <w:jc w:val="both"/>
        <w:rPr>
          <w:rFonts w:ascii="Trebuchet MS" w:hAnsi="Trebuchet MS" w:cs="Trebuchet MS"/>
          <w:sz w:val="19"/>
          <w:szCs w:val="19"/>
          <w:lang w:val="es-ES"/>
        </w:rPr>
      </w:pPr>
      <w:r>
        <w:rPr>
          <w:rFonts w:ascii="Trebuchet MS" w:hAnsi="Trebuchet MS" w:cs="Trebuchet MS"/>
          <w:sz w:val="19"/>
          <w:szCs w:val="19"/>
          <w:lang w:val="es-ES"/>
        </w:rPr>
        <w:t>Que la ORGANIZACION MUNDIAL DE LA SALUD alerta y describe el estado del conocimiento con los peligros asociados con el uso recreacional del agua, en ambientes antropogénicos.</w:t>
      </w:r>
    </w:p>
    <w:p w14:paraId="7E5BC5B0" w14:textId="77777777" w:rsidR="00515A09" w:rsidRDefault="00515A09" w:rsidP="00515A09">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21BBEA19"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las diversas actividades en aguas recreacionales pueden traer numerosos efectos negativos en la salud, siendo indispensable minimizar los riesgos y reducir las adversas consecuencias para la salud a través de la implementación de un sistema efectivo de opciones de manejo.</w:t>
      </w:r>
    </w:p>
    <w:p w14:paraId="41108FFB" w14:textId="77777777" w:rsidR="00515A09" w:rsidRDefault="00515A09" w:rsidP="00515A09">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3370744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incrementado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sostenida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deportivo,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recreacional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estético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variado grado de tipos y calidades de aguas, y en casi todas las jurisdicciones coincide con el crecimiento turístico y todo tipo de actividades relacionados con el agua en general, y en ámbito antropogénico urbano y rural, en particular.</w:t>
      </w:r>
    </w:p>
    <w:p w14:paraId="7C2A0821"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86E49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PLAN FEDERAL DE SALUD 2004-2007, establece en su capítulo 7 inciso f): los siguientes instrumentos: “Prevención de contaminación, Prevención de lesiones intencionales y no intencionales, Mejoramiento de la calidad del agua para consumo humano, Promoción de patrones sustentables de producción y consumo, Protección y uso sustentable de recursos naturales, Información, difusión y educación ambientales”.</w:t>
      </w:r>
    </w:p>
    <w:p w14:paraId="18FCE9A6" w14:textId="77777777" w:rsidR="00515A09" w:rsidRDefault="00515A09" w:rsidP="00515A0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99C48F7" w14:textId="77777777" w:rsidR="00515A09" w:rsidRDefault="00515A09" w:rsidP="00515A0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en el Marco de los compromisos asumidos en la REUNION DE MINISTROS DE SALUD Y AMBIENTE DE LAS AMERICAS (MiSAmA, Mar del Plata 2005) en el ítem 1.- GESTION DE RECURSOS HIDRICOS Y RESIDUOS SOLIDOS</w:t>
      </w:r>
    </w:p>
    <w:p w14:paraId="3BA80665"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encuentren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Implementar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reforzar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vigilancia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uso y consumo humano, desarrollar e implementar estrategias de cooperación tecnológica para prevenir o disminuir los riesgos derivados de la contaminación de las aguas, promover el tratamiento y almacenamiento seguro del agua de bebida en el lugar de uso para reducir los efectos negativos para la salud, desarrollar respuestas y conocimientos con un enfoque sistémico, para la gestión del agua, a fin de prevenir y controlar las enfermedades transmisibles, fomentar programas de educación sanitaria como parte de una estrategia amplia para la prevención de riesgos a la salud asociados al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agua.</w:t>
      </w:r>
    </w:p>
    <w:p w14:paraId="380A224A"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7D2434D" w14:textId="77777777" w:rsidR="00515A09" w:rsidRDefault="00515A09" w:rsidP="00515A0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 el DEPARTAMENTO DE SALUD AMBIENTAL dependiente de la DIRECCION DE PROMOCION Y PROTECCION DE</w:t>
      </w:r>
    </w:p>
    <w:p w14:paraId="586CD9AE"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SALUD, a través del PROGRAMA DE CALIDAD DE AGUA Y SALUD elaboró un documento técnico de DIRECTRICES SANITARIAS PARA NATATORIOS Y ESTABLECIMIENTOS SPA.</w:t>
      </w:r>
    </w:p>
    <w:p w14:paraId="62E7DA06" w14:textId="77777777" w:rsidR="00515A09" w:rsidRDefault="00515A09" w:rsidP="00515A09">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73A41502" w14:textId="77777777" w:rsidR="00515A09" w:rsidRDefault="00515A09" w:rsidP="00515A0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 la COMISION PERMANENTE PARA LA ELABORACION Y REVISION ANUAL DE NORMAS DE CALIDAD PARA</w:t>
      </w:r>
    </w:p>
    <w:p w14:paraId="78C6DF17"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AGUAS DE USO Y CONSUMO HUMANO (Resolución Ministerial 1045/2000) - CoPERANCAUCH fue convocada en consulta y actuó en la revisión técnica de las Directrices, cuyo texto fue acordado.</w:t>
      </w:r>
    </w:p>
    <w:p w14:paraId="00696ED2"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7CD0C55"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fueron convocados, de acuerdo al artículo 2º de la Resolución Ministerial 1045/2000 los siguientes organismos: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lastRenderedPageBreak/>
        <w:t>INSTITUTO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AMBIENTE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SUBSECRETARIA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HIDRICOS DEL MINISTERIO DE INFRAESTRUCTURA Y VIVIENDA; del INSTITUTO DE INGENIERIA SANITARIA dependiente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FACULTAD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INGENIERIA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UNIVERSIDAD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INGENIERIA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SANITARIA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UNIVERSIDAD NACIONAL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ROSARIO.</w:t>
      </w:r>
    </w:p>
    <w:p w14:paraId="405F12DD"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63856C"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mismo artículo 2º integraron la Comisión la ADMINISTRACION NACIONAL DE MEDICAMENTOS, ALIMENTOS Y TECNOLOGIA MEDICA (ANMAT) - INSTITUTO NACIONAL DE ALIMENTOS (INAL) y de la ADMINISTRACION NACIONAL DE LABORATORIOS E INSTITUTOS DE SALUD “DR. CARLOS G. MALBRAN” - (ANLIS).</w:t>
      </w:r>
    </w:p>
    <w:p w14:paraId="7702519A"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F018B30"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artículo 3º de la Resolución Ministerial 1045/2000 se invitaron al SERVICIO DE ORL del HOSPITAL GENERAL DE AGUDOS “JUAN A. FERNANDEZ”; a la SECCION DE DERMATOLOGIA DEL HOSPITAL GENERAL DE AGUDOS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“JOSE.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PENNA”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ASOCIACION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ALERGIA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INMUNOLOGIA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AAIBA.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p>
    <w:p w14:paraId="69458F38" w14:textId="77777777" w:rsidR="00515A09" w:rsidRDefault="00515A09" w:rsidP="00515A0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DIRECCION GENERAL DE ASUNTOS JURIDICOS ha tomado la intervención de su competencia.</w:t>
      </w:r>
    </w:p>
    <w:p w14:paraId="2C944EEE"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adopta en uso de las atribuciones contenidas por la “Ley de Ministerios T.O. 1992”, modificada por Ley Nº 25.233.</w:t>
      </w:r>
    </w:p>
    <w:p w14:paraId="50A4D667"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C2145E"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56944A04" w14:textId="77777777" w:rsidR="00515A09" w:rsidRDefault="00515A09" w:rsidP="00515A09">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SALUD RESUELVE:</w:t>
      </w:r>
    </w:p>
    <w:p w14:paraId="11E85C90"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A33C360" w14:textId="77777777" w:rsidR="00515A09" w:rsidRDefault="00515A09" w:rsidP="00515A09">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Artículo 1º — Apruébanse las DIRECTRICES SANITARIAS PARA NATATORIOS Y ESTABLECIMIENTOS SPA, que se</w:t>
      </w:r>
    </w:p>
    <w:p w14:paraId="4EDB0327"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detallan en el ANEXO I que forma parte integrante de la presente.</w:t>
      </w:r>
    </w:p>
    <w:p w14:paraId="4314E1BC"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24B8B9" w14:textId="77777777" w:rsidR="00515A09" w:rsidRDefault="00515A09" w:rsidP="00515A0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02CF595E"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7A41B8D"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Adóptanse las pautas formuladas por la ORGANIZACION MUNDIAL DE LA SALUD, que se detallan en el ANEXO II que forma parte integrante de la presente, como marco de referencia para la elaboración y/o adecuación de las normas legales en los diferentes ámbitos jurisdiccionales.</w:t>
      </w:r>
    </w:p>
    <w:p w14:paraId="1DC1D71B"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065D9FC" w14:textId="77777777" w:rsidR="00515A09" w:rsidRDefault="00515A09" w:rsidP="00515A0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Comuníquese, publíquese, dése a la Dirección Nacional de Registro Oficial y archívese. — Ginés</w:t>
      </w:r>
    </w:p>
    <w:p w14:paraId="4E6874B5" w14:textId="77777777" w:rsidR="00515A09" w:rsidRDefault="00515A09" w:rsidP="00515A0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 González García.</w:t>
      </w:r>
    </w:p>
    <w:p w14:paraId="18522DA1" w14:textId="77777777" w:rsidR="00515A09" w:rsidRDefault="00515A09" w:rsidP="00515A09">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23AD4638" w14:textId="77777777" w:rsidR="00515A09" w:rsidRDefault="00515A09" w:rsidP="00515A09">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496B85D2" w14:textId="77777777" w:rsidR="00515A09" w:rsidRDefault="00515A09" w:rsidP="00515A09">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DIRECTRICES SANITARIAS PARA NATATORIOS Y ESTABLECIMENTOS SPA</w:t>
      </w:r>
    </w:p>
    <w:p w14:paraId="3CF99AF6" w14:textId="77777777" w:rsidR="00515A09" w:rsidRDefault="00515A09" w:rsidP="00515A09">
      <w:pPr>
        <w:widowControl w:val="0"/>
        <w:autoSpaceDE w:val="0"/>
        <w:autoSpaceDN w:val="0"/>
        <w:adjustRightInd w:val="0"/>
        <w:spacing w:before="110"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1.- DEFINICIONES</w:t>
      </w:r>
    </w:p>
    <w:p w14:paraId="4EBAA8C2" w14:textId="77777777" w:rsidR="00515A09" w:rsidRDefault="00515A09" w:rsidP="00515A09">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69E8E8B3" w14:textId="77777777" w:rsidR="00515A09" w:rsidRDefault="00515A09" w:rsidP="00515A09">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1.1.- Natatorio: conjunto integrado por piscina o pileta de natación, perímetro circundante y servicios específicos anexos para el desempeño de la actividad que se desarrolla en contacto con el agua: vestuario, duchas, servicios sanitarios, guardarropas, servicio médico, de enfermería y de guardavidas o socorristas. En 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parques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acuáticos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incluye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instalaciones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equipamientos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adicionales: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toboganes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piscinas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 máquinas de olas y similares. En hoteles de turismo con uso exclusivo para huéspedes los natatorios podrán no tener vestuario ni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guardarropa.</w:t>
      </w:r>
    </w:p>
    <w:p w14:paraId="27340D25"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E9106C"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 Piscina o pileta: se refiere al estanque o receptáculo con agua del natatorio destinado a la práctica de natación y/o inmersión con todo tipo de objetivos.</w:t>
      </w:r>
    </w:p>
    <w:p w14:paraId="1227B9C2"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90DF5A3"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1.2.1.- Clasificación según tipo de uso:</w:t>
      </w:r>
    </w:p>
    <w:p w14:paraId="47951D7F"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piscinas deportivas de alta competencia b.- piscinas deportivas amateur</w:t>
      </w:r>
    </w:p>
    <w:p w14:paraId="3E995C37" w14:textId="77777777" w:rsidR="00515A09" w:rsidRDefault="00515A09" w:rsidP="00515A0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 piscinas recreativas de uso libre</w:t>
      </w:r>
    </w:p>
    <w:p w14:paraId="1C7383F9"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 piscinas de rehabilitación y/o reeducación (especial) e.- piscinas infantiles o pateras</w:t>
      </w:r>
    </w:p>
    <w:p w14:paraId="169AA0B5"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f.- otras</w:t>
      </w:r>
    </w:p>
    <w:p w14:paraId="4513EA8A"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8197F1C" w14:textId="77777777" w:rsidR="00515A09" w:rsidRDefault="00515A09" w:rsidP="00515A09">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1.2.2.- Clasificación según tipo de administración: según los espacios de aplicación de las Directrices se considera:</w:t>
      </w:r>
    </w:p>
    <w:p w14:paraId="752E19E1" w14:textId="77777777" w:rsidR="00515A09" w:rsidRDefault="00515A09" w:rsidP="00515A09">
      <w:pPr>
        <w:widowControl w:val="0"/>
        <w:autoSpaceDE w:val="0"/>
        <w:autoSpaceDN w:val="0"/>
        <w:adjustRightInd w:val="0"/>
        <w:spacing w:before="5"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Piscina de uso público.- Piscina cuya administración es estatal, en la cual hay acceso irrestricto de usuarios.</w:t>
      </w:r>
    </w:p>
    <w:p w14:paraId="04A3BC3C"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8790811"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Piscina privada de uso semi público.- Piscina cuya administración es realizada por persona natural o jurídica, privada o de beneficencia (hoteles, escuelas, clubes, clubes de salud, complejos habitacionales, asociaciones, cruceros, y otros grupos de pertenencia), en la cual se restringe el acceso de los usuarios.</w:t>
      </w:r>
    </w:p>
    <w:p w14:paraId="7637257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 Piscina privada de uso particular. Piscina de uso exclusivo en viviendas unifamiliares y de responsabilidad del propietario.</w:t>
      </w:r>
    </w:p>
    <w:p w14:paraId="3CA5A717" w14:textId="77777777" w:rsidR="00515A09" w:rsidRDefault="00515A09" w:rsidP="00515A09">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1.3.- SPA (“Salus per aquam” o sea “salud por medio del agua”): a los efectos de estas Directrices se toman en cuenta solamente las actividades de los establecimientos SPA que conllevan el uso de agua: tópico/contacto o de ingesta (accidental); con agua en estado líquido, sólido, aerosol o vapor; de distintos orígenes (aguas naturales o antropogénicas); a través de empleo de diversas instalaciones y equipamientos que incluyen:</w:t>
      </w:r>
    </w:p>
    <w:p w14:paraId="3A07FB3E" w14:textId="77777777" w:rsidR="00515A09" w:rsidRDefault="00515A09" w:rsidP="00515A0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Piscinas de inmersión</w:t>
      </w:r>
    </w:p>
    <w:p w14:paraId="5F3E43DA"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Cabinas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individuales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destinados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duchas: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circular,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escocesa,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vichy,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otras. c.- Baño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burbujas</w:t>
      </w:r>
    </w:p>
    <w:p w14:paraId="72BDE33A" w14:textId="77777777" w:rsidR="00515A09" w:rsidRDefault="00515A09" w:rsidP="00515A0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 Cabinas de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nieve</w:t>
      </w:r>
    </w:p>
    <w:p w14:paraId="79C30A86"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 Baño de hidromasajes (individual y colectivo) f.- Estufa de vapor</w:t>
      </w:r>
    </w:p>
    <w:p w14:paraId="4A77AA98" w14:textId="77777777" w:rsidR="00515A09" w:rsidRDefault="00515A09" w:rsidP="00515A0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g.- Pediluvios</w:t>
      </w:r>
    </w:p>
    <w:p w14:paraId="6BD8630E"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 Instalaciones de nebulizaciones y pulverizaciones i.- Otros</w:t>
      </w:r>
    </w:p>
    <w:p w14:paraId="675D081E" w14:textId="77777777" w:rsidR="00515A09" w:rsidRDefault="00515A09" w:rsidP="00515A09">
      <w:pPr>
        <w:widowControl w:val="0"/>
        <w:autoSpaceDE w:val="0"/>
        <w:autoSpaceDN w:val="0"/>
        <w:adjustRightInd w:val="0"/>
        <w:spacing w:before="114" w:after="0" w:line="237" w:lineRule="auto"/>
        <w:ind w:right="-1"/>
        <w:jc w:val="both"/>
        <w:rPr>
          <w:rFonts w:ascii="Times New Roman" w:hAnsi="Times New Roman" w:cs="Times New Roman"/>
          <w:kern w:val="1"/>
          <w:sz w:val="19"/>
          <w:szCs w:val="19"/>
          <w:lang w:val="es-ES"/>
        </w:rPr>
      </w:pPr>
    </w:p>
    <w:p w14:paraId="770D66CC"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82DA2A2" w14:textId="77777777" w:rsidR="00515A09" w:rsidRDefault="00515A09" w:rsidP="00515A0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1.4.- Aguas Antropogénicas: son aguas (naturales, superficiales, subterráneas, dulces o de mar), de amplio espectro de temperaturas de surgencia, que son modificadas por distintos tratamientos (potabilización, mineralización, termalización, tratamientos particulares), simples o combinados, para adecuarlas al uso predeterminado, en ambientes construidos o adecuados parcialmente por el hombre. En todos los casos se considera que el uso principal es el tópico/contacto, si bien puede darse la ingesta accidental.</w:t>
      </w:r>
    </w:p>
    <w:p w14:paraId="69C50ADF"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73F0E0A" w14:textId="77777777" w:rsidR="00515A09" w:rsidRDefault="00515A09" w:rsidP="00515A0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2.- OBJETIVOS DE LAS DIRECTRICES:</w:t>
      </w:r>
    </w:p>
    <w:p w14:paraId="590A673B" w14:textId="77777777" w:rsidR="00515A09" w:rsidRDefault="00515A09" w:rsidP="00515A09">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2.1.- Establecer pautas sanitarias de calidad, comunes para todo el país, para el uso adecuado del ambiente acuático-antropogénico en toda la diversidad de usos y modalidades de natatorios y establecimientos SPA a fin de prevenir riesgos para la salud de los usuarios (corrientes u ocasionales), y de los empleados de esos establecimientos.</w:t>
      </w:r>
    </w:p>
    <w:p w14:paraId="7F2714DA"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957E7E8" w14:textId="77777777" w:rsidR="00515A09" w:rsidRDefault="00515A09" w:rsidP="00515A0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2.2.- Proveer un marco de referencia para la optimización de los servicios a nivel local, tendiendo a su excelencia en calidad.</w:t>
      </w:r>
    </w:p>
    <w:p w14:paraId="5C687ABC"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F3954C4"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2.3.- Establecer un indicativo de parámetros de control y vigilancia, a fin de mejorar el esquema regulatorio a nivel local y, minimizar y manejar los riesgos, a través de una rápida y eficiente intervención de los organismos responsables, así como en la preservación de la salud ambiental (minimizar los riesgos de origen ambiental para disminuir impactos negativos en la salud) en todos sus aspectos.</w:t>
      </w:r>
    </w:p>
    <w:p w14:paraId="4575AE35"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A8FA46"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2.4.- Proponer acciones de divulgación y programas de educación al usuario y al prestador para crear conciencia de la necesidad de minimización de los riesgos sanitarios, y de actualización y capacitación de recursos humanos en todas las áreas de servicios sanitarios en establecimientos SPA y natatorios.</w:t>
      </w:r>
    </w:p>
    <w:p w14:paraId="43963329"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357CAA" w14:textId="77777777" w:rsidR="00515A09" w:rsidRDefault="00515A09" w:rsidP="00515A0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3.- DESTINATARIOS DE LAS DIRECTRICES</w:t>
      </w:r>
    </w:p>
    <w:p w14:paraId="42FC7E9E" w14:textId="77777777" w:rsidR="00515A09" w:rsidRDefault="00515A09" w:rsidP="00515A0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3.1.- Entidad Administradora Es toda persona natural o jurídica, privada, estatal o de beneficencia, propietaria o concesionaria responsable del uso, operación, mantenimiento y control sanitario de la infraestructura de los natatorios y establecimientos SPA, y además, del correcto funcionamiento de las instalaciones y servicios y del cumplimiento de las disposiciones legales correspondientes, así como de atender las quejas y demandas de los usuarios.</w:t>
      </w:r>
    </w:p>
    <w:p w14:paraId="6B924CC9"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698AF9B"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Quedan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Directrices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items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1.2.2 a y b y 1.3 con las características de aguas según items 1.4, a cielo abierto o bajo techo (fijo o corredizo), con o sin sistema de calentamiento y/o calefacción, de circuito abierto o cerrado de circulación de agua, fijas o portátiles, cualquiera sea su tipo, tamaño, ubicación geográfica y</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usuarios.</w:t>
      </w:r>
    </w:p>
    <w:p w14:paraId="0A95BF6E"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DDD8494"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4.- REQUERIMIENTOS SANITARIOS PARA LA MINIMIZACION DE RIESGOS EN NATATORIOS Y ESTABLECIMENTOS SPA</w:t>
      </w:r>
    </w:p>
    <w:p w14:paraId="2633DC49" w14:textId="77777777" w:rsidR="00515A09" w:rsidRDefault="00515A09" w:rsidP="00515A09">
      <w:pPr>
        <w:widowControl w:val="0"/>
        <w:autoSpaceDE w:val="0"/>
        <w:autoSpaceDN w:val="0"/>
        <w:adjustRightInd w:val="0"/>
        <w:spacing w:before="11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4.1.- Diseños y construcción</w:t>
      </w:r>
    </w:p>
    <w:p w14:paraId="2E96B10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Tanto en los natatorios como en establecimientos SPA, la construcción se ajustará a códigos de edificación existentes, normas sanitarias de seguridad, o guías internacionales en la materia, así como a los requerimientos de accesibilidad. Los diseños deberán ser realizados por profesionales especialistas matriculados, ingenieros y/o arquitectos con conocimiento sanitario en todo lo relacionado con la provisión, mantenimiento y control adecuado del agua, para el uso al cual será destinada la unidad de natatorio o de piscina y SPA.</w:t>
      </w:r>
    </w:p>
    <w:p w14:paraId="6612A246"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No se utilizarán materiales ni recubrimientos que sean susceptibles de constituirse en substrato para el crecimiento microbiano.</w:t>
      </w:r>
    </w:p>
    <w:p w14:paraId="73E848DE"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c.- En el proyecto de las piscinas se evitarán elementos estructurales y arquitectónicos que establezcan </w:t>
      </w:r>
      <w:r>
        <w:rPr>
          <w:rFonts w:ascii="Trebuchet MS" w:hAnsi="Trebuchet MS" w:cs="Trebuchet MS"/>
          <w:kern w:val="1"/>
          <w:sz w:val="19"/>
          <w:szCs w:val="19"/>
          <w:lang w:val="es-ES"/>
        </w:rPr>
        <w:lastRenderedPageBreak/>
        <w:t>condiciones inseguras en el uso de las instalaciones, a fin de minimizar todo riesgo de accidentes.</w:t>
      </w:r>
    </w:p>
    <w:p w14:paraId="31406D00"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piscinas,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natatorios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SPA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diseñado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abastecimiento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 método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recirculación,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permitir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recircular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frecuencia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proyecto para el aseguramiento de 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calidad.</w:t>
      </w:r>
    </w:p>
    <w:p w14:paraId="0FA278B0"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 Todo proyecto de captación de agua subterránea deberá asegurar sustentabilidad del uso en el tiempo, siguiendo las normas de perforación adecuadas.</w:t>
      </w:r>
    </w:p>
    <w:p w14:paraId="66FCA9B0"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 Todas las instalaciones anexas de los natatorios y SPA: sanitarios, lavatorios, duchas, y vestuarios</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deberán ajustarse a normas sanitarias, de seguridad, o guías internacionales en la materia, teniendo en cuenta también los criterios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accesibilidad.</w:t>
      </w:r>
    </w:p>
    <w:p w14:paraId="0606B628" w14:textId="77777777" w:rsidR="00515A09" w:rsidRDefault="00515A09" w:rsidP="00515A09">
      <w:pPr>
        <w:widowControl w:val="0"/>
        <w:autoSpaceDE w:val="0"/>
        <w:autoSpaceDN w:val="0"/>
        <w:adjustRightInd w:val="0"/>
        <w:spacing w:after="0" w:line="235" w:lineRule="auto"/>
        <w:ind w:right="-1"/>
        <w:jc w:val="both"/>
        <w:rPr>
          <w:rFonts w:ascii="Times New Roman" w:hAnsi="Times New Roman" w:cs="Times New Roman"/>
          <w:kern w:val="1"/>
          <w:sz w:val="19"/>
          <w:szCs w:val="19"/>
          <w:lang w:val="es-ES"/>
        </w:rPr>
      </w:pPr>
    </w:p>
    <w:p w14:paraId="4A86E19D"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38A3002" w14:textId="77777777" w:rsidR="00515A09" w:rsidRDefault="00515A09" w:rsidP="00515A0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g.- Las instalaciones de consultorio y enfermería u otro tipo de gabinete de atención sanitaria deberán ajustarse a la normativa del Ministerio de Salud de la Nación.</w:t>
      </w:r>
    </w:p>
    <w:p w14:paraId="57608CC0" w14:textId="77777777" w:rsidR="00515A09" w:rsidRDefault="00515A09" w:rsidP="00515A09">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h.- La sala de guardavidas y/o socorristas deberá contar con todos los elementos que su actividad lo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requiera y ajustarse a normas existentes o a guías internacionales en la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materia.</w:t>
      </w:r>
    </w:p>
    <w:p w14:paraId="2E047B4A" w14:textId="77777777" w:rsidR="00515A09" w:rsidRDefault="00515A09" w:rsidP="00515A09">
      <w:pPr>
        <w:widowControl w:val="0"/>
        <w:autoSpaceDE w:val="0"/>
        <w:autoSpaceDN w:val="0"/>
        <w:adjustRightInd w:val="0"/>
        <w:spacing w:before="3"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i.- Todas las instalaciones deberán ajustar la iluminación y ventilación a los requerimientos del código de edificación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contemplando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requerimientos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sanitarios.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pauta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proveen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guías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prácticas de diseño de la Organización Mundial de la Salud,</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(2006).</w:t>
      </w:r>
    </w:p>
    <w:p w14:paraId="7CFAA20B"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62769DF" w14:textId="77777777" w:rsidR="00515A09" w:rsidRDefault="00515A09" w:rsidP="00515A09">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ANEXO II.</w:t>
      </w:r>
    </w:p>
    <w:p w14:paraId="21155CD1" w14:textId="77777777" w:rsidR="00515A09" w:rsidRDefault="00515A09" w:rsidP="00515A09">
      <w:pPr>
        <w:widowControl w:val="0"/>
        <w:autoSpaceDE w:val="0"/>
        <w:autoSpaceDN w:val="0"/>
        <w:adjustRightInd w:val="0"/>
        <w:spacing w:before="110" w:after="0" w:line="475"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Tabla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Ejemplos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problemas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relacionados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salud. Tabla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piscinas: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riesgos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asociados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salud.</w:t>
      </w:r>
    </w:p>
    <w:p w14:paraId="4B96785F" w14:textId="77777777" w:rsidR="00515A09" w:rsidRDefault="00515A09" w:rsidP="00515A09">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 Operación, mantenimiento y supervisión</w:t>
      </w:r>
    </w:p>
    <w:p w14:paraId="6694A20F" w14:textId="77777777" w:rsidR="00515A09" w:rsidRDefault="00515A09" w:rsidP="00515A09">
      <w:pPr>
        <w:widowControl w:val="0"/>
        <w:autoSpaceDE w:val="0"/>
        <w:autoSpaceDN w:val="0"/>
        <w:adjustRightInd w:val="0"/>
        <w:spacing w:before="11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4.2.1.- Calidad de aguas de natatorios y establecimientos SPA</w:t>
      </w:r>
    </w:p>
    <w:p w14:paraId="6F1A1993"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prevenir que las piscinas y unidades de equipamiento de SPA (cabinas, duchas, etc) sean fuente de difusión de agentes de enfermedades infecciosas transmisibles, o de sustancias químicas indeseables de origen natural o antropogénico, la calidad del agua utilizada en las piscinas, servicios anexos y establecimientos SPA para el baño debe cumplir con la normativa sanitaria existente en la materia en cada jurisdicción o de acuerdo a las pautas de la Organización Mundial de la Salud, establecidas para los parámetros físicos, químicos y microbiológicos. En particular debe reforzarse el control de la calidad microbiológica del agua ya que los microorganismos patógenos son la principal causa de enfermedades transmitidas por el agua.</w:t>
      </w:r>
    </w:p>
    <w:p w14:paraId="57540D78"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E95922E"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4.2.2.- Sistema de Desinfección</w:t>
      </w:r>
    </w:p>
    <w:p w14:paraId="5B15C387"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Toda piscina dispondrá de un dispositivo que garantice la desinfección del agua, a fin de proteger y mantener adecuadamente su calidad microbiológica. Las unidades de SPA también deben garantizar la calidad microbiológica de sus aguas y además deben extremar las medidas de higiene y limpieza para mantener cada unidad apta para su uso consecutivo. En caso de uso de aguas termales de origen, dotada de peculiares características, y si el proyecto no contempla el uso de desinfectantes, se deberá asegurar la calidad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sanitaria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adecuada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proveyendo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continua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asegurar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cumplimiento estricto de las normas de higiene previa, duración y frecuencia de uso, y capacidad de carga de usuarios, además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limitar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riesgos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sanitarios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extremar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preventivas.</w:t>
      </w:r>
    </w:p>
    <w:p w14:paraId="6CFB038F"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4C465E7" w14:textId="77777777" w:rsidR="00515A09" w:rsidRDefault="00515A09" w:rsidP="00515A09">
      <w:pPr>
        <w:widowControl w:val="0"/>
        <w:autoSpaceDE w:val="0"/>
        <w:autoSpaceDN w:val="0"/>
        <w:adjustRightInd w:val="0"/>
        <w:spacing w:before="101" w:after="0" w:line="237" w:lineRule="auto"/>
        <w:ind w:right="-1" w:firstLine="56"/>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de existencia de piscinas y unidades SPA que no cuentan con sistema de recirculación de agua, se procederá al vaciado total sistemático para su limpieza, las veces que sean necesarias para que la calidad de agua cumpla con lo requerido por normas en vigencia.</w:t>
      </w:r>
    </w:p>
    <w:p w14:paraId="2D8650EC"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4DB26E8"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4.2.3.- Protección y mantenimiento de la Piscina</w:t>
      </w:r>
    </w:p>
    <w:p w14:paraId="36705C76"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períodos en que la piscina no se encuentre en funcionamiento, ésta deberá protegerse para impedir su deterioro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accidentes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(caídas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animales).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mantendrá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 que no se constituya en un foco de contaminación sanitaria y ambiental. Las piscinas serán vaciadas totalmente con la frecuencia periódica indispensable y según el uso y número de usuarios para los que han sido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destinadas.</w:t>
      </w:r>
    </w:p>
    <w:p w14:paraId="0F97EDF7"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290E110"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4.2.4.- Almacenamiento de Productos Químicos</w:t>
      </w:r>
    </w:p>
    <w:p w14:paraId="1B1715D4"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Debe existir una zona de uso exclusivo para guardar los productos químicos, bajo techo, al abrigo de la luz y la humedad, con ventilación, que disponga de instalaciones adecuadas para separación acorde al uso, acopio y estibaje, de acceso restringido y ubicada fuera del área de circulación del público usuario. Debe existir señalización adecuada para el almacenamiento de productos químicos que, por encontrarse en elevada </w:t>
      </w:r>
      <w:r>
        <w:rPr>
          <w:rFonts w:ascii="Trebuchet MS" w:hAnsi="Trebuchet MS" w:cs="Trebuchet MS"/>
          <w:kern w:val="1"/>
          <w:sz w:val="19"/>
          <w:szCs w:val="19"/>
          <w:lang w:val="es-ES"/>
        </w:rPr>
        <w:lastRenderedPageBreak/>
        <w:t>concentración son tóxicos.</w:t>
      </w:r>
    </w:p>
    <w:p w14:paraId="5FAD38E2"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36C3243"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4.2.5.- Desinsectación y Desratización</w:t>
      </w:r>
    </w:p>
    <w:p w14:paraId="38D0E6FE" w14:textId="77777777" w:rsidR="00515A09" w:rsidRDefault="00515A09" w:rsidP="00515A09">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413A7005"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E8502C"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desinsectación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desratización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instalaciones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debería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natatorios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SPA;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apertura,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 de los natatorios de uso temporal y siempre que la autoridad competente lo estime conveniente, o según normas vigentes. Ambos tratamientos se realizarán en las condiciones sanitarias y ambientales más adecuadas y con los productos que se ajusten a las disposiciones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vigentes.</w:t>
      </w:r>
    </w:p>
    <w:p w14:paraId="60589873"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1DD6658" w14:textId="77777777" w:rsidR="00515A09" w:rsidRDefault="00515A09" w:rsidP="00515A0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4.2.6.- Disposición Sanitaria de Residuos Sólidos</w:t>
      </w:r>
    </w:p>
    <w:p w14:paraId="65AC0D64"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Para la disposición de los residuos sólidos generados por los usuarios, se utilizarán bolsas de plástico en recipientes tapados, que estarán distribuidos en todo el recinto, adecuándose el número de los mismos a la cantidad de usuarios, o cantidad de carga, ajustándose a la normativa local, nacional o recomendaciones internacionales.</w:t>
      </w:r>
    </w:p>
    <w:p w14:paraId="148AA3DA"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Los residuos sólidos acumulados diariamente en todo el recinto, se depositarán en contenedores de material adecuado para su limpieza y manipulación, ubicados en un sector exclusivo y permaneciendo adecuadamente cerrados hasta su recolección y disposición sanitaria final.</w:t>
      </w:r>
    </w:p>
    <w:p w14:paraId="25BC929A"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E50DE75" w14:textId="77777777" w:rsidR="00515A09" w:rsidRDefault="00515A09" w:rsidP="00515A0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4.2.7.- Disposición y/o tratamiento de efluentes cloacales</w:t>
      </w:r>
    </w:p>
    <w:p w14:paraId="0F731768" w14:textId="77777777" w:rsidR="00515A09" w:rsidRDefault="00515A09" w:rsidP="00515A09">
      <w:pPr>
        <w:widowControl w:val="0"/>
        <w:autoSpaceDE w:val="0"/>
        <w:autoSpaceDN w:val="0"/>
        <w:adjustRightInd w:val="0"/>
        <w:spacing w:before="1"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Se deberán cumplir las normas sanitarias vigentes referidas a la evacuación, transporte, tratamiento y disposición final de los efluentes cloacales, o las recomendaciones de organismos internacionales en la materia.</w:t>
      </w:r>
    </w:p>
    <w:p w14:paraId="4D55AFA5"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4035FD"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4.2.8.- Disposición de efluentes líquidos provenientes de natatorios y actividades SPA</w:t>
      </w:r>
    </w:p>
    <w:p w14:paraId="19641E14"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deberán cumplir las normas sanitarias existentes referidas al tratamiento y disposición final de los efluentes líquidos provenientes de natatorios y equipamientos SPA, o las recomendaciones de organismos internacionales en la materia.</w:t>
      </w:r>
    </w:p>
    <w:p w14:paraId="30E29FC9"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118B68B"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4.2.9.- Condiciones de Higiene y Seguridad</w:t>
      </w:r>
    </w:p>
    <w:p w14:paraId="2C1FA1C7" w14:textId="77777777" w:rsidR="00515A09" w:rsidRDefault="00515A09" w:rsidP="00515A09">
      <w:pPr>
        <w:widowControl w:val="0"/>
        <w:autoSpaceDE w:val="0"/>
        <w:autoSpaceDN w:val="0"/>
        <w:adjustRightInd w:val="0"/>
        <w:spacing w:before="1"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Cualquiera que sea la forma de la piscina, ésta deberá garantizar plenamente óptimas condiciones higiénico- sanitarias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evitando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existencia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ángulos,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obstáculos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dificulten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circulación del agua o representen peligro para los usuarios. Asimismo, deberán evitarse las obstrucciones subacuáticas de cualquier naturaleza que pueden retener al usuario bajo el agua. Se prohíbe cualquier instalación de iluminación subacuática de piscinas. Los servicios anexos del natatorio: sanitarios, duchas, vestuarios, pasillos de circulación, zonas de descanso, así como todas las piscinas y cabinas de SPA y el resto de equipamiento, consultorios, enfermerías, salas de guardavidas, salas de estar, de relax, deben cumplir con las normas de higiene existentes, respetando el circuito de pies limpios-pies sucios. Las características de</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las instalaciones y pisos deben ser tales que eviten la proliferación de microorganismos, la acumulación de agua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características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antideslizantes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existe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riesgo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caídas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empleado que preste servicio en un establecimiento descrito en las Directrices debe estar correctamente identificado, provisto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ropa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adecuados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corresponda.</w:t>
      </w:r>
    </w:p>
    <w:p w14:paraId="548E1A5F"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A969400"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Deberá contar con un plan de vacunación, revisión periódica y libreta sanitaria expedida por la autoridad sanitaria correspondiente. Además deberá contar con la información sanitaria necesaria para cumplir con idoneidad las funciones que le competan. Como pauta se proveen las guías de operación y manejo de la Organización Mundial de la Salud, (2006).</w:t>
      </w:r>
    </w:p>
    <w:p w14:paraId="2DB8B24C"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9CCF79"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17D021D6" w14:textId="77777777" w:rsidR="00515A09" w:rsidRDefault="00515A09" w:rsidP="00515A09">
      <w:pPr>
        <w:widowControl w:val="0"/>
        <w:autoSpaceDE w:val="0"/>
        <w:autoSpaceDN w:val="0"/>
        <w:adjustRightInd w:val="0"/>
        <w:spacing w:before="7"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Tabla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operación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manejo: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principales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problemas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relacionados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salud. Lista1: Ejemplos de procedimientos de operación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normal.</w:t>
      </w:r>
    </w:p>
    <w:p w14:paraId="26AED028" w14:textId="77777777" w:rsidR="00515A09" w:rsidRDefault="00515A09" w:rsidP="00515A09">
      <w:pPr>
        <w:widowControl w:val="0"/>
        <w:autoSpaceDE w:val="0"/>
        <w:autoSpaceDN w:val="0"/>
        <w:adjustRightInd w:val="0"/>
        <w:spacing w:before="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Tabla 4: Riesgos en salud y acciones de operación y mantenimiento asociadas con varios tipos de piscinas.</w:t>
      </w:r>
    </w:p>
    <w:p w14:paraId="1B7457F7"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95F5281"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4.3.- Educación e información al usuario</w:t>
      </w:r>
    </w:p>
    <w:p w14:paraId="38ED0C69"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Información general. En todos los natatorios y establecimientos SPA figurará en lugar preferencial, visible y legible al público, información sobre los siguientes puntos:</w:t>
      </w:r>
    </w:p>
    <w:p w14:paraId="7901E10C"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Denominación 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establecimiento.</w:t>
      </w:r>
    </w:p>
    <w:p w14:paraId="58237F72"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Características técnicas de la instalación y de su</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equipamiento.</w:t>
      </w:r>
    </w:p>
    <w:p w14:paraId="64DD1C71"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w:t>
      </w:r>
      <w:r>
        <w:rPr>
          <w:rFonts w:ascii="Trebuchet MS" w:hAnsi="Trebuchet MS" w:cs="Trebuchet MS"/>
          <w:kern w:val="1"/>
          <w:sz w:val="19"/>
          <w:szCs w:val="19"/>
          <w:lang w:val="es-ES"/>
        </w:rPr>
        <w:tab/>
        <w:t>Plano de evacuación 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emergencias.</w:t>
      </w:r>
    </w:p>
    <w:p w14:paraId="119907B3"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Aforo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capacidad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máxima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permitida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colectivos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agua.</w:t>
      </w:r>
    </w:p>
    <w:p w14:paraId="36C9200A"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Actividades que 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ofertan.</w:t>
      </w:r>
    </w:p>
    <w:p w14:paraId="5CDEFA72" w14:textId="77777777" w:rsidR="00515A09" w:rsidRDefault="00515A09" w:rsidP="00515A09">
      <w:pPr>
        <w:widowControl w:val="0"/>
        <w:numPr>
          <w:ilvl w:val="0"/>
          <w:numId w:val="12"/>
        </w:numPr>
        <w:tabs>
          <w:tab w:val="left" w:pos="262"/>
        </w:tabs>
        <w:autoSpaceDE w:val="0"/>
        <w:autoSpaceDN w:val="0"/>
        <w:adjustRightInd w:val="0"/>
        <w:spacing w:after="0" w:line="219"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Programa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utilización.</w:t>
      </w:r>
    </w:p>
    <w:p w14:paraId="713AC6F2" w14:textId="77777777" w:rsidR="00515A09" w:rsidRDefault="00515A09" w:rsidP="00515A09">
      <w:pPr>
        <w:widowControl w:val="0"/>
        <w:numPr>
          <w:ilvl w:val="0"/>
          <w:numId w:val="12"/>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Síntesis del Reglamento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Uso:</w:t>
      </w:r>
    </w:p>
    <w:p w14:paraId="76EF2274" w14:textId="77777777" w:rsidR="00515A09" w:rsidRDefault="00515A09" w:rsidP="00515A09">
      <w:pPr>
        <w:widowControl w:val="0"/>
        <w:numPr>
          <w:ilvl w:val="0"/>
          <w:numId w:val="13"/>
        </w:numPr>
        <w:tabs>
          <w:tab w:val="left" w:pos="264"/>
        </w:tabs>
        <w:autoSpaceDE w:val="0"/>
        <w:autoSpaceDN w:val="0"/>
        <w:adjustRightInd w:val="0"/>
        <w:spacing w:after="0" w:line="218" w:lineRule="exact"/>
        <w:ind w:left="0" w:right="-1" w:hanging="158"/>
        <w:rPr>
          <w:rFonts w:ascii="Times New Roman" w:hAnsi="Times New Roman" w:cs="Times New Roman"/>
          <w:kern w:val="1"/>
          <w:lang w:val="es-ES"/>
        </w:rPr>
      </w:pPr>
      <w:r>
        <w:rPr>
          <w:rFonts w:ascii="Trebuchet MS" w:hAnsi="Trebuchet MS" w:cs="Trebuchet MS"/>
          <w:kern w:val="1"/>
          <w:sz w:val="19"/>
          <w:szCs w:val="19"/>
          <w:lang w:val="es-ES"/>
        </w:rPr>
        <w:t>o</w:t>
      </w:r>
      <w:r>
        <w:rPr>
          <w:rFonts w:ascii="Trebuchet MS" w:hAnsi="Trebuchet MS" w:cs="Trebuchet MS"/>
          <w:kern w:val="1"/>
          <w:sz w:val="19"/>
          <w:szCs w:val="19"/>
          <w:lang w:val="es-ES"/>
        </w:rPr>
        <w:tab/>
      </w:r>
    </w:p>
    <w:p w14:paraId="4F09B5C0"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lang w:val="es-ES"/>
        </w:rPr>
      </w:pPr>
    </w:p>
    <w:p w14:paraId="428E5919" w14:textId="77777777" w:rsidR="00515A09" w:rsidRDefault="00515A09" w:rsidP="00515A09">
      <w:pPr>
        <w:widowControl w:val="0"/>
        <w:numPr>
          <w:ilvl w:val="0"/>
          <w:numId w:val="14"/>
        </w:numPr>
        <w:tabs>
          <w:tab w:val="left" w:pos="264"/>
        </w:tabs>
        <w:autoSpaceDE w:val="0"/>
        <w:autoSpaceDN w:val="0"/>
        <w:adjustRightInd w:val="0"/>
        <w:spacing w:after="0" w:line="218" w:lineRule="exact"/>
        <w:ind w:left="0" w:right="-1" w:hanging="158"/>
        <w:rPr>
          <w:rFonts w:ascii="Trebuchet MS" w:hAnsi="Trebuchet MS" w:cs="Trebuchet MS"/>
          <w:kern w:val="1"/>
          <w:sz w:val="19"/>
          <w:szCs w:val="19"/>
          <w:lang w:val="es-ES"/>
        </w:rPr>
      </w:pPr>
      <w:r>
        <w:rPr>
          <w:rFonts w:ascii="Trebuchet MS" w:hAnsi="Trebuchet MS" w:cs="Trebuchet MS"/>
          <w:kern w:val="1"/>
          <w:sz w:val="19"/>
          <w:szCs w:val="19"/>
          <w:lang w:val="es-ES"/>
        </w:rPr>
        <w:t>Derechos y obligaciones generales de 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usuarios.</w:t>
      </w:r>
    </w:p>
    <w:p w14:paraId="69FCDF75" w14:textId="77777777" w:rsidR="00515A09" w:rsidRDefault="00515A09" w:rsidP="00515A09">
      <w:pPr>
        <w:widowControl w:val="0"/>
        <w:numPr>
          <w:ilvl w:val="0"/>
          <w:numId w:val="14"/>
        </w:numPr>
        <w:tabs>
          <w:tab w:val="left" w:pos="265"/>
        </w:tabs>
        <w:autoSpaceDE w:val="0"/>
        <w:autoSpaceDN w:val="0"/>
        <w:adjustRightInd w:val="0"/>
        <w:spacing w:after="0" w:line="218" w:lineRule="exact"/>
        <w:ind w:left="0" w:right="-1" w:hanging="159"/>
        <w:rPr>
          <w:rFonts w:ascii="Trebuchet MS" w:hAnsi="Trebuchet MS" w:cs="Trebuchet MS"/>
          <w:kern w:val="1"/>
          <w:sz w:val="19"/>
          <w:szCs w:val="19"/>
          <w:lang w:val="es-ES"/>
        </w:rPr>
      </w:pPr>
      <w:r>
        <w:rPr>
          <w:rFonts w:ascii="Trebuchet MS" w:hAnsi="Trebuchet MS" w:cs="Trebuchet MS"/>
          <w:kern w:val="1"/>
          <w:sz w:val="19"/>
          <w:szCs w:val="19"/>
          <w:lang w:val="es-ES"/>
        </w:rPr>
        <w:t>o</w:t>
      </w:r>
      <w:r>
        <w:rPr>
          <w:rFonts w:ascii="Trebuchet MS" w:hAnsi="Trebuchet MS" w:cs="Trebuchet MS"/>
          <w:kern w:val="1"/>
          <w:sz w:val="19"/>
          <w:szCs w:val="19"/>
          <w:lang w:val="es-ES"/>
        </w:rPr>
        <w:tab/>
        <w:t>Normas de acceso de las personas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físicas.</w:t>
      </w:r>
    </w:p>
    <w:p w14:paraId="2515815E" w14:textId="77777777" w:rsidR="00515A09" w:rsidRDefault="00515A09" w:rsidP="00515A09">
      <w:pPr>
        <w:widowControl w:val="0"/>
        <w:numPr>
          <w:ilvl w:val="0"/>
          <w:numId w:val="14"/>
        </w:numPr>
        <w:tabs>
          <w:tab w:val="left" w:pos="264"/>
        </w:tabs>
        <w:autoSpaceDE w:val="0"/>
        <w:autoSpaceDN w:val="0"/>
        <w:adjustRightInd w:val="0"/>
        <w:spacing w:after="0" w:line="218" w:lineRule="exact"/>
        <w:ind w:left="0" w:right="-1" w:hanging="158"/>
        <w:rPr>
          <w:rFonts w:ascii="Trebuchet MS" w:hAnsi="Trebuchet MS" w:cs="Trebuchet MS"/>
          <w:kern w:val="1"/>
          <w:sz w:val="19"/>
          <w:szCs w:val="19"/>
          <w:lang w:val="es-ES"/>
        </w:rPr>
      </w:pPr>
      <w:r>
        <w:rPr>
          <w:rFonts w:ascii="Trebuchet MS" w:hAnsi="Trebuchet MS" w:cs="Trebuchet MS"/>
          <w:kern w:val="1"/>
          <w:sz w:val="19"/>
          <w:szCs w:val="19"/>
          <w:lang w:val="es-ES"/>
        </w:rPr>
        <w:t>o</w:t>
      </w:r>
      <w:r>
        <w:rPr>
          <w:rFonts w:ascii="Trebuchet MS" w:hAnsi="Trebuchet MS" w:cs="Trebuchet MS"/>
          <w:kern w:val="1"/>
          <w:sz w:val="19"/>
          <w:szCs w:val="19"/>
          <w:lang w:val="es-ES"/>
        </w:rPr>
        <w:tab/>
        <w:t>Normas específicas de uso de los diferentes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espacios.</w:t>
      </w:r>
    </w:p>
    <w:p w14:paraId="4510C246" w14:textId="77777777" w:rsidR="00515A09" w:rsidRDefault="00515A09" w:rsidP="00515A09">
      <w:pPr>
        <w:widowControl w:val="0"/>
        <w:numPr>
          <w:ilvl w:val="0"/>
          <w:numId w:val="15"/>
        </w:numPr>
        <w:tabs>
          <w:tab w:val="left" w:pos="262"/>
        </w:tabs>
        <w:autoSpaceDE w:val="0"/>
        <w:autoSpaceDN w:val="0"/>
        <w:adjustRightInd w:val="0"/>
        <w:spacing w:after="0" w:line="218" w:lineRule="exact"/>
        <w:ind w:left="0" w:right="-1" w:hanging="156"/>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Compromisos de calidad: general o específica del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establecimiento.</w:t>
      </w:r>
    </w:p>
    <w:p w14:paraId="2EF9CA14" w14:textId="77777777" w:rsidR="00515A09" w:rsidRDefault="00515A09" w:rsidP="00515A09">
      <w:pPr>
        <w:widowControl w:val="0"/>
        <w:numPr>
          <w:ilvl w:val="0"/>
          <w:numId w:val="15"/>
        </w:numPr>
        <w:tabs>
          <w:tab w:val="left" w:pos="26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parámetros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 establezcan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específica,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 actividades que 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desarrollen.</w:t>
      </w:r>
    </w:p>
    <w:p w14:paraId="3FCA2227"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pauta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proveen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guías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usuario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Mundial de la Salud,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(2006).</w:t>
      </w:r>
    </w:p>
    <w:p w14:paraId="488D178C"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CD267B" w14:textId="77777777" w:rsidR="00515A09" w:rsidRDefault="00515A09" w:rsidP="00515A09">
      <w:pPr>
        <w:widowControl w:val="0"/>
        <w:autoSpaceDE w:val="0"/>
        <w:autoSpaceDN w:val="0"/>
        <w:adjustRightInd w:val="0"/>
        <w:spacing w:before="1"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444A279B"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BDE46DD" w14:textId="77777777" w:rsidR="00515A09" w:rsidRDefault="00515A09" w:rsidP="00515A09">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Tabla Nº 5: Educación para reducir riesgos para la salud por factores de riesgo especiales. Lista 3: Ejemplo de Código para usuarios de piscinas.</w:t>
      </w:r>
    </w:p>
    <w:p w14:paraId="49517928"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4.4.- Requerimientos regulatorios</w:t>
      </w:r>
    </w:p>
    <w:p w14:paraId="55A1CA86"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E34C19"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4.4.1.- Normativas básicas generales</w:t>
      </w:r>
    </w:p>
    <w:p w14:paraId="3CEB379E"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todos los casos, los natatorios y establecimientos SPA deberán cumplir las normas existentes en cada jurisdicción: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urbanísticas,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higiene,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medioambientales,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accesibilidad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adaptación para personas con disminuciones o discapacidades funcionales, así como normativas básicas de instalaciones deportivas, recreativas, de rehabilitación, estéticas y/o de relax (según corresponda) en materia de diseño, construcción, uso, operación y mantenimiento de instalaciones y equipamiento. El personal afectado a cada tarea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específica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acredite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 capacitación, especialización y/o actualización según la tarea a</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desempeñar.</w:t>
      </w:r>
    </w:p>
    <w:p w14:paraId="26C18EC1"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A8E3A3B"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4.4.2.- Norma de Uso</w:t>
      </w:r>
    </w:p>
    <w:p w14:paraId="6D5CEB82" w14:textId="77777777" w:rsidR="00515A09" w:rsidRDefault="00515A09" w:rsidP="00515A0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 natatorio y establecimiento SPA deberá disponer de una norma de uso que será difundida entre los usuarios y será colocada en lugares visibles. Asimismo, se establecerán normas internas para el personal encargado de la operación y mantenimiento.</w:t>
      </w:r>
    </w:p>
    <w:p w14:paraId="20C3C0A8"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0C2AC33" w14:textId="77777777" w:rsidR="00515A09" w:rsidRDefault="00515A09" w:rsidP="00515A0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4.4.3.- Requerimientos de seguridad</w:t>
      </w:r>
    </w:p>
    <w:p w14:paraId="1754D8BA"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Cada establecimiento contará obligatoriamente con un Plan de Contingencia y Seguridad: medios de control de accesos, vigilancia, evacuación, asistencia sanitaria, en función de la dimensión y características de la</w:t>
      </w:r>
    </w:p>
    <w:p w14:paraId="2D0B13E4" w14:textId="77777777" w:rsidR="00515A09" w:rsidRDefault="00515A09" w:rsidP="00515A09">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actividad. Se deberá cumplir la legislación y reglamentación vigente en materia de tabaquismo, bebidas alcohólicas y sustancias estupefacientes.</w:t>
      </w:r>
    </w:p>
    <w:p w14:paraId="1D06CDC6" w14:textId="77777777" w:rsidR="00515A09" w:rsidRDefault="00515A09" w:rsidP="00515A09">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910E465"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4.4.4.- Registro</w:t>
      </w:r>
    </w:p>
    <w:p w14:paraId="0816CAC4"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deberá establecer un plazo adecuado para completar un Registro de todos los establecimientos que funcionan en la jurisdicción, según clasificación, entidad administradora y autorización respectiva.</w:t>
      </w:r>
    </w:p>
    <w:p w14:paraId="6D6D6D09"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9FCD614"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4.4.5.- Funciones de la Entidad Administradora definida en 3.1.-:</w:t>
      </w:r>
    </w:p>
    <w:p w14:paraId="13AD6EA5"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F7A7E50" w14:textId="77777777" w:rsidR="00515A09" w:rsidRDefault="00515A09" w:rsidP="00515A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4.4.5.a.- Personal:</w:t>
      </w:r>
    </w:p>
    <w:p w14:paraId="194CC31E"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0E619B6"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4.4.5.a.1.-Técnico Responsable</w:t>
      </w:r>
    </w:p>
    <w:p w14:paraId="06751D5C"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 natatorio y establecimiento SPA tendrá obligatoriamente personal técnicamente capacitado y con responsabilidad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cuidado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vigilancia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agua. El establecimiento tendrá un Libro de Registro donde se asentarán los datos que requiera el reglamento de funcionamiento 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establecimiento.</w:t>
      </w:r>
    </w:p>
    <w:p w14:paraId="55F3F56A"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1AB6AF" w14:textId="77777777" w:rsidR="00515A09" w:rsidRDefault="00515A09" w:rsidP="00515A09">
      <w:pPr>
        <w:widowControl w:val="0"/>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4.4.5.a.2.- Guardavidas y/o Socorrista</w:t>
      </w:r>
    </w:p>
    <w:p w14:paraId="1ADEFC84" w14:textId="77777777" w:rsidR="00515A09" w:rsidRDefault="00515A09" w:rsidP="00515A0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78A1C7B"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873944C"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socorrista, además de sus funciones de vigilancia del baño, socorro acuático y prestación de primeros auxilios, es el responsable de hacer cumplir a todos los usuarios las normas de uso de las diferentes piscinas y recintos perimetrales. Las piscinas cuya superficie sea hasta 300 metros cuadrados deberán tener, 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guardavidas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socorrista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atender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emergencia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ahogamiento.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 elementos de apoyo y rescate en número suficiente y se situarán en lugares visibles y de fácil acceso. El número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guardavidas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aumentará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proporcionalmente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usuarios.</w:t>
      </w:r>
    </w:p>
    <w:p w14:paraId="550CD397"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1E3998"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4.4.5.a.3.- Profesionales de la salud: Médico y/o Paramédico experimentado en RCP (reanimación cardio- respiratoria) con apoyatura externa o interna de emergencia durante todo el horario de actividad del natatorio</w:t>
      </w:r>
    </w:p>
    <w:p w14:paraId="6A947214"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BE95EC0"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a.3.1.- Médico:</w:t>
      </w:r>
    </w:p>
    <w:p w14:paraId="22E4E4C3"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deberá realizar el reconocimiento médico previo establecido para todos los usuarios. En caso de que los usuarios tengan alguna patología crónica, invalidante para el desarrollo de alguna actividad que ofrece el natatorio o el establecimiento SPA, deberán presentar el certificado de su médico de cabecera que así lo determine. Dicho certificado deberá ser recepcionado por el médico del establecimiento en cuestión, quien otorgará, o no, el permiso para realizar la actividad en el lugar.</w:t>
      </w:r>
    </w:p>
    <w:p w14:paraId="4228CDBA"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693DF3"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a.3.2.- Enfermero: Atención de Primeros Auxilios</w:t>
      </w:r>
    </w:p>
    <w:p w14:paraId="0A7A63E7" w14:textId="77777777" w:rsidR="00515A09" w:rsidRDefault="00515A09" w:rsidP="00515A09">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piscinas con una capacidad de atención igual o superior a 450 usuarios diarios contarán con una Enfermería.</w:t>
      </w:r>
    </w:p>
    <w:p w14:paraId="1457597B"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107EE0"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a.3.3.- Otros profesionales de la salud y estética: SPA</w:t>
      </w:r>
    </w:p>
    <w:p w14:paraId="71E0443E"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establecimientos SPA deberán contar con un profesional de la salud matriculado a cargo, especializado para los servicios que ofrezca el SPA: médico esteticista, fisiatra, dermatólogo, kinesiólogo, y/u otros, según corresponda. El mismo profesional estará a cargo de todo el personal auxiliar que trabaje en el sector: cosmiatra, profesor de gimnasia, masajista, y/u otros, según actividad que se desarrolle en el SPA.</w:t>
      </w:r>
    </w:p>
    <w:p w14:paraId="43A6FBE1"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819BC3A"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4.4.6.- Entidades Competentes</w:t>
      </w:r>
    </w:p>
    <w:p w14:paraId="0E5706F1"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operación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mantenimiento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natatorios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SPA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 autorizado, regulado, vigilado, fiscalizado y sancionado por las autoridades sanitarias jurisdiccionales y en concordancia con entidades municipales con sus competencias totales o parciales (si las hubiera establecidas por disposición y/o legislación) a nivel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local.</w:t>
      </w:r>
    </w:p>
    <w:p w14:paraId="3BB2076B"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D372BB"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4.4.6.1.- Autoridades Provinciales:</w:t>
      </w:r>
    </w:p>
    <w:p w14:paraId="45E54820" w14:textId="77777777" w:rsidR="00515A09" w:rsidRDefault="00515A09" w:rsidP="00515A09">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Competencias generales: Es competencia de autoridad provincial o municipal, con participación de las autoridades sanitarias que correspondan:</w:t>
      </w:r>
    </w:p>
    <w:p w14:paraId="080CC573" w14:textId="77777777" w:rsidR="00515A09" w:rsidRDefault="00515A09" w:rsidP="00515A09">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Reglamentar los aspectos para la construcción y el funcionamiento de los natatorios y establecimientos SPA, teniendo como sustento técnico sanitario los alcances de las presentes Directrices, a efecto de ser aplicados en las jurisdicciones provinciales y locales</w:t>
      </w:r>
    </w:p>
    <w:p w14:paraId="6CFF8DBD"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2ED7802"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Regular los criterios y las guías técnicas de evaluación de los proyectos de natatorios y establecimientos SPA para su aprobación;</w:t>
      </w:r>
    </w:p>
    <w:p w14:paraId="0B21B162"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 Revisar los proyectos de los natatorios y SPA, la emisión del informe técnico que sustente la aprobación del mismo, ajustados a las normas técnicas vigentes, siendo responsable de dicho proyecto un profesional ingeniero sanitario y/o arquitecto sanitarista matriculados y registrados;</w:t>
      </w:r>
    </w:p>
    <w:p w14:paraId="269EA91C" w14:textId="77777777" w:rsidR="00515A09" w:rsidRDefault="00515A09" w:rsidP="00515A0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 Aprobar los proyectos de los natatorios y SPA;</w:t>
      </w:r>
    </w:p>
    <w:p w14:paraId="2FCA6CF7"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mantendrá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actualizado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reportes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evaluaciones; b.- Competencias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específicas:</w:t>
      </w:r>
    </w:p>
    <w:p w14:paraId="03C318C0"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E992922"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 competencia indelegable del Sector Salud:</w:t>
      </w:r>
    </w:p>
    <w:p w14:paraId="04CBDDB7"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Establecer las medidas de seguridad sanitaria que los administradores de los natatorios y establecimientos SPA deben implementar.</w:t>
      </w:r>
    </w:p>
    <w:p w14:paraId="1C055960" w14:textId="77777777" w:rsidR="00515A09" w:rsidRDefault="00515A09" w:rsidP="00515A0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Regular, programar y ejecutar acciones de vigilancia sanitaria. c.- Fiscalizar el cumplimiento de la normatividad sanitaria.</w:t>
      </w:r>
    </w:p>
    <w:p w14:paraId="14426B94" w14:textId="77777777" w:rsidR="00515A09" w:rsidRDefault="00515A09" w:rsidP="00515A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325CCFA"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4.4.7.- OBLIGACIONES DEL USUARIO</w:t>
      </w:r>
    </w:p>
    <w:p w14:paraId="6C358635" w14:textId="77777777" w:rsidR="00515A09" w:rsidRDefault="00515A09" w:rsidP="00515A0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Cumplimiento de Normas de Uso Todo usuario cumplirá con las normas internas para el uso de natatorios y SPA, que la entidad administradora dispondrá.</w:t>
      </w:r>
    </w:p>
    <w:p w14:paraId="5C6A94F7"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FE1AF5A" w14:textId="77777777" w:rsidR="00515A09" w:rsidRDefault="00515A09" w:rsidP="00515A0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4.4.8.- APLICACION DE LAS DIRECTRICES</w:t>
      </w:r>
    </w:p>
    <w:p w14:paraId="101117EB" w14:textId="77777777" w:rsidR="00515A09" w:rsidRDefault="00515A09" w:rsidP="00515A09">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7ACF4E89"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E04D880"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recomienda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Directrices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Sanitarias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diferentes jurisdicciones; correspondiendo a la autoridad competente el reconocimiento en su territorio de nuevas modalidades de uso del agua con similar objetivo, que no se halle descripta en el presente documento, a fin de proceder a su encuadre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jurídico.</w:t>
      </w:r>
    </w:p>
    <w:p w14:paraId="1AF294B9" w14:textId="77777777" w:rsidR="00515A09" w:rsidRDefault="00515A09" w:rsidP="00515A09">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6740382C" w14:textId="77777777" w:rsidR="00515A09" w:rsidRDefault="00515A09" w:rsidP="00515A09">
      <w:pPr>
        <w:widowControl w:val="0"/>
        <w:autoSpaceDE w:val="0"/>
        <w:autoSpaceDN w:val="0"/>
        <w:adjustRightInd w:val="0"/>
        <w:spacing w:before="98"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25B7EE51" w14:textId="77777777" w:rsidR="00515A09" w:rsidRDefault="00515A09" w:rsidP="00515A09">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Pautas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OMS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sobre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Ambientes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Acuáticos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Recreacionales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Seguros: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Vol</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2:</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Natatorios,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SPAs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Ambientes Acuáticos Recreacionales similares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(2006).</w:t>
      </w:r>
    </w:p>
    <w:p w14:paraId="1C3E5658" w14:textId="77777777" w:rsidR="00515A09" w:rsidRDefault="00515A09" w:rsidP="00515A09">
      <w:pPr>
        <w:widowControl w:val="0"/>
        <w:autoSpaceDE w:val="0"/>
        <w:autoSpaceDN w:val="0"/>
        <w:adjustRightInd w:val="0"/>
        <w:spacing w:before="5" w:after="0" w:line="240" w:lineRule="auto"/>
        <w:ind w:right="-1"/>
        <w:rPr>
          <w:rFonts w:ascii="Times New Roman" w:hAnsi="Times New Roman" w:cs="Times New Roman"/>
          <w:b/>
          <w:bCs/>
          <w:kern w:val="1"/>
          <w:sz w:val="18"/>
          <w:szCs w:val="18"/>
          <w:lang w:val="es-ES"/>
        </w:rPr>
      </w:pPr>
    </w:p>
    <w:p w14:paraId="1E833B4C"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Tabla 1: Ejemplos de buenas prácticas en diseño y construcción: problemas relacionados con la salud</w:t>
      </w:r>
    </w:p>
    <w:p w14:paraId="2B869778" w14:textId="77777777" w:rsidR="00515A09" w:rsidRDefault="00515A09" w:rsidP="00515A0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56DADA9" w14:textId="77777777" w:rsidR="00515A09" w:rsidRDefault="00515A09" w:rsidP="00515A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Lista1: Ejemplos de procedimientos de operación normal</w:t>
      </w:r>
    </w:p>
    <w:p w14:paraId="3BAC08C8"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Detalles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piscinas;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éstos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dimensiones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profundidades,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características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equipamientos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 un plano de instalación total. El plano deberá incluir las ubicaciones (posiciones) de las alarmas a las piscinas, alarmas de incendio, salidas de emergencia y toda otra información</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relevante.</w:t>
      </w:r>
    </w:p>
    <w:p w14:paraId="51D9B912"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Riesgo potencial; se requerirá una descripción de los principales peligros y de los grupos de usuarios particularmente bajo riesgo antes de que sean definidos los procesos seguros de operación.</w:t>
      </w:r>
    </w:p>
    <w:p w14:paraId="289DCE44"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 Trato con el público; organización y arreglos para la comunicación de mensajes de seguridad a usuarios, asegurándose que el máximo número de bañistas no ha sido excedido así como el cuidado al usuario y las veredas circundantes de las piscinas.</w:t>
      </w:r>
    </w:p>
    <w:p w14:paraId="48FEE1A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 Deberes y responsabilidades de los guardavidas, (sección 6.2.2), incluyendo la supervisión especial requerida para equipamiento, etc. Entrenamiento para guardavidas para actividades particulares.</w:t>
      </w:r>
    </w:p>
    <w:p w14:paraId="7524243A" w14:textId="77777777" w:rsidR="00515A09" w:rsidRDefault="00515A09" w:rsidP="00515A0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Sistemas de trabajo, incluyendo líneas de supervisión, procedimientos de llamado (para la intervención:</w:t>
      </w:r>
    </w:p>
    <w:p w14:paraId="068EAD60"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 ej., en caso de emergencia, médicos, intervención de servicios de auxilio, etc.), rotación del trabajo y máximo tiempo de permanencia al lado de la piscina.</w:t>
      </w:r>
    </w:p>
    <w:p w14:paraId="2A9DE95C"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 Control de acceso a piscina(s) que están destinadas a estar fuera de uso, incluyendo el uso seguro de cobertores de piscinas.</w:t>
      </w:r>
    </w:p>
    <w:p w14:paraId="070E2BB8"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 Monitoreo de la calidad del agua, incluyendo frecuencia, cómo y dónde deben ser tomadas las muestras, detalles de los límites críticos y operacionales y de las acciones a ser tomadas si la calidad del agua no es satisfactoria.</w:t>
      </w:r>
    </w:p>
    <w:p w14:paraId="45AFD549" w14:textId="77777777" w:rsidR="00515A09" w:rsidRDefault="00515A09" w:rsidP="00515A0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8.- Respuesta a emisión fecal accidental (o si ésta puede ser cubierta dentro de un plan de incidencias).</w:t>
      </w:r>
    </w:p>
    <w:p w14:paraId="05962824"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9.- Instrucciones de trabajo detalladas, incluyendo procedimientos de limpieza de la piscina, montaje de la piscina para festivales de natación.</w:t>
      </w:r>
    </w:p>
    <w:p w14:paraId="6C8E9FA7"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10.- Insumos y entrenamiento para primeros auxilios, incluyendo el equipamiento requerido, su ubicación, disposiciones para su chequeo, operadores de primeros auxilios, entrenamiento para primeros auxilios y disposición de objetos punzocortantes.</w:t>
      </w:r>
    </w:p>
    <w:p w14:paraId="368FBAD0"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2FE7BD4"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11.- Detalles de los sistemas de alarmas y de todo equipo de emergencias, arreglos para mantenimiento; todos los sistemas de alarma y emergencia proporcionados, incluyendo operación, ubicación, acciones a llevar a cabo cuando se oye una alarma, testeo de dispositivos y mantenimiento.</w:t>
      </w:r>
    </w:p>
    <w:p w14:paraId="37E14BAF"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12.-.Condiciones de alquiler a, o de uso por, organizaciones externas. Adaptado de Sport England &amp; Health and Safety Comission, 2003.</w:t>
      </w:r>
    </w:p>
    <w:p w14:paraId="59213FFB"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distancias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impidan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alcanzar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zonas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peligrosas,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dimensiones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tener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 cuenta para evitar daños a los usuarios, medidas de cercos y barandas, por ejemplo, deberán tener especialmente en cuenta la concurrencia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niños</w:t>
      </w:r>
    </w:p>
    <w:p w14:paraId="6BA05DFE"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Fuente: Departamento de Salud Ambiental - Dirección de Promoción y Protección de la Salud. Ministerio de Salud</w:t>
      </w:r>
    </w:p>
    <w:p w14:paraId="0242C300"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63F95DD"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Lista 2: Ejemplo de un Plan de Incidente para Guardavidas monitoreando una piscina de olas o un tobogán</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de agua Cuando detecte a un usuario que necesita ayuda, siga este</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procedimiento:</w:t>
      </w:r>
    </w:p>
    <w:p w14:paraId="60652856"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Por medio de la emisión de un soplido de silbato largo, y de alto volumen sonoro, usted notifica a su equipo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incidente.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usted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señal,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miembros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seguridad podrán reaccionar frente a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situación.</w:t>
      </w:r>
    </w:p>
    <w:p w14:paraId="23C94F0C"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Detener las olas o el funcionamiento del tobogán. En el caso de una piscina de olas, accione el botón de emergencia de parar para asegurarse que las olas detienen su funcionamiento. Si usted está a cargo de la parte superior de la atracción no despache ningún participante del entretenimiento más. La comunicación entre la parte superior y la parte inferior es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vital.</w:t>
      </w:r>
    </w:p>
    <w:p w14:paraId="7CEA5719" w14:textId="77777777" w:rsidR="00515A09" w:rsidRDefault="00515A09" w:rsidP="00515A0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51C4ED2"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A08A820"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3.-</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qué</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método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rescate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hacer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rescate,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use la entrada más adecuada para la ubicación en la cual se está haciendo socorrismo. Por ejemplo usted podría valerse de un salto compacto desde una pared cabecera. Si no fuera necesario entrar al agua, use equipamiento apropiado para ayudar a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víctima.</w:t>
      </w:r>
    </w:p>
    <w:p w14:paraId="6926CBA8"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 Si usted no es el guardavidas que está haciendo el rescate, asegúrese que la zona de observación del guardavidas rescatista esté cubierta.</w:t>
      </w:r>
    </w:p>
    <w:p w14:paraId="105FEBCA"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Una vez que esta situación está bajo control, el guardavidas que hizo el rescate completa y archiva un reporte del incidente tan pronto como el tiempo lo permita. Este formulario de reporte deberá tener un diagrama de la piscina o de la actividad (olas, tobogán, etc) en su reverso tal que la ubicación del incidente pueda ser marcada para futuros estudios.</w:t>
      </w:r>
    </w:p>
    <w:p w14:paraId="4AE54C3F"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 Todo equipamiento usado en el rescate debe ser chequeado para asegurarse que éste permanece en buenas condiciones y sea devuelto a su ubicación adecuada. Los guardavidas volverán a sus tareas si están disponibles y se les permitirá a los usuarios participar nuevamente de la actividad si hay suficientes guardavidas para cubrirla. Adaptado de la Cruz Roja Americana, 1995.</w:t>
      </w:r>
    </w:p>
    <w:p w14:paraId="59AAD8A3" w14:textId="77777777" w:rsidR="00515A09" w:rsidRDefault="00515A09" w:rsidP="00515A09">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0A45D78F"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Lista Nº 3: Ejemplo de Código Para Usuarios de Piscinas</w:t>
      </w:r>
    </w:p>
    <w:p w14:paraId="346B4378"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08271E"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Reconocer los peligros: Tener cuidado, las piletas de natación son peligrosas. El agua presenta un riesgo de ahogamiento y pueden ocurrir daños y lesiones debidos a golpes contra las adyacencias duras de la</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piscina o debidos al mal uso del equipamiento (piscina). Cada Piscina es diferente, así que deberá asegurarse siempre que usted conoce la profundidad del agua y controlar otros peligros tales como trampolines, máquinas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hacer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pendientes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empinadas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profundidades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piscina,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etc.</w:t>
      </w:r>
    </w:p>
    <w:p w14:paraId="5DD1592D" w14:textId="77777777" w:rsidR="00515A09" w:rsidRDefault="00515A09" w:rsidP="00515A0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Nadar siempre en sus cabales: nunca nade bajo la influencia del alcohol. Evite contener su respiración nadando largas distancias bajo el agua. Sea particularmente cuidadoso si usted se halla “médicamente condicionado”, esto es, si padece epilepsia, asma, diabetes o problemas cardíacos. Siga los consejos enunciados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Evite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comportamiento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antirreglamentario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 peligroso; por ejemplo, el correr al costado de la pileta, chapuzones (zambullidas), acrobacias en el agua o aullidos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gritos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pudieran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distraer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emergencia,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falsas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alarmas).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Haga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 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indican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guardavidas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recuerde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comportamiento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podría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costar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vida._ 3.-</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usted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nadadores: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nadar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compañero.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Mantenga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ojo abierto para los otros, particularmente para los niños pequeños y los no nadadores (los que no saben nadar). Aprenda cómo ayudar. Si usted ve alguien en dificultades, llame por ayuda inmediatamente. En una emergencia, mantenga la calma y haga exactamente lo que se le ha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indicado.</w:t>
      </w:r>
    </w:p>
    <w:p w14:paraId="435704CA" w14:textId="77777777" w:rsidR="00515A09" w:rsidRDefault="00515A09" w:rsidP="00515A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 No nade si usted tiene un trastorno gastrointestinal (estomacal) o una infección respiratoria o de piel: Usted está en condiciones de transmitir los gérmenes que lo están enfermando (contagiar).</w:t>
      </w:r>
    </w:p>
    <w:p w14:paraId="7C5F935E"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A5831E"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DA40D68" w14:textId="77777777" w:rsidR="00515A09" w:rsidRDefault="00515A09" w:rsidP="00515A0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9A34431" w14:textId="77777777" w:rsidR="00515A09" w:rsidRDefault="00515A09" w:rsidP="00515A0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Ducharse antes de nadar: esto reducirá la cantidad de gérmenes, sudor y sustancias químicas (tales como cosméticos, protectores y pantallas solares) que usted transfiere al agua. Esto significa que la calidad del agua será mejor. Adaptado de la Cruz Roja Americana, 1995.</w:t>
      </w:r>
    </w:p>
    <w:p w14:paraId="077BFDD8"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 Evite el uso de chicles u otros masticables: esto reduce el riesgo de ingesta de agua durante las actividades acuáticas.</w:t>
      </w:r>
    </w:p>
    <w:p w14:paraId="3AC60CA1"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 No utilice lentes de contacto en las actividades acuáticas en los natatorios y SPA Fuente: Servicio de Dermatología HGA “Dr. J. Penna”.</w:t>
      </w:r>
    </w:p>
    <w:p w14:paraId="5ADF4910" w14:textId="77777777" w:rsidR="00515A09" w:rsidRDefault="00515A09" w:rsidP="00515A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02DD14" w14:textId="77777777" w:rsidR="00515A09" w:rsidRDefault="00515A09" w:rsidP="00515A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Nota: Se extienden las recomendaciones para aquellos riesgos análogos en establecimientos SPA.- Departamento de Salud Ambiental – Ministerio de Salud de la Nación.</w:t>
      </w:r>
    </w:p>
    <w:p w14:paraId="5FE8222E" w14:textId="77777777" w:rsidR="00515A09" w:rsidRDefault="00515A09" w:rsidP="00515A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7741759" w14:textId="77777777" w:rsidR="00515A09" w:rsidRDefault="00515A09" w:rsidP="00515A09">
      <w:pPr>
        <w:widowControl w:val="0"/>
        <w:autoSpaceDE w:val="0"/>
        <w:autoSpaceDN w:val="0"/>
        <w:adjustRightInd w:val="0"/>
        <w:spacing w:before="1" w:after="0" w:line="237"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Tabla Nº 4: Riesgos en salud y acciones de operación y mantenimiento asociadas con varios tipos de piscinas</w:t>
      </w:r>
    </w:p>
    <w:p w14:paraId="6CDB0543" w14:textId="39F7095A" w:rsidR="00592F1B" w:rsidRPr="00515A09" w:rsidRDefault="00592F1B" w:rsidP="00515A09">
      <w:pPr>
        <w:ind w:right="-1"/>
      </w:pPr>
    </w:p>
    <w:sectPr w:rsidR="00592F1B" w:rsidRPr="00515A09"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15A09"/>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5435</Words>
  <Characters>29896</Characters>
  <Application>Microsoft Macintosh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2021-05-19T20:48:00Z</dcterms:created>
  <dcterms:modified xsi:type="dcterms:W3CDTF">2021-05-19T20:48:00Z</dcterms:modified>
</cp:coreProperties>
</file>