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6B06F" w14:textId="77777777" w:rsidR="002916CA" w:rsidRDefault="002916CA" w:rsidP="002916C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E6B462E" w14:textId="77777777" w:rsidR="002916CA" w:rsidRDefault="002916CA" w:rsidP="002916CA">
      <w:pPr>
        <w:widowControl w:val="0"/>
        <w:autoSpaceDE w:val="0"/>
        <w:autoSpaceDN w:val="0"/>
        <w:adjustRightInd w:val="0"/>
        <w:spacing w:after="0" w:line="20" w:lineRule="exact"/>
        <w:ind w:right="-1"/>
        <w:rPr>
          <w:rFonts w:ascii="Times New Roman" w:hAnsi="Times New Roman" w:cs="Times New Roman"/>
          <w:sz w:val="2"/>
          <w:szCs w:val="2"/>
          <w:lang w:val="es-ES"/>
        </w:rPr>
      </w:pPr>
    </w:p>
    <w:p w14:paraId="446FFA7F"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612B3CD" w14:textId="77777777" w:rsidR="002916CA" w:rsidRDefault="002916CA" w:rsidP="002916C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 TÉCNICA PROFESIONAL: PROGRAMA FEDERAL </w:t>
      </w:r>
    </w:p>
    <w:p w14:paraId="38B801FD" w14:textId="36889890" w:rsidR="002916CA" w:rsidRDefault="002916CA" w:rsidP="002916C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RED DE AULAS TALLERES MÓVILES </w:t>
      </w:r>
    </w:p>
    <w:p w14:paraId="16E9C549" w14:textId="063122DA" w:rsidR="002916CA" w:rsidRDefault="002916CA" w:rsidP="002916C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142519F" w14:textId="77777777" w:rsidR="002916CA" w:rsidRDefault="002916CA" w:rsidP="002916CA">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176/12</w:t>
      </w:r>
    </w:p>
    <w:p w14:paraId="0841FAE9" w14:textId="77777777" w:rsidR="002916CA" w:rsidRDefault="002916CA" w:rsidP="002916CA">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66436E52" w14:textId="77777777" w:rsidR="002916CA" w:rsidRDefault="002916CA" w:rsidP="002916CA">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15 de Agosto de 2012</w:t>
      </w:r>
    </w:p>
    <w:p w14:paraId="43EC2A0A"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6158AD6"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 xml:space="preserve">la Ley de Educación Nacional N° 26.206, la Ley de Educación Técnico Profesional Nº 26.058 y las Resoluciones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Nº 261/06, y CFE Nos. 13/07, 47/08, 106/10, 115/10 y,</w:t>
      </w:r>
    </w:p>
    <w:p w14:paraId="137C1F58"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BCB2027"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A9D3FF3" w14:textId="77777777" w:rsidR="002916CA" w:rsidRDefault="002916CA" w:rsidP="002916C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sz w:val="20"/>
          <w:szCs w:val="20"/>
          <w:lang w:val="es-ES"/>
        </w:rPr>
        <w:t xml:space="preserve">Que la Ley de Educación Nacional establece como uno los fines y objetivos de la política educativa nacional el de </w:t>
      </w:r>
      <w:r>
        <w:rPr>
          <w:rFonts w:ascii="Trebuchet MS" w:hAnsi="Trebuchet MS" w:cs="Trebuchet MS"/>
          <w:i/>
          <w:iCs/>
          <w:sz w:val="20"/>
          <w:szCs w:val="20"/>
          <w:lang w:val="es-ES"/>
        </w:rPr>
        <w:t>“desarrollar las capacidades y ofrecer oportunidades de estudio y aprendizaje necesarios para la educación a lo largo de toda la</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vida”</w:t>
      </w:r>
      <w:r>
        <w:rPr>
          <w:rFonts w:ascii="Times New Roman" w:hAnsi="Times New Roman" w:cs="Times New Roman"/>
          <w:kern w:val="1"/>
          <w:sz w:val="20"/>
          <w:szCs w:val="20"/>
          <w:lang w:val="es-ES"/>
        </w:rPr>
        <w:t>.</w:t>
      </w:r>
    </w:p>
    <w:p w14:paraId="5DAB2790"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9BACC"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propósitos enunciados en la Ley Nº 26.058 refieren a la necesidad de alcanzar mayores niveles de equidad, calidad, eficiencia y efectividad de la Educación Técnico Profesional a través del fortalecimiento y mejora continua de las instituciones y de los programas de Educación Técnico Profesional, en el marco de políticas nacionales y estrategias de carácter federal que integren las particularidades y diversidades jurisdiccionales.</w:t>
      </w:r>
    </w:p>
    <w:p w14:paraId="181FE4C6"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985068" w14:textId="77777777" w:rsidR="002916CA" w:rsidRDefault="002916CA" w:rsidP="002916C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0515C67"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52C538"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52 de la Ley Nº 26.058 crea el Fondo Nacional para la Educación Técnico Profesional, con la finalidad de favorecer la inversión necesaria para dar cumplimiento a los objetivos y propósitos enunciados en el considerando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precedente.</w:t>
      </w:r>
    </w:p>
    <w:p w14:paraId="7E64BB19"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6AB267"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 competencia del CONSEJO FEDERAL DE EDUCACIÓN acordar los procedimientos de gestión del Fondo Nacional para la Educación Técnico Profesional de acuerdo a lo dispuesto por el artículo 43, inciso d) de la Ley Nº</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26.058.</w:t>
      </w:r>
    </w:p>
    <w:p w14:paraId="0D4B113B"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E0C8FF"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el INSTITUTO NACIONAL DE EDUCACIÓN TECNOLÓGICA DEL MINISTERIO DE EDUCACIÓN DE LA NACIÓN</w:t>
      </w:r>
    </w:p>
    <w:p w14:paraId="318B99D5"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tiene a su cargo la administración del Fondo Nacional para la Educación Técnico Profesional en el marco de los lineamientos y procedimientos acordados por el CONSEJO FEDERAL DE EDUCACIÓN; siendo además, responsable de determinar y proponer al Consejo Federal las inversiones a ser financiadas con dicho Fondo de acuerdo al artículo 45, inciso a) de la Ley Nº</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26.058.</w:t>
      </w:r>
    </w:p>
    <w:p w14:paraId="539946E3"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414962"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distintas jurisdicciones presentan un antecedente importante con la experiencia iniciada de la línea de acción de “Aulas Móviles de ETP”, creada mediante la Resolución CFE Nº 106/10, con el objeto de facilitar el acceso a la formación profesional, el desarrollo de habilidades en oficios y formación tecnológica para adolescentes, jóvenes y adultos que actualmente deben alejarse de sus lugares de origen para su formación.</w:t>
      </w:r>
    </w:p>
    <w:p w14:paraId="75A9030C"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E6EA61"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resulta conveniente crear un Programa Federal específico a fin de facilitar a todas las jurisdicciones el acceso al financiamiento y los procedimientos de licitación centralizados, con las consecuentes ventajas técnicas y económicas.</w:t>
      </w:r>
    </w:p>
    <w:p w14:paraId="08BA715F"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9BECCD"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temática que aborda la presente resolución fue considerada y analizada en sucesivas reuniones de la Comisión Federal para la Educación Técnico Profesional, tanto regionales como nacionales, durante el corriente año.</w:t>
      </w:r>
    </w:p>
    <w:p w14:paraId="3FD8638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6EA048"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el MINISTERIO DE EDUCACIÓN, en acuerdo con el CONSEJO FEDERAL DE EDUCACIÓN, debe establecer las </w:t>
      </w:r>
      <w:r>
        <w:rPr>
          <w:rFonts w:ascii="Trebuchet MS" w:hAnsi="Trebuchet MS" w:cs="Trebuchet MS"/>
          <w:kern w:val="1"/>
          <w:sz w:val="20"/>
          <w:szCs w:val="20"/>
          <w:lang w:val="es-ES"/>
        </w:rPr>
        <w:lastRenderedPageBreak/>
        <w:t>políticas, los criterios, las estrategias y los procedimientos que orientan y definen la aplicación de la Ley de Educación Técnico Profesional.</w:t>
      </w:r>
    </w:p>
    <w:p w14:paraId="0E07E87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6EC07A"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Buenos Aires y Corrientes por ausencia de sus representantes.</w:t>
      </w:r>
    </w:p>
    <w:p w14:paraId="13DAE396" w14:textId="77777777" w:rsidR="002916CA" w:rsidRDefault="002916CA" w:rsidP="002916CA">
      <w:pPr>
        <w:widowControl w:val="0"/>
        <w:autoSpaceDE w:val="0"/>
        <w:autoSpaceDN w:val="0"/>
        <w:adjustRightInd w:val="0"/>
        <w:spacing w:before="9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4F59AE1C" w14:textId="77777777" w:rsidR="002916CA" w:rsidRDefault="002916CA" w:rsidP="002916C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XLIV ASAMBLEA DEL CONSEJO FEDERAL DE EDUCACIÓN RESUELVE:</w:t>
      </w:r>
    </w:p>
    <w:p w14:paraId="3E793FFD" w14:textId="77777777" w:rsidR="002916CA" w:rsidRDefault="002916CA" w:rsidP="002916CA">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4C98A241" w14:textId="77777777" w:rsidR="002916CA" w:rsidRDefault="002916CA" w:rsidP="002916C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“Programa Federal Red de Aulas Talleres Móviles de ETP” en los términos indicados en el Anexo I que forma parte de la presente Resolución.</w:t>
      </w:r>
    </w:p>
    <w:p w14:paraId="16956D2F"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8A682E"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Establecer que el Programa aprobado por el artículo 1°, tendrá una vigencia de tres (3) años a partir de la aprobación de la presente medida y su renovación estará sujeta a una evaluación de resultados.</w:t>
      </w:r>
    </w:p>
    <w:p w14:paraId="41CBB12F"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E59374F"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Establecer que a partir de la fecha de la presente Resolución, las autoridades de las jurisdicciones podrán acordar con el INSTITUTO NACIONAL DE EDUCACIÓN TECNOLÓGICA su incorporación al presente Programa, en forma total o parcial, suscribiendo a tal fin un protocolo adicional al convenio marco vigente, todo ello con arreglo a lo enunciado en el Anexo I de la presente.</w:t>
      </w:r>
    </w:p>
    <w:p w14:paraId="7FABA65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1A47BA" w14:textId="77777777" w:rsidR="002916CA" w:rsidRDefault="002916CA" w:rsidP="002916C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Regístrese, comuníquese, notifíquese a los integrantes del CONSEJO FEDERAL DE EDUCACIÓN y cumplido, archívese.</w:t>
      </w:r>
    </w:p>
    <w:p w14:paraId="463E93D8"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69BAA73F"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38AF1DAA"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lang w:val="es-ES"/>
        </w:rPr>
      </w:pPr>
    </w:p>
    <w:p w14:paraId="3111CD50"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12FE45A4" w14:textId="77777777" w:rsidR="002916CA" w:rsidRDefault="002916CA" w:rsidP="002916CA">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3FC2544F"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D29293A"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F1F5755" w14:textId="77777777" w:rsidR="002916CA" w:rsidRDefault="002916CA" w:rsidP="002916CA">
      <w:pPr>
        <w:widowControl w:val="0"/>
        <w:autoSpaceDE w:val="0"/>
        <w:autoSpaceDN w:val="0"/>
        <w:adjustRightInd w:val="0"/>
        <w:spacing w:before="1" w:after="0" w:line="232" w:lineRule="exact"/>
        <w:ind w:right="-1"/>
        <w:rPr>
          <w:rFonts w:ascii="Times New Roman" w:hAnsi="Times New Roman" w:cs="Times New Roman"/>
          <w:kern w:val="1"/>
          <w:lang w:val="es-ES"/>
        </w:rPr>
      </w:pPr>
    </w:p>
    <w:p w14:paraId="006639B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lang w:val="es-ES"/>
        </w:rPr>
      </w:pPr>
    </w:p>
    <w:p w14:paraId="6CC1C3AD" w14:textId="77777777" w:rsidR="002916CA" w:rsidRDefault="002916CA" w:rsidP="002916CA">
      <w:pPr>
        <w:widowControl w:val="0"/>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BUENOS AIRES, 15 de agosto de 2012</w:t>
      </w:r>
    </w:p>
    <w:p w14:paraId="607CB0A5" w14:textId="77777777" w:rsidR="002916CA" w:rsidRDefault="002916CA" w:rsidP="002916CA">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Programa Federal</w:t>
      </w:r>
    </w:p>
    <w:p w14:paraId="2A918847"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Red de Aulas Talleres Móviles para la ETP</w:t>
      </w:r>
    </w:p>
    <w:p w14:paraId="2C25D992"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3187E58" w14:textId="77777777" w:rsidR="002916CA" w:rsidRDefault="002916CA" w:rsidP="002916CA">
      <w:pPr>
        <w:widowControl w:val="0"/>
        <w:numPr>
          <w:ilvl w:val="0"/>
          <w:numId w:val="12"/>
        </w:numPr>
        <w:tabs>
          <w:tab w:val="left" w:pos="466"/>
        </w:tabs>
        <w:autoSpaceDE w:val="0"/>
        <w:autoSpaceDN w:val="0"/>
        <w:adjustRightInd w:val="0"/>
        <w:spacing w:after="0" w:line="231" w:lineRule="exact"/>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Introducción:</w:t>
      </w:r>
    </w:p>
    <w:p w14:paraId="1DB3DAAD"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incorporación de este Programa Federal, significa un aporte al crecimiento de la Educación Técnico Profesional y la ampliación de alternativas de formación para adolescentes, jóvenes y adultos, así como para la formación continua de docentes e instructores de ETP.</w:t>
      </w:r>
    </w:p>
    <w:p w14:paraId="17D8D71F" w14:textId="77777777" w:rsidR="002916CA" w:rsidRDefault="002916CA" w:rsidP="002916C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implementación permitirá llevar la formación profesional</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a comunidades alejadas de los centros urbanos, de difícil acceso, o escasamente pobladas que no cuentan con este tipo de ofertas educativas.</w:t>
      </w:r>
    </w:p>
    <w:p w14:paraId="74C1838B"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permitirá contribuir al desarrollo local en estas comunidades articulando ofertas formativas que respondan a las propias necesidades.</w:t>
      </w:r>
    </w:p>
    <w:p w14:paraId="3EE0700B"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Red de Aulas Talleres Móviles (ATM) facilitará también la vinculación de la ETP con otras modalidades de la Educación en relación con el desarrollo de capacidades para la inserción en el mundo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trabajo.</w:t>
      </w:r>
    </w:p>
    <w:p w14:paraId="43373C46"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se financiará con los recursos provenientes del Fondo Nacional para la ETP.</w:t>
      </w:r>
    </w:p>
    <w:p w14:paraId="391020F2"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ACCC3BF" w14:textId="77777777" w:rsidR="002916CA" w:rsidRDefault="002916CA" w:rsidP="002916CA">
      <w:pPr>
        <w:widowControl w:val="0"/>
        <w:numPr>
          <w:ilvl w:val="0"/>
          <w:numId w:val="13"/>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Antecedentes</w:t>
      </w:r>
    </w:p>
    <w:p w14:paraId="5C7E5C70" w14:textId="77777777" w:rsidR="002916CA" w:rsidRDefault="002916CA" w:rsidP="002916C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año 2010 se incorpora, mediante la Resolución 106 del CFE, la línea de acción de “</w:t>
      </w:r>
      <w:r>
        <w:rPr>
          <w:rFonts w:ascii="Trebuchet MS" w:hAnsi="Trebuchet MS" w:cs="Trebuchet MS"/>
          <w:i/>
          <w:iCs/>
          <w:kern w:val="1"/>
          <w:sz w:val="20"/>
          <w:szCs w:val="20"/>
          <w:lang w:val="es-ES"/>
        </w:rPr>
        <w:t xml:space="preserve">Aulas Móviles de ETP” </w:t>
      </w:r>
      <w:r>
        <w:rPr>
          <w:rFonts w:ascii="Trebuchet MS" w:hAnsi="Trebuchet MS" w:cs="Trebuchet MS"/>
          <w:kern w:val="1"/>
          <w:sz w:val="20"/>
          <w:szCs w:val="20"/>
          <w:lang w:val="es-ES"/>
        </w:rPr>
        <w:t>al Documento de Mejora Continua de la Calidad de la Educación Técnico Profesional (Res. CFE N° 62/08). Hasta la fecha se han presentado numerosas solicitudes de planes de mejoras por esta línea, parte de las cuales ya obtuvieron dictamen favorable. La experiencia acumulada durante este período, ha permitido identificar cierta problemática común en la elaboración de estos planes, encontrando dificultades principalmente en cuanto a la definición técnica de las aulas-taller móviles, tanto respecto al diseño de los espacios, como al soporte material de las mismas, en la confección de los pliegos brindados a los distintos oferentes, así como en el planeamiento y la programación de las ofertas formativas a ser</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brindadas.</w:t>
      </w:r>
    </w:p>
    <w:p w14:paraId="76AD1DA9"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en distintas reuniones de la </w:t>
      </w:r>
      <w:r>
        <w:rPr>
          <w:rFonts w:ascii="Trebuchet MS" w:hAnsi="Trebuchet MS" w:cs="Trebuchet MS"/>
          <w:i/>
          <w:iCs/>
          <w:kern w:val="1"/>
          <w:sz w:val="20"/>
          <w:szCs w:val="20"/>
          <w:lang w:val="es-ES"/>
        </w:rPr>
        <w:t>Comisión Federal de ETP</w:t>
      </w:r>
      <w:r>
        <w:rPr>
          <w:rFonts w:ascii="Trebuchet MS" w:hAnsi="Trebuchet MS" w:cs="Trebuchet MS"/>
          <w:kern w:val="1"/>
          <w:sz w:val="20"/>
          <w:szCs w:val="20"/>
          <w:lang w:val="es-ES"/>
        </w:rPr>
        <w:t xml:space="preserve">, y dado el costo significativo de las aulas- </w:t>
      </w:r>
      <w:r>
        <w:rPr>
          <w:rFonts w:ascii="Trebuchet MS" w:hAnsi="Trebuchet MS" w:cs="Trebuchet MS"/>
          <w:kern w:val="1"/>
          <w:sz w:val="20"/>
          <w:szCs w:val="20"/>
          <w:lang w:val="es-ES"/>
        </w:rPr>
        <w:lastRenderedPageBreak/>
        <w:t>taller, se planteó la dificultad para acceder a las mismas por parte de algunas jurisdicciones y la necesidad de brindar las mismas posibilidades de acceso a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financiación.</w:t>
      </w:r>
    </w:p>
    <w:p w14:paraId="6A57C897"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B72DC9"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644532" w14:textId="77777777" w:rsidR="002916CA" w:rsidRDefault="002916CA" w:rsidP="002916CA">
      <w:pPr>
        <w:widowControl w:val="0"/>
        <w:autoSpaceDE w:val="0"/>
        <w:autoSpaceDN w:val="0"/>
        <w:adjustRightInd w:val="0"/>
        <w:spacing w:before="7" w:after="0" w:line="240" w:lineRule="auto"/>
        <w:ind w:right="-1"/>
        <w:rPr>
          <w:rFonts w:ascii="Times New Roman" w:hAnsi="Times New Roman" w:cs="Times New Roman"/>
          <w:kern w:val="1"/>
          <w:sz w:val="14"/>
          <w:szCs w:val="14"/>
          <w:lang w:val="es-ES"/>
        </w:rPr>
      </w:pPr>
    </w:p>
    <w:p w14:paraId="1BBF6C74" w14:textId="77777777" w:rsidR="002916CA" w:rsidRDefault="002916CA" w:rsidP="002916CA">
      <w:pPr>
        <w:widowControl w:val="0"/>
        <w:autoSpaceDE w:val="0"/>
        <w:autoSpaceDN w:val="0"/>
        <w:adjustRightInd w:val="0"/>
        <w:spacing w:before="70" w:after="0" w:line="240" w:lineRule="auto"/>
        <w:ind w:right="-1"/>
        <w:jc w:val="both"/>
        <w:rPr>
          <w:rFonts w:ascii="Times New Roman" w:hAnsi="Times New Roman" w:cs="Times New Roman"/>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la Resolución CFE Nº 13/07, sobre Títulos y Certificados de la Educación Técnico  Profesional, constituyen </w:t>
      </w:r>
      <w:r>
        <w:rPr>
          <w:rFonts w:ascii="Trebuchet MS" w:hAnsi="Trebuchet MS" w:cs="Trebuchet MS"/>
          <w:i/>
          <w:iCs/>
          <w:kern w:val="1"/>
          <w:sz w:val="18"/>
          <w:szCs w:val="18"/>
          <w:lang w:val="es-ES"/>
        </w:rPr>
        <w:t>Certificados de Formación Profesional</w:t>
      </w:r>
      <w:r>
        <w:rPr>
          <w:rFonts w:ascii="Trebuchet MS" w:hAnsi="Trebuchet MS" w:cs="Trebuchet MS"/>
          <w:kern w:val="1"/>
          <w:sz w:val="18"/>
          <w:szCs w:val="18"/>
          <w:lang w:val="es-ES"/>
        </w:rPr>
        <w:t xml:space="preserve">, los de </w:t>
      </w:r>
      <w:r>
        <w:rPr>
          <w:rFonts w:ascii="Trebuchet MS" w:hAnsi="Trebuchet MS" w:cs="Trebuchet MS"/>
          <w:i/>
          <w:iCs/>
          <w:kern w:val="1"/>
          <w:sz w:val="18"/>
          <w:szCs w:val="18"/>
          <w:lang w:val="es-ES"/>
        </w:rPr>
        <w:t>Formación Profesional Inicial</w:t>
      </w:r>
      <w:r>
        <w:rPr>
          <w:rFonts w:ascii="Trebuchet MS" w:hAnsi="Trebuchet MS" w:cs="Trebuchet MS"/>
          <w:kern w:val="1"/>
          <w:sz w:val="18"/>
          <w:szCs w:val="18"/>
          <w:lang w:val="es-ES"/>
        </w:rPr>
        <w:t xml:space="preserve">, los de </w:t>
      </w:r>
      <w:r>
        <w:rPr>
          <w:rFonts w:ascii="Trebuchet MS" w:hAnsi="Trebuchet MS" w:cs="Trebuchet MS"/>
          <w:i/>
          <w:iCs/>
          <w:kern w:val="1"/>
          <w:sz w:val="18"/>
          <w:szCs w:val="18"/>
          <w:lang w:val="es-ES"/>
        </w:rPr>
        <w:t xml:space="preserve">Formación Continua, </w:t>
      </w:r>
      <w:r>
        <w:rPr>
          <w:rFonts w:ascii="Trebuchet MS" w:hAnsi="Trebuchet MS" w:cs="Trebuchet MS"/>
          <w:kern w:val="1"/>
          <w:sz w:val="18"/>
          <w:szCs w:val="18"/>
          <w:lang w:val="es-ES"/>
        </w:rPr>
        <w:t xml:space="preserve">propios del ámbito específico de la Formación Profesional, y los de </w:t>
      </w:r>
      <w:r>
        <w:rPr>
          <w:rFonts w:ascii="Trebuchet MS" w:hAnsi="Trebuchet MS" w:cs="Trebuchet MS"/>
          <w:i/>
          <w:iCs/>
          <w:kern w:val="1"/>
          <w:sz w:val="18"/>
          <w:szCs w:val="18"/>
          <w:lang w:val="es-ES"/>
        </w:rPr>
        <w:t>Capacitación</w:t>
      </w:r>
      <w:r>
        <w:rPr>
          <w:rFonts w:ascii="Trebuchet MS" w:hAnsi="Trebuchet MS" w:cs="Trebuchet MS"/>
          <w:i/>
          <w:iCs/>
          <w:spacing w:val="-11"/>
          <w:kern w:val="1"/>
          <w:sz w:val="18"/>
          <w:szCs w:val="18"/>
          <w:lang w:val="es-ES"/>
        </w:rPr>
        <w:t xml:space="preserve"> </w:t>
      </w:r>
      <w:r>
        <w:rPr>
          <w:rFonts w:ascii="Trebuchet MS" w:hAnsi="Trebuchet MS" w:cs="Trebuchet MS"/>
          <w:i/>
          <w:iCs/>
          <w:kern w:val="1"/>
          <w:sz w:val="18"/>
          <w:szCs w:val="18"/>
          <w:lang w:val="es-ES"/>
        </w:rPr>
        <w:t>Laboral</w:t>
      </w:r>
      <w:r>
        <w:rPr>
          <w:rFonts w:ascii="Times New Roman" w:hAnsi="Times New Roman" w:cs="Times New Roman"/>
          <w:kern w:val="1"/>
          <w:sz w:val="18"/>
          <w:szCs w:val="18"/>
          <w:lang w:val="es-ES"/>
        </w:rPr>
        <w:t>.</w:t>
      </w:r>
    </w:p>
    <w:p w14:paraId="19B05717" w14:textId="77777777" w:rsidR="002916CA" w:rsidRDefault="002916CA" w:rsidP="002916CA">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este modo se llegó a un amplio consenso acerca de las ventajas de transformar esta línea de acción en un Programa Federal, que permita encarar y resolver dicha problemática en forma conjunta entre el INET y las Jurisdicciones adherentes.</w:t>
      </w:r>
    </w:p>
    <w:p w14:paraId="1D09C2A2"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7C79F3" w14:textId="77777777" w:rsidR="002916CA" w:rsidRDefault="002916CA" w:rsidP="002916CA">
      <w:pPr>
        <w:widowControl w:val="0"/>
        <w:numPr>
          <w:ilvl w:val="0"/>
          <w:numId w:val="14"/>
        </w:numPr>
        <w:tabs>
          <w:tab w:val="left" w:pos="4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Justificación del Programa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Federal.</w:t>
      </w:r>
    </w:p>
    <w:p w14:paraId="345F227D" w14:textId="77777777" w:rsidR="002916CA" w:rsidRDefault="002916CA" w:rsidP="002916CA">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Facilita el acceso al financiamiento a todas las Jurisdicciones.</w:t>
      </w:r>
    </w:p>
    <w:p w14:paraId="40BAECA1" w14:textId="77777777" w:rsidR="002916CA" w:rsidRDefault="002916CA" w:rsidP="002916CA">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Permite compartir criterios en la planificación de las ofertas educativas por parte de las Jurisdicciones.</w:t>
      </w:r>
    </w:p>
    <w:p w14:paraId="5E14A072"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Permite establecer mecanismos para compartir federalmente experiencias y realizar el seguimiento de resultados.</w:t>
      </w:r>
    </w:p>
    <w:p w14:paraId="585C2BF3"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Facilita los procedimientos de licitación mediante la elaboración de pliegos técnicos, y permite acceder a precios más convenientes por el volumen de compra.</w:t>
      </w:r>
    </w:p>
    <w:p w14:paraId="630EF0C0"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Garantiza la financiación del mantenimiento a futuro de las ATM y su operatividad. Facilita la eventual coordinación del uso de las ATM entre jurisdicciones.</w:t>
      </w:r>
    </w:p>
    <w:p w14:paraId="4F36F008"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A34D88" w14:textId="77777777" w:rsidR="002916CA" w:rsidRDefault="002916CA" w:rsidP="002916CA">
      <w:pPr>
        <w:widowControl w:val="0"/>
        <w:numPr>
          <w:ilvl w:val="0"/>
          <w:numId w:val="15"/>
        </w:numPr>
        <w:tabs>
          <w:tab w:val="left" w:pos="465"/>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Propósitos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Programa</w:t>
      </w:r>
    </w:p>
    <w:p w14:paraId="58E22017"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Brindar a adolescentes, jóvenes y adultos la posibilidad de acceder a una trayectoria formativa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en el marco de una política de equidad social.</w:t>
      </w:r>
    </w:p>
    <w:p w14:paraId="75F5E958"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Facilitar el acceso a la formación profesional, el desarrollo de habilidades en oficios y la formación tecnológica a adolescentes, jóvenes y adultos que actualmente deben alejarse de sus lugares de origen para acceder a las mismas.</w:t>
      </w:r>
    </w:p>
    <w:p w14:paraId="7605D0BF"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Facilitar el desarrollo de prácticas y procesos de formación continua de docentes e instructores de ETP.</w:t>
      </w:r>
    </w:p>
    <w:p w14:paraId="58263249"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6400F2" w14:textId="77777777" w:rsidR="002916CA" w:rsidRDefault="002916CA" w:rsidP="002916CA">
      <w:pPr>
        <w:widowControl w:val="0"/>
        <w:numPr>
          <w:ilvl w:val="0"/>
          <w:numId w:val="16"/>
        </w:numPr>
        <w:tabs>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5.</w:t>
      </w:r>
      <w:r>
        <w:rPr>
          <w:rFonts w:ascii="Trebuchet MS" w:hAnsi="Trebuchet MS" w:cs="Trebuchet MS"/>
          <w:b/>
          <w:bCs/>
          <w:kern w:val="1"/>
          <w:sz w:val="20"/>
          <w:szCs w:val="20"/>
          <w:lang w:val="es-ES"/>
        </w:rPr>
        <w:tab/>
        <w:t>Objetivos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Programa</w:t>
      </w:r>
    </w:p>
    <w:p w14:paraId="3385295E" w14:textId="77777777" w:rsidR="002916CA" w:rsidRDefault="002916CA" w:rsidP="002916C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690D2BE"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F18376"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Dotar a las jurisdicciones de ATM de distintas especialidades que posibiliten cubrir las necesidades de Formación Profesional en poblaciones que no cuentan con estos tipos de servicios educativos.</w:t>
      </w:r>
    </w:p>
    <w:p w14:paraId="684D27CC"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Dotar a las jurisdicciones de ATM que permitan brindar cursos de formación y actualización para el desarrollo de prácticas específicas a formadores y alumnos en distintas instituciones de ETP, en relación a nuevas tecnologías y la utilización de equipamientos de última generación que posibiliten su uso intensivo.</w:t>
      </w:r>
    </w:p>
    <w:p w14:paraId="72FCA675"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18ABF2D" w14:textId="77777777" w:rsidR="002916CA" w:rsidRDefault="002916CA" w:rsidP="002916CA">
      <w:pPr>
        <w:widowControl w:val="0"/>
        <w:numPr>
          <w:ilvl w:val="0"/>
          <w:numId w:val="17"/>
        </w:numPr>
        <w:tabs>
          <w:tab w:val="left" w:pos="4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6.</w:t>
      </w:r>
      <w:r>
        <w:rPr>
          <w:rFonts w:ascii="Trebuchet MS" w:hAnsi="Trebuchet MS" w:cs="Trebuchet MS"/>
          <w:b/>
          <w:bCs/>
          <w:kern w:val="1"/>
          <w:sz w:val="20"/>
          <w:szCs w:val="20"/>
          <w:lang w:val="es-ES"/>
        </w:rPr>
        <w:tab/>
        <w:t>Vigencia del</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Programa</w:t>
      </w:r>
    </w:p>
    <w:p w14:paraId="22D5181C"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tendrá una vigencia de tres años a partir de su aprobación. Podrá ser renovado, luego de su evaluación, por un nuevo trienio redefiniendo sus objetivos si fuera necesario. La adhesión voluntaria de las jurisdicciones se expresa mediante un protocolo adicional al Convenio Marco establecido con el INET. Dicho protocolo adicional deberá ser renovado anualmente.</w:t>
      </w:r>
    </w:p>
    <w:p w14:paraId="640AC030" w14:textId="77777777" w:rsidR="002916CA" w:rsidRDefault="002916CA" w:rsidP="002916C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B7BDF5C" w14:textId="77777777" w:rsidR="002916CA" w:rsidRDefault="002916CA" w:rsidP="002916CA">
      <w:pPr>
        <w:widowControl w:val="0"/>
        <w:numPr>
          <w:ilvl w:val="0"/>
          <w:numId w:val="18"/>
        </w:numPr>
        <w:tabs>
          <w:tab w:val="left" w:pos="466"/>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7.</w:t>
      </w:r>
      <w:r>
        <w:rPr>
          <w:rFonts w:ascii="Trebuchet MS" w:hAnsi="Trebuchet MS" w:cs="Trebuchet MS"/>
          <w:b/>
          <w:bCs/>
          <w:kern w:val="1"/>
          <w:sz w:val="20"/>
          <w:szCs w:val="20"/>
          <w:lang w:val="es-ES"/>
        </w:rPr>
        <w:tab/>
        <w:t>Financiamiento del</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Programa</w:t>
      </w:r>
    </w:p>
    <w:p w14:paraId="2A3491CF"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Programa Federal se financiará con recursos provenientes del Fondo Nacional para la Educación Técnico Profesional, y atenderá la adquisición de las ATM y su equipamiento, a fin de que las jurisdicciones que lo requieran, puedan dar cumplimiento de los propósitos y objetivos formulados por el Programa Federal. Se contemplará:</w:t>
      </w:r>
    </w:p>
    <w:p w14:paraId="3DCA6D51" w14:textId="77777777" w:rsidR="002916CA" w:rsidRDefault="002916CA" w:rsidP="002916CA">
      <w:pPr>
        <w:widowControl w:val="0"/>
        <w:numPr>
          <w:ilvl w:val="1"/>
          <w:numId w:val="19"/>
        </w:numPr>
        <w:tabs>
          <w:tab w:val="left" w:pos="11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La adquisición de Aulas Talleres Móviles </w:t>
      </w:r>
      <w:r>
        <w:rPr>
          <w:rFonts w:ascii="Trebuchet MS" w:hAnsi="Trebuchet MS" w:cs="Trebuchet MS"/>
          <w:kern w:val="1"/>
          <w:sz w:val="20"/>
          <w:szCs w:val="20"/>
          <w:lang w:val="es-ES"/>
        </w:rPr>
        <w:t>trasladables por vía terrestre o fluvial. Se realizará en forma centralizada por el Programa y en las etapas que se acuerden federalmente. En los casos que se consideren convenientes, podrán adquirirse ATM para uso de la Red que, siendo de libre disponibilidad de las jurisdicciones, queden a resguardo y tutela del INET. La cantidad, tipo y características de las ATM se  definirá por los responsables de la ejecución del Programa Federal establecidos en el punto</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10.</w:t>
      </w:r>
    </w:p>
    <w:p w14:paraId="19D0A255" w14:textId="77777777" w:rsidR="002916CA" w:rsidRDefault="002916CA" w:rsidP="002916CA">
      <w:pPr>
        <w:widowControl w:val="0"/>
        <w:numPr>
          <w:ilvl w:val="1"/>
          <w:numId w:val="19"/>
        </w:numPr>
        <w:tabs>
          <w:tab w:val="left" w:pos="1179"/>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La adquisición de equipamiento para las ATM </w:t>
      </w:r>
      <w:r>
        <w:rPr>
          <w:rFonts w:ascii="Trebuchet MS" w:hAnsi="Trebuchet MS" w:cs="Trebuchet MS"/>
          <w:kern w:val="1"/>
          <w:sz w:val="20"/>
          <w:szCs w:val="20"/>
          <w:lang w:val="es-ES"/>
        </w:rPr>
        <w:t xml:space="preserve">compradas a través del Programa. El equipamiento a adquirir, corresponderá al que se defina conjuntamente por el INET y las Jurisdicciones, en el </w:t>
      </w:r>
      <w:r>
        <w:rPr>
          <w:rFonts w:ascii="Trebuchet MS" w:hAnsi="Trebuchet MS" w:cs="Trebuchet MS"/>
          <w:kern w:val="1"/>
          <w:sz w:val="20"/>
          <w:szCs w:val="20"/>
          <w:lang w:val="es-ES"/>
        </w:rPr>
        <w:lastRenderedPageBreak/>
        <w:t>marco de la Comisión Federal de ETP, como entorno formativo apropiado a las finalidades educativas y acorde con los propósitos y objetivos del Programa. El equipamiento a financiar podrá adquirirse en forma centralizada por el Programa, o bien, si conviniera, de manera descentralizada por las respectivas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jurisdicciones</w:t>
      </w:r>
      <w:r>
        <w:rPr>
          <w:rFonts w:ascii="Times New Roman" w:hAnsi="Times New Roman" w:cs="Times New Roman"/>
          <w:b/>
          <w:bCs/>
          <w:kern w:val="1"/>
          <w:sz w:val="20"/>
          <w:szCs w:val="20"/>
          <w:lang w:val="es-ES"/>
        </w:rPr>
        <w:t>.</w:t>
      </w:r>
    </w:p>
    <w:p w14:paraId="73F04B8D"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gastos derivados de la utilización de las ATM se financiarán por el Fondo Nacional para la Educación Técnico Profesional, a través de Planes de Mejora Jurisdiccionales. A tal efecto, las jurisdicciones elaborarán un Plan Anual en el que se detallarán los costos derivados de traslados de las ATM, compras de insumos, reparación, mantenimiento, seguros y verificación técnica vehicular de las ATM, y honorarios, viáticos y traslados de instructores, de acuerdo a las acciones formativas a desarrollar (propósitos, contenidos y cargas horarias, descripción y número de destinatarios, entre otros), incluyendo el itinerario de acuerdo a las localidades en donde se implementarán las ofertas, las capacitaciones ofrecidas y el presupuesto de las actividades a realizar.</w:t>
      </w:r>
    </w:p>
    <w:p w14:paraId="648F54A9" w14:textId="77777777" w:rsidR="002916CA" w:rsidRDefault="002916CA" w:rsidP="002916CA">
      <w:pPr>
        <w:widowControl w:val="0"/>
        <w:numPr>
          <w:ilvl w:val="1"/>
          <w:numId w:val="20"/>
        </w:numPr>
        <w:tabs>
          <w:tab w:val="left" w:pos="466"/>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8.</w:t>
      </w:r>
      <w:r>
        <w:rPr>
          <w:rFonts w:ascii="Trebuchet MS" w:hAnsi="Trebuchet MS" w:cs="Trebuchet MS"/>
          <w:b/>
          <w:bCs/>
          <w:kern w:val="1"/>
          <w:sz w:val="20"/>
          <w:szCs w:val="20"/>
          <w:lang w:val="es-ES"/>
        </w:rPr>
        <w:tab/>
        <w:t>Elaboración de lineamientos y criterios comunes para la implementación del</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Programa</w:t>
      </w:r>
    </w:p>
    <w:p w14:paraId="69AFBBB9" w14:textId="77777777" w:rsidR="002916CA" w:rsidRDefault="002916CA" w:rsidP="002916C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manera conjunta entre el INET y las Jurisdicciones, en el marco de la Comisión Federal de ETP, y con la participación de los responsables designados por cada jurisdicción, se especificarán lineamientos y criterios comunes para la definición de los tipos y características de las ATM a financiar y su utilización, acordes con los propósitos y objetivos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Programa.</w:t>
      </w:r>
    </w:p>
    <w:p w14:paraId="15C18A5E" w14:textId="77777777" w:rsidR="002916CA" w:rsidRDefault="002916CA" w:rsidP="002916CA">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CE5E9AD" w14:textId="77777777" w:rsidR="002916CA" w:rsidRDefault="002916CA" w:rsidP="002916C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tales lineamientos y criterios contemplarán:</w:t>
      </w:r>
    </w:p>
    <w:p w14:paraId="5B426E28"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población objetivo, las distintas necesidades formativas de los destinatarios a atender y las posibilidades del sistema de ATM.</w:t>
      </w:r>
    </w:p>
    <w:p w14:paraId="1E88EC58"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características de los tipos de ofertas formativas a implementar de acuerdo a las necesidades relevadas por las jurisdicciones y las posibilidades del sistema de ATM.</w:t>
      </w:r>
    </w:p>
    <w:p w14:paraId="05DFB075"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posibilidades de optimización del uso de las ATM para los distintos tipos de ofertas formativas a implementar.</w:t>
      </w:r>
    </w:p>
    <w:p w14:paraId="71812CBA"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configuración que deberán adoptar los entornos formativos, el equipamiento e insumos a ser financiados. Se acordarán los criterios para la selección del equipamiento didáctico apropiado a las ofertas formativas a desarrollar, debiendo reunir las características adecuadas para su aplicación a objetivos didáctico-formativos y permitir el montaje y desmontaje según los requerimientos de la programación de uso prevista.</w:t>
      </w:r>
    </w:p>
    <w:p w14:paraId="039DCC91"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elaboración de mecanismos de seguimiento, monitoreo y evaluación del Programa.</w:t>
      </w:r>
    </w:p>
    <w:p w14:paraId="57BD86DB"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EB5188" w14:textId="77777777" w:rsidR="002916CA" w:rsidRDefault="002916CA" w:rsidP="002916CA">
      <w:pPr>
        <w:widowControl w:val="0"/>
        <w:numPr>
          <w:ilvl w:val="1"/>
          <w:numId w:val="21"/>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9.</w:t>
      </w:r>
      <w:r>
        <w:rPr>
          <w:rFonts w:ascii="Trebuchet MS" w:hAnsi="Trebuchet MS" w:cs="Trebuchet MS"/>
          <w:b/>
          <w:bCs/>
          <w:kern w:val="1"/>
          <w:sz w:val="20"/>
          <w:szCs w:val="20"/>
          <w:lang w:val="es-ES"/>
        </w:rPr>
        <w:tab/>
        <w:t>Definición de tipos y características de las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ATM</w:t>
      </w:r>
    </w:p>
    <w:p w14:paraId="0AA39D4F"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definirán, de manera conjunta entre el INET y las Jurisdicciones, las características de los tipos de aulas taller y laboratorios móviles, y las especificaciones técnicas para cada caso.</w:t>
      </w:r>
    </w:p>
    <w:p w14:paraId="41D69D71"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62C54D" w14:textId="77777777" w:rsidR="002916CA" w:rsidRDefault="002916CA" w:rsidP="002916CA">
      <w:pPr>
        <w:widowControl w:val="0"/>
        <w:numPr>
          <w:ilvl w:val="1"/>
          <w:numId w:val="22"/>
        </w:numPr>
        <w:tabs>
          <w:tab w:val="left" w:pos="1291"/>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9.1</w:t>
      </w:r>
      <w:r>
        <w:rPr>
          <w:rFonts w:ascii="Trebuchet MS" w:hAnsi="Trebuchet MS" w:cs="Trebuchet MS"/>
          <w:b/>
          <w:bCs/>
          <w:kern w:val="1"/>
          <w:sz w:val="20"/>
          <w:szCs w:val="20"/>
          <w:lang w:val="es-ES"/>
        </w:rPr>
        <w:tab/>
      </w:r>
    </w:p>
    <w:p w14:paraId="2537FF3B"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0472F41" w14:textId="77777777" w:rsidR="002916CA" w:rsidRDefault="002916CA" w:rsidP="002916CA">
      <w:pPr>
        <w:widowControl w:val="0"/>
        <w:numPr>
          <w:ilvl w:val="1"/>
          <w:numId w:val="23"/>
        </w:numPr>
        <w:tabs>
          <w:tab w:val="left" w:pos="1291"/>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Clasificación de las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ATM</w:t>
      </w:r>
    </w:p>
    <w:p w14:paraId="75ECD2FC"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concepto de aula-taller móvil refiere a una estructura transportable y desplazable, por vía terrestre o acuática, que reproduce las características de un espacio de aula-taller y/o laboratorio para el desarrollo de actividades de capacitación, con las comodidades y el equipamiento requeridos para tal fin.</w:t>
      </w:r>
    </w:p>
    <w:p w14:paraId="19670FDA"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acuerdo a las distintas necesidades de formación y capacitación, se pueden establecer, en principio, tres categorías, en relación a las condiciones de adaptabilidad del aula taller, que permitan un máximo aprovechamiento del sistema móvil y de sus posibilidades:</w:t>
      </w:r>
    </w:p>
    <w:p w14:paraId="21D7CCE1"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Aula-Taller Móvil Tipo A - Básica o Genérica: </w:t>
      </w:r>
      <w:r>
        <w:rPr>
          <w:rFonts w:ascii="Trebuchet MS" w:hAnsi="Trebuchet MS" w:cs="Trebuchet MS"/>
          <w:kern w:val="1"/>
          <w:sz w:val="20"/>
          <w:szCs w:val="20"/>
          <w:lang w:val="es-ES"/>
        </w:rPr>
        <w:t>Muy versátil y adaptable a distintas ofertas formativas que solo requieran el uso de máquinas herramientas manuales.</w:t>
      </w:r>
    </w:p>
    <w:p w14:paraId="6EDB8D6E"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Realizando intercambios de paneles didácticos y mobiliario, pueden ser reacondicionadas en forma rápida y sencilla.</w:t>
      </w:r>
    </w:p>
    <w:p w14:paraId="77CDAFEA"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Aula-Taller Móvil Tipo B - Específica de un agrupamiento o familia profesional: </w:t>
      </w:r>
      <w:r>
        <w:rPr>
          <w:rFonts w:ascii="Trebuchet MS" w:hAnsi="Trebuchet MS" w:cs="Trebuchet MS"/>
          <w:kern w:val="1"/>
          <w:sz w:val="20"/>
          <w:szCs w:val="20"/>
          <w:lang w:val="es-ES"/>
        </w:rPr>
        <w:t>Requiere alguna adaptación especial o porta equipamiento difícil de intercambiar que condiciona su adaptabilidad, ofreciendo una gama relativamente amplia de cursos de capacitación dentro de una familia o agrupamiento.</w:t>
      </w:r>
    </w:p>
    <w:p w14:paraId="28E2A70F"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Aula-Taller Móvil Tipo C - Laboratorios para pruebas, ensayos y capacitación en nuevas tecnologías: </w:t>
      </w:r>
      <w:r>
        <w:rPr>
          <w:rFonts w:ascii="Trebuchet MS" w:hAnsi="Trebuchet MS" w:cs="Trebuchet MS"/>
          <w:kern w:val="1"/>
          <w:sz w:val="20"/>
          <w:szCs w:val="20"/>
          <w:lang w:val="es-ES"/>
        </w:rPr>
        <w:t>Puede requerir de alguna adaptación especial por el grado de complejidad del equipamiento instalado que, a partir de su movilidad, posibilita el uso intensivo del mismo.</w:t>
      </w:r>
    </w:p>
    <w:p w14:paraId="1A2FB87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C3F0FD" w14:textId="77777777" w:rsidR="002916CA" w:rsidRDefault="002916CA" w:rsidP="002916CA">
      <w:pPr>
        <w:widowControl w:val="0"/>
        <w:numPr>
          <w:ilvl w:val="1"/>
          <w:numId w:val="24"/>
        </w:numPr>
        <w:tabs>
          <w:tab w:val="left" w:pos="1291"/>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9.2</w:t>
      </w:r>
      <w:r>
        <w:rPr>
          <w:rFonts w:ascii="Trebuchet MS" w:hAnsi="Trebuchet MS" w:cs="Trebuchet MS"/>
          <w:b/>
          <w:bCs/>
          <w:kern w:val="1"/>
          <w:sz w:val="20"/>
          <w:szCs w:val="20"/>
          <w:lang w:val="es-ES"/>
        </w:rPr>
        <w:tab/>
        <w:t>Condiciones técnicas estándares para todos los tipos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ATM</w:t>
      </w:r>
    </w:p>
    <w:p w14:paraId="7F00F23F"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Todas las ATM, sea cual fuere su tipología, cumplirán con los siguientes requisitos técnicos mínimos relativos a la seguridad de traslado, operación y uso, tanto de las personas como de los equipos contenidos en las mismas; prevención de robos, acondicionamiento ambiental, y a las prestaciones mínimas de equipamientos y servicios necesarios para las distintas alternativas de formación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capacitación:</w:t>
      </w:r>
    </w:p>
    <w:p w14:paraId="625A6102"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habilitaciones respectivas de las autoridades de aplicación, tanto en lo que se refiere a su desplazamiento por las rutas o caminos, terrestres o fluviales, respetando medidas máximas y requerimientos técnicos prescriptos por las normativas nacionales y provinciales vigentes, así como las verificaciones técnicas y seguros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obligatorios.</w:t>
      </w:r>
    </w:p>
    <w:p w14:paraId="404868F6" w14:textId="77777777" w:rsidR="002916CA" w:rsidRDefault="002916CA" w:rsidP="002916CA">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Cumplimiento de la normativa de Seguridad e Higiene vigente.</w:t>
      </w:r>
    </w:p>
    <w:p w14:paraId="34EF7A0A"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Condiciones que aseguren la accesibilidad y evacuación, de acuerdo a la normativa específica vigente.</w:t>
      </w:r>
    </w:p>
    <w:p w14:paraId="62298ED9"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Aislamiento térmico suficiente para mantener las condiciones de confort durante su utilización en diversas condiciones climáticas.</w:t>
      </w:r>
    </w:p>
    <w:p w14:paraId="6F5A0407"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Sistema de acondicionamiento de aire frio / calor con renovación de aire.</w:t>
      </w:r>
    </w:p>
    <w:p w14:paraId="6B5981A4" w14:textId="77777777" w:rsidR="002916CA" w:rsidRDefault="002916CA" w:rsidP="002916C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Extractor de aire, independiente de los equipos de aire acondicionado, que asegure la renovación de aire mínima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necesaria.</w:t>
      </w:r>
    </w:p>
    <w:p w14:paraId="63CF6F94" w14:textId="77777777" w:rsidR="002916CA" w:rsidRDefault="002916CA" w:rsidP="002916CA">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Aislamiento acústico suficiente que evite interferencias sonoras externas al aula taller.</w:t>
      </w:r>
    </w:p>
    <w:p w14:paraId="27F87C79" w14:textId="77777777" w:rsidR="002916CA" w:rsidRDefault="002916CA" w:rsidP="002916C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Equipo multimedia de proyector, pantalla y PC o notebook para su operación y equipo de sonido con micrófono inalámbrico y altavoces.</w:t>
      </w:r>
    </w:p>
    <w:p w14:paraId="02CC0387" w14:textId="77777777" w:rsidR="002916CA" w:rsidRDefault="002916CA" w:rsidP="002916CA">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Sistema de alarma para prevención de incendio, robos y servicio de monitoreo a distancia.</w:t>
      </w:r>
    </w:p>
    <w:p w14:paraId="67B01627"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Equipo de grupo electrógeno mono/trifásico para operar el aula-taller con autonomía y las máquinas herramientas necesarias para las ofertas formativas brindadas, con tanque de combustible independiente.</w:t>
      </w:r>
    </w:p>
    <w:p w14:paraId="694EB447"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Cable de conexión y tablero de transferencia (línea/generador) con acometida para provisión externa mono/trifásica.</w:t>
      </w:r>
    </w:p>
    <w:p w14:paraId="0B66FE09"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Instalación eléctrica suficiente y versátil para realizar adecuaciones y cambios en su interior sin dificultad, con acometidas mono y trifásica según la necesidad.</w:t>
      </w:r>
    </w:p>
    <w:p w14:paraId="092C4483"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Instalación de aire comprimido.</w:t>
      </w:r>
    </w:p>
    <w:p w14:paraId="024D13A2" w14:textId="77777777" w:rsidR="002916CA" w:rsidRDefault="002916CA" w:rsidP="002916CA">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Previsión de espacio para instalación externa de un compresor.</w:t>
      </w:r>
    </w:p>
    <w:p w14:paraId="61F6F09C"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Conexión satelital de Internet con sistema de regulación automático de antena, y red </w:t>
      </w:r>
      <w:proofErr w:type="spellStart"/>
      <w:r>
        <w:rPr>
          <w:rFonts w:ascii="Trebuchet MS" w:hAnsi="Trebuchet MS" w:cs="Trebuchet MS"/>
          <w:kern w:val="1"/>
          <w:sz w:val="20"/>
          <w:szCs w:val="20"/>
          <w:lang w:val="es-ES"/>
        </w:rPr>
        <w:t>Wi</w:t>
      </w:r>
      <w:proofErr w:type="spellEnd"/>
      <w:r>
        <w:rPr>
          <w:rFonts w:ascii="Trebuchet MS" w:hAnsi="Trebuchet MS" w:cs="Trebuchet MS"/>
          <w:kern w:val="1"/>
          <w:sz w:val="20"/>
          <w:szCs w:val="20"/>
          <w:lang w:val="es-ES"/>
        </w:rPr>
        <w:t>-Fi. Instalación de artefactos de iluminación interiores y exteriores de acuerdo al diseño.</w:t>
      </w:r>
    </w:p>
    <w:p w14:paraId="59798ACE"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Instalación para agua potable.</w:t>
      </w:r>
    </w:p>
    <w:p w14:paraId="26CEF487" w14:textId="77777777" w:rsidR="002916CA" w:rsidRDefault="002916CA" w:rsidP="002916CA">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Manual de operación y mantenimiento provisto por el fabricante.</w:t>
      </w:r>
    </w:p>
    <w:p w14:paraId="6C87A3E6"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Ventanas exteriores que aseguren una buena iluminación, ventilación natural y aislación térmica y º acústica.</w:t>
      </w:r>
    </w:p>
    <w:p w14:paraId="2AA7ABFC"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Elevador motorizado para carga de materiales y sistema para acceso de personas con movilidad disminuida.</w:t>
      </w:r>
    </w:p>
    <w:p w14:paraId="7D7DBF14"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Gráfica exterior en material con protección de rayos UV. Espacio para uso privado del instructor.</w:t>
      </w:r>
    </w:p>
    <w:p w14:paraId="5C186EFB"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6671D2" w14:textId="77777777" w:rsidR="002916CA" w:rsidRDefault="002916CA" w:rsidP="002916CA">
      <w:pPr>
        <w:widowControl w:val="0"/>
        <w:numPr>
          <w:ilvl w:val="1"/>
          <w:numId w:val="25"/>
        </w:numPr>
        <w:tabs>
          <w:tab w:val="left" w:pos="583"/>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10.</w:t>
      </w:r>
      <w:r>
        <w:rPr>
          <w:rFonts w:ascii="Trebuchet MS" w:hAnsi="Trebuchet MS" w:cs="Trebuchet MS"/>
          <w:b/>
          <w:bCs/>
          <w:kern w:val="1"/>
          <w:sz w:val="20"/>
          <w:szCs w:val="20"/>
          <w:lang w:val="es-ES"/>
        </w:rPr>
        <w:tab/>
      </w:r>
    </w:p>
    <w:p w14:paraId="65294893"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BD20D95" w14:textId="77777777" w:rsidR="002916CA" w:rsidRDefault="002916CA" w:rsidP="002916CA">
      <w:pPr>
        <w:widowControl w:val="0"/>
        <w:numPr>
          <w:ilvl w:val="1"/>
          <w:numId w:val="26"/>
        </w:numPr>
        <w:tabs>
          <w:tab w:val="left" w:pos="58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Responsabilidades en la ejecución del</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Programa</w:t>
      </w:r>
    </w:p>
    <w:p w14:paraId="446019B2"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5C69237" w14:textId="77777777" w:rsidR="002916CA" w:rsidRDefault="002916CA" w:rsidP="002916CA">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10.1. El INET</w:t>
      </w:r>
    </w:p>
    <w:p w14:paraId="1DE40593" w14:textId="77777777" w:rsidR="002916CA" w:rsidRDefault="002916CA" w:rsidP="002916CA">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El INET tendrá a su cargo:</w:t>
      </w:r>
    </w:p>
    <w:p w14:paraId="4FB697B7" w14:textId="77777777" w:rsidR="002916CA" w:rsidRDefault="002916CA" w:rsidP="002916CA">
      <w:pPr>
        <w:widowControl w:val="0"/>
        <w:numPr>
          <w:ilvl w:val="1"/>
          <w:numId w:val="27"/>
        </w:numPr>
        <w:tabs>
          <w:tab w:val="left" w:pos="124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coordinación, en el ámbito de la Comisión Federal de ETP y en cooperación con las jurisdicciones educativas que adhieran al Programa, de la elaboración de lineamientos y criterios de utilización de las ATM, de los desarrollos específicos que se estime conveniente propiciar, y de los procesos de seguimiento, monitoreo y evaluación de la implementación del Programa y la difusión de los resultados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obtenidos.</w:t>
      </w:r>
    </w:p>
    <w:p w14:paraId="2AE733FA" w14:textId="77777777" w:rsidR="002916CA" w:rsidRDefault="002916CA" w:rsidP="002916CA">
      <w:pPr>
        <w:widowControl w:val="0"/>
        <w:numPr>
          <w:ilvl w:val="1"/>
          <w:numId w:val="27"/>
        </w:numPr>
        <w:tabs>
          <w:tab w:val="left" w:pos="11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aprobación del Plan Anual Jurisdiccional y su financiamiento total o parcial a través del Fondo Nacional para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ETP.</w:t>
      </w:r>
    </w:p>
    <w:p w14:paraId="02C1D843" w14:textId="77777777" w:rsidR="002916CA" w:rsidRDefault="002916CA" w:rsidP="002916CA">
      <w:pPr>
        <w:widowControl w:val="0"/>
        <w:numPr>
          <w:ilvl w:val="1"/>
          <w:numId w:val="27"/>
        </w:numPr>
        <w:tabs>
          <w:tab w:val="left" w:pos="11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c)</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gestión ante la Subsecretaría de Coordinación Administrativa del Ministerio de Educación de la Nación, a fin de coordinar los procesos licitatorios correspondientes para la adquisición de las ATM y su</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equipamiento.</w:t>
      </w:r>
    </w:p>
    <w:p w14:paraId="61923F08" w14:textId="77777777" w:rsidR="002916CA" w:rsidRDefault="002916CA" w:rsidP="002916CA">
      <w:pPr>
        <w:widowControl w:val="0"/>
        <w:numPr>
          <w:ilvl w:val="1"/>
          <w:numId w:val="27"/>
        </w:numPr>
        <w:tabs>
          <w:tab w:val="left" w:pos="1172"/>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d)</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asistencia técnica a requerimiento de las jurisdicciones adheridas al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Programa.</w:t>
      </w:r>
    </w:p>
    <w:p w14:paraId="4288F4B1" w14:textId="77777777" w:rsidR="002916CA" w:rsidRDefault="002916CA" w:rsidP="002916CA">
      <w:pPr>
        <w:widowControl w:val="0"/>
        <w:numPr>
          <w:ilvl w:val="1"/>
          <w:numId w:val="27"/>
        </w:numPr>
        <w:tabs>
          <w:tab w:val="left" w:pos="119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e)</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organización, coordinación y financiamiento de los encuentros nacionales y regionales con los responsables jurisdiccionales, y formadores convocados de las jurisdicciones adherentes al Programa que resulten necesarios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implementación.</w:t>
      </w:r>
    </w:p>
    <w:p w14:paraId="1B201287" w14:textId="77777777" w:rsidR="002916CA" w:rsidRDefault="002916CA" w:rsidP="002916CA">
      <w:pPr>
        <w:widowControl w:val="0"/>
        <w:numPr>
          <w:ilvl w:val="1"/>
          <w:numId w:val="27"/>
        </w:numPr>
        <w:tabs>
          <w:tab w:val="left" w:pos="12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f)</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 xml:space="preserve">La organización, coordinación y financiamiento de honorarios derivados de las consultas y </w:t>
      </w:r>
      <w:r>
        <w:rPr>
          <w:rFonts w:ascii="Trebuchet MS" w:hAnsi="Trebuchet MS" w:cs="Trebuchet MS"/>
          <w:kern w:val="1"/>
          <w:sz w:val="20"/>
          <w:szCs w:val="20"/>
          <w:lang w:val="es-ES"/>
        </w:rPr>
        <w:lastRenderedPageBreak/>
        <w:t>asistencias técnicas solicitadas a profesionales especialistas, en las áreas que se evalúen necesarias, para el desarrollo y puesta a punto de los prototipos de ATM en las distintas etapas de los procesos de proyecto, elaboración de pliegos y licitación, hasta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fabricación.</w:t>
      </w:r>
    </w:p>
    <w:p w14:paraId="387391EC"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B1CC26" w14:textId="77777777" w:rsidR="002916CA" w:rsidRDefault="002916CA" w:rsidP="002916CA">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10.2 La Subsecretaría de Coordinación Administrativa del Ministerio de Educación de la Nación.</w:t>
      </w:r>
    </w:p>
    <w:p w14:paraId="73F1973B" w14:textId="77777777" w:rsidR="002916CA" w:rsidRDefault="002916CA" w:rsidP="002916CA">
      <w:pPr>
        <w:widowControl w:val="0"/>
        <w:numPr>
          <w:ilvl w:val="1"/>
          <w:numId w:val="28"/>
        </w:numPr>
        <w:tabs>
          <w:tab w:val="left" w:pos="116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Participar en la definición de tipos y características técnicas de 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ATM.</w:t>
      </w:r>
    </w:p>
    <w:p w14:paraId="1643B2F0" w14:textId="77777777" w:rsidR="002916CA" w:rsidRDefault="002916CA" w:rsidP="002916CA">
      <w:pPr>
        <w:widowControl w:val="0"/>
        <w:numPr>
          <w:ilvl w:val="1"/>
          <w:numId w:val="28"/>
        </w:numPr>
        <w:tabs>
          <w:tab w:val="left" w:pos="1227"/>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Llevar a cabo los procesos licitatorios correspondientes para la adquisición de las ATM y su equipamiento.</w:t>
      </w:r>
    </w:p>
    <w:p w14:paraId="3E346872"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97AD49" w14:textId="77777777" w:rsidR="002916CA" w:rsidRDefault="002916CA" w:rsidP="002916CA">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10.3. Las</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jurisdicciones.</w:t>
      </w:r>
    </w:p>
    <w:p w14:paraId="04DFBB7D" w14:textId="77777777" w:rsidR="002916CA" w:rsidRDefault="002916CA" w:rsidP="002916CA">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jurisdicciones que adhieran al Programa tendrán a su cargo:</w:t>
      </w:r>
    </w:p>
    <w:p w14:paraId="16286887" w14:textId="77777777" w:rsidR="002916CA" w:rsidRDefault="002916CA" w:rsidP="002916CA">
      <w:pPr>
        <w:widowControl w:val="0"/>
        <w:numPr>
          <w:ilvl w:val="1"/>
          <w:numId w:val="29"/>
        </w:numPr>
        <w:tabs>
          <w:tab w:val="left" w:pos="1162"/>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a)</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firma del Protocolo adicional al Convenio Marco preexistente entre el INET y 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jurisdicción.</w:t>
      </w:r>
    </w:p>
    <w:p w14:paraId="273ECCC6" w14:textId="77777777" w:rsidR="002916CA" w:rsidRDefault="002916CA" w:rsidP="002916CA">
      <w:pPr>
        <w:widowControl w:val="0"/>
        <w:numPr>
          <w:ilvl w:val="1"/>
          <w:numId w:val="29"/>
        </w:numPr>
        <w:tabs>
          <w:tab w:val="left" w:pos="117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b)</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necesaria participación y cooperación con el INET, en el ámbito de la Comisión Federal de ETP, en la elaboración de lineamientos y criterios de utilización de las ATM, los desarrollos específicos que se estime conveniente propiciar, y los procesos de seguimiento, monitoreo y evaluación de la implementación del Programa y la difusión de los resultados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obtenidos.</w:t>
      </w:r>
    </w:p>
    <w:p w14:paraId="2F429794" w14:textId="77777777" w:rsidR="002916CA" w:rsidRDefault="002916CA" w:rsidP="002916CA">
      <w:pPr>
        <w:widowControl w:val="0"/>
        <w:numPr>
          <w:ilvl w:val="1"/>
          <w:numId w:val="29"/>
        </w:numPr>
        <w:tabs>
          <w:tab w:val="left" w:pos="1158"/>
        </w:tabs>
        <w:autoSpaceDE w:val="0"/>
        <w:autoSpaceDN w:val="0"/>
        <w:adjustRightInd w:val="0"/>
        <w:spacing w:before="90" w:after="0" w:line="240" w:lineRule="auto"/>
        <w:ind w:left="0" w:right="-1" w:firstLine="0"/>
        <w:rPr>
          <w:rFonts w:ascii="Times New Roman" w:hAnsi="Times New Roman" w:cs="Times New Roman"/>
          <w:kern w:val="1"/>
          <w:lang w:val="es-ES"/>
        </w:rPr>
      </w:pPr>
      <w:r>
        <w:rPr>
          <w:rFonts w:ascii="Trebuchet MS" w:hAnsi="Trebuchet MS" w:cs="Trebuchet MS"/>
          <w:b/>
          <w:bCs/>
          <w:spacing w:val="-1"/>
          <w:kern w:val="1"/>
          <w:sz w:val="20"/>
          <w:szCs w:val="20"/>
          <w:lang w:val="es-ES"/>
        </w:rPr>
        <w:t>c)</w:t>
      </w:r>
      <w:r>
        <w:rPr>
          <w:rFonts w:ascii="Trebuchet MS" w:hAnsi="Trebuchet MS" w:cs="Trebuchet MS"/>
          <w:b/>
          <w:bCs/>
          <w:spacing w:val="-1"/>
          <w:kern w:val="1"/>
          <w:sz w:val="20"/>
          <w:szCs w:val="20"/>
          <w:lang w:val="es-ES"/>
        </w:rPr>
        <w:tab/>
      </w:r>
    </w:p>
    <w:p w14:paraId="28BDE5D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lang w:val="es-ES"/>
        </w:rPr>
      </w:pPr>
    </w:p>
    <w:p w14:paraId="1826C06C" w14:textId="77777777" w:rsidR="002916CA" w:rsidRDefault="002916CA" w:rsidP="002916CA">
      <w:pPr>
        <w:widowControl w:val="0"/>
        <w:numPr>
          <w:ilvl w:val="1"/>
          <w:numId w:val="30"/>
        </w:numPr>
        <w:tabs>
          <w:tab w:val="left" w:pos="1158"/>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Participar en la definición de tipos y características técnicas de las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ATM.</w:t>
      </w:r>
    </w:p>
    <w:p w14:paraId="21B0B0E0" w14:textId="77777777" w:rsidR="002916CA" w:rsidRDefault="002916CA" w:rsidP="002916CA">
      <w:pPr>
        <w:widowControl w:val="0"/>
        <w:numPr>
          <w:ilvl w:val="1"/>
          <w:numId w:val="30"/>
        </w:numPr>
        <w:tabs>
          <w:tab w:val="left" w:pos="1172"/>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d)</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presentación ante el INET, en tiempo y forma, del Plan Anual Jurisdiccional de uso de las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ATM.</w:t>
      </w:r>
    </w:p>
    <w:p w14:paraId="127E3959" w14:textId="77777777" w:rsidR="002916CA" w:rsidRDefault="002916CA" w:rsidP="002916CA">
      <w:pPr>
        <w:widowControl w:val="0"/>
        <w:numPr>
          <w:ilvl w:val="1"/>
          <w:numId w:val="30"/>
        </w:numPr>
        <w:tabs>
          <w:tab w:val="left" w:pos="1171"/>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e)</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solicitud de asistencia técnica 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INET.</w:t>
      </w:r>
    </w:p>
    <w:p w14:paraId="0F6AD91C" w14:textId="77777777" w:rsidR="002916CA" w:rsidRDefault="002916CA" w:rsidP="002916CA">
      <w:pPr>
        <w:widowControl w:val="0"/>
        <w:numPr>
          <w:ilvl w:val="1"/>
          <w:numId w:val="30"/>
        </w:numPr>
        <w:tabs>
          <w:tab w:val="left" w:pos="11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f)</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participación en la organización y coordinación de los encuentros nacionales y regionales con los responsables jurisdiccionales y los formadores convocados por las Jurisdicciones adherentes al Programa.</w:t>
      </w:r>
    </w:p>
    <w:p w14:paraId="1117CF7B" w14:textId="77777777" w:rsidR="002916CA" w:rsidRDefault="002916CA" w:rsidP="002916CA">
      <w:pPr>
        <w:widowControl w:val="0"/>
        <w:numPr>
          <w:ilvl w:val="1"/>
          <w:numId w:val="30"/>
        </w:numPr>
        <w:tabs>
          <w:tab w:val="left" w:pos="11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g)</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Garantizar el uso y destino de las ATM de acuerdo con los propósitos del programa y el Plan Anual Jurisdiccional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presentado.</w:t>
      </w:r>
    </w:p>
    <w:p w14:paraId="597F6006"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lang w:val="es-ES"/>
        </w:rPr>
      </w:pPr>
    </w:p>
    <w:p w14:paraId="0693A4D1"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6926A936" w14:textId="77777777" w:rsidR="002916CA" w:rsidRDefault="002916CA" w:rsidP="002916CA">
      <w:pPr>
        <w:widowControl w:val="0"/>
        <w:numPr>
          <w:ilvl w:val="1"/>
          <w:numId w:val="31"/>
        </w:numPr>
        <w:tabs>
          <w:tab w:val="left" w:pos="58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11.</w:t>
      </w:r>
      <w:r>
        <w:rPr>
          <w:rFonts w:ascii="Trebuchet MS" w:hAnsi="Trebuchet MS" w:cs="Trebuchet MS"/>
          <w:b/>
          <w:bCs/>
          <w:kern w:val="1"/>
          <w:sz w:val="20"/>
          <w:szCs w:val="20"/>
          <w:lang w:val="es-ES"/>
        </w:rPr>
        <w:tab/>
        <w:t>Estimación de participación jurisdiccional e inversión en la compra de aulas taller</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móviles</w:t>
      </w:r>
    </w:p>
    <w:p w14:paraId="0B365ACE"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F4650AD" w14:textId="77777777" w:rsidR="002916CA" w:rsidRDefault="002916CA" w:rsidP="002916CA">
      <w:pPr>
        <w:widowControl w:val="0"/>
        <w:autoSpaceDE w:val="0"/>
        <w:autoSpaceDN w:val="0"/>
        <w:adjustRightInd w:val="0"/>
        <w:spacing w:before="11" w:after="0" w:line="240" w:lineRule="auto"/>
        <w:ind w:right="-1"/>
        <w:rPr>
          <w:rFonts w:ascii="Times New Roman" w:hAnsi="Times New Roman" w:cs="Times New Roman"/>
          <w:b/>
          <w:bCs/>
          <w:kern w:val="1"/>
          <w:sz w:val="20"/>
          <w:szCs w:val="20"/>
          <w:lang w:val="es-ES"/>
        </w:rPr>
      </w:pPr>
    </w:p>
    <w:tbl>
      <w:tblPr>
        <w:tblW w:w="10173"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809"/>
        <w:gridCol w:w="2159"/>
        <w:gridCol w:w="2661"/>
        <w:gridCol w:w="1559"/>
        <w:gridCol w:w="1985"/>
      </w:tblGrid>
      <w:tr w:rsidR="002916CA" w14:paraId="7166F76E" w14:textId="77777777" w:rsidTr="002916CA">
        <w:tblPrEx>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0791CD66"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159" w:type="dxa"/>
            <w:tcBorders>
              <w:top w:val="single" w:sz="4" w:space="0" w:color="auto"/>
              <w:left w:val="single" w:sz="4" w:space="0" w:color="auto"/>
              <w:bottom w:val="single" w:sz="4" w:space="0" w:color="auto"/>
              <w:right w:val="single" w:sz="4" w:space="0" w:color="auto"/>
            </w:tcBorders>
            <w:shd w:val="clear" w:color="auto" w:fill="FFCC9A"/>
            <w:tcMar>
              <w:top w:w="100" w:type="nil"/>
              <w:right w:w="100" w:type="nil"/>
            </w:tcMar>
          </w:tcPr>
          <w:p w14:paraId="7F817FA4"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Total 1º Etapa</w:t>
            </w:r>
          </w:p>
        </w:tc>
        <w:tc>
          <w:tcPr>
            <w:tcW w:w="2661" w:type="dxa"/>
            <w:tcBorders>
              <w:top w:val="single" w:sz="4" w:space="0" w:color="auto"/>
              <w:left w:val="single" w:sz="4" w:space="0" w:color="auto"/>
              <w:bottom w:val="single" w:sz="4" w:space="0" w:color="auto"/>
              <w:right w:val="single" w:sz="4" w:space="0" w:color="auto"/>
            </w:tcBorders>
            <w:shd w:val="clear" w:color="auto" w:fill="CCFFCC"/>
            <w:tcMar>
              <w:top w:w="100" w:type="nil"/>
              <w:right w:w="100" w:type="nil"/>
            </w:tcMar>
          </w:tcPr>
          <w:p w14:paraId="260AC29F"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Total 2º Etapa</w:t>
            </w:r>
          </w:p>
        </w:tc>
        <w:tc>
          <w:tcPr>
            <w:tcW w:w="1559" w:type="dxa"/>
            <w:tcBorders>
              <w:top w:val="single" w:sz="4" w:space="0" w:color="auto"/>
              <w:left w:val="single" w:sz="4" w:space="0" w:color="auto"/>
              <w:bottom w:val="single" w:sz="4" w:space="0" w:color="auto"/>
              <w:right w:val="single" w:sz="4" w:space="0" w:color="auto"/>
            </w:tcBorders>
            <w:shd w:val="clear" w:color="auto" w:fill="9ACCFF"/>
            <w:tcMar>
              <w:top w:w="100" w:type="nil"/>
              <w:right w:w="100" w:type="nil"/>
            </w:tcMar>
          </w:tcPr>
          <w:p w14:paraId="05D913F9"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Total Progra</w:t>
            </w:r>
            <w:bookmarkStart w:id="0" w:name="_GoBack"/>
            <w:bookmarkEnd w:id="0"/>
            <w:r>
              <w:rPr>
                <w:rFonts w:ascii="Trebuchet MS" w:hAnsi="Trebuchet MS" w:cs="Trebuchet MS"/>
                <w:b/>
                <w:bCs/>
                <w:kern w:val="1"/>
                <w:sz w:val="20"/>
                <w:szCs w:val="20"/>
                <w:lang w:val="es-ES"/>
              </w:rPr>
              <w:t>ma</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73DFF27F"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2916CA" w14:paraId="1F848786"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162F3C90"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159" w:type="dxa"/>
            <w:tcBorders>
              <w:top w:val="single" w:sz="4" w:space="0" w:color="auto"/>
              <w:left w:val="single" w:sz="4" w:space="0" w:color="auto"/>
              <w:bottom w:val="single" w:sz="4" w:space="0" w:color="auto"/>
              <w:right w:val="single" w:sz="4" w:space="0" w:color="auto"/>
            </w:tcBorders>
            <w:shd w:val="clear" w:color="auto" w:fill="FFCC9A"/>
            <w:tcMar>
              <w:top w:w="100" w:type="nil"/>
              <w:right w:w="100" w:type="nil"/>
            </w:tcMar>
          </w:tcPr>
          <w:p w14:paraId="2D330EB2"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$ 51.600.000</w:t>
            </w:r>
          </w:p>
        </w:tc>
        <w:tc>
          <w:tcPr>
            <w:tcW w:w="2661" w:type="dxa"/>
            <w:tcBorders>
              <w:top w:val="single" w:sz="4" w:space="0" w:color="auto"/>
              <w:left w:val="single" w:sz="4" w:space="0" w:color="auto"/>
              <w:bottom w:val="single" w:sz="4" w:space="0" w:color="auto"/>
              <w:right w:val="single" w:sz="4" w:space="0" w:color="auto"/>
            </w:tcBorders>
            <w:shd w:val="clear" w:color="auto" w:fill="CCFFCC"/>
            <w:tcMar>
              <w:top w:w="100" w:type="nil"/>
              <w:right w:w="100" w:type="nil"/>
            </w:tcMar>
          </w:tcPr>
          <w:p w14:paraId="1AC786DA"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$ 99.000.000</w:t>
            </w:r>
          </w:p>
        </w:tc>
        <w:tc>
          <w:tcPr>
            <w:tcW w:w="1559" w:type="dxa"/>
            <w:tcBorders>
              <w:top w:val="single" w:sz="4" w:space="0" w:color="auto"/>
              <w:left w:val="single" w:sz="4" w:space="0" w:color="auto"/>
              <w:bottom w:val="single" w:sz="4" w:space="0" w:color="auto"/>
              <w:right w:val="single" w:sz="4" w:space="0" w:color="auto"/>
            </w:tcBorders>
            <w:shd w:val="clear" w:color="auto" w:fill="9ACCFF"/>
            <w:tcMar>
              <w:top w:w="100" w:type="nil"/>
              <w:right w:w="100" w:type="nil"/>
            </w:tcMar>
          </w:tcPr>
          <w:p w14:paraId="738D17E8"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$ 150.600.000</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06DB20C3"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2916CA" w14:paraId="1EAB8246"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3A4FD960"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159" w:type="dxa"/>
            <w:tcBorders>
              <w:top w:val="single" w:sz="4" w:space="0" w:color="auto"/>
              <w:left w:val="single" w:sz="4" w:space="0" w:color="auto"/>
              <w:bottom w:val="single" w:sz="4" w:space="0" w:color="auto"/>
              <w:right w:val="single" w:sz="4" w:space="0" w:color="auto"/>
            </w:tcBorders>
            <w:shd w:val="clear" w:color="auto" w:fill="FFCC9A"/>
            <w:tcMar>
              <w:top w:w="100" w:type="nil"/>
              <w:right w:w="100" w:type="nil"/>
            </w:tcMar>
          </w:tcPr>
          <w:p w14:paraId="24530C79"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Inversión 1º etapa</w:t>
            </w:r>
          </w:p>
        </w:tc>
        <w:tc>
          <w:tcPr>
            <w:tcW w:w="2661" w:type="dxa"/>
            <w:tcBorders>
              <w:top w:val="single" w:sz="4" w:space="0" w:color="auto"/>
              <w:left w:val="single" w:sz="4" w:space="0" w:color="auto"/>
              <w:bottom w:val="single" w:sz="4" w:space="0" w:color="auto"/>
              <w:right w:val="single" w:sz="4" w:space="0" w:color="auto"/>
            </w:tcBorders>
            <w:shd w:val="clear" w:color="auto" w:fill="CCFFCC"/>
            <w:tcMar>
              <w:top w:w="100" w:type="nil"/>
              <w:right w:w="100" w:type="nil"/>
            </w:tcMar>
          </w:tcPr>
          <w:p w14:paraId="21123435"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Inversión 2º etapa</w:t>
            </w:r>
          </w:p>
        </w:tc>
        <w:tc>
          <w:tcPr>
            <w:tcW w:w="1559" w:type="dxa"/>
            <w:tcBorders>
              <w:top w:val="single" w:sz="4" w:space="0" w:color="auto"/>
              <w:left w:val="single" w:sz="4" w:space="0" w:color="auto"/>
              <w:bottom w:val="single" w:sz="4" w:space="0" w:color="auto"/>
              <w:right w:val="single" w:sz="4" w:space="0" w:color="auto"/>
            </w:tcBorders>
            <w:shd w:val="clear" w:color="auto" w:fill="9ACCFF"/>
            <w:tcMar>
              <w:top w:w="100" w:type="nil"/>
              <w:right w:w="100" w:type="nil"/>
            </w:tcMar>
          </w:tcPr>
          <w:p w14:paraId="52699C36"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Inversión estimada</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389A9DFB"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2916CA" w14:paraId="3A23ED77"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34B173F9" w14:textId="77777777" w:rsidR="002916CA" w:rsidRDefault="002916CA" w:rsidP="002916CA">
            <w:pPr>
              <w:widowControl w:val="0"/>
              <w:autoSpaceDE w:val="0"/>
              <w:autoSpaceDN w:val="0"/>
              <w:adjustRightInd w:val="0"/>
              <w:spacing w:after="0" w:line="212" w:lineRule="exact"/>
              <w:ind w:right="-1"/>
              <w:jc w:val="right"/>
              <w:rPr>
                <w:rFonts w:ascii="Trebuchet MS" w:hAnsi="Trebuchet MS" w:cs="Trebuchet MS"/>
                <w:b/>
                <w:bCs/>
                <w:kern w:val="1"/>
                <w:sz w:val="20"/>
                <w:szCs w:val="20"/>
                <w:lang w:val="es-ES"/>
              </w:rPr>
            </w:pPr>
            <w:r>
              <w:rPr>
                <w:rFonts w:ascii="Trebuchet MS" w:hAnsi="Trebuchet MS" w:cs="Trebuchet MS"/>
                <w:b/>
                <w:bCs/>
                <w:kern w:val="1"/>
                <w:sz w:val="20"/>
                <w:szCs w:val="20"/>
                <w:lang w:val="es-ES"/>
              </w:rPr>
              <w:t>ATM</w:t>
            </w:r>
          </w:p>
        </w:tc>
        <w:tc>
          <w:tcPr>
            <w:tcW w:w="2159" w:type="dxa"/>
            <w:tcBorders>
              <w:top w:val="single" w:sz="4" w:space="0" w:color="auto"/>
              <w:left w:val="single" w:sz="4" w:space="0" w:color="auto"/>
              <w:bottom w:val="single" w:sz="4" w:space="0" w:color="auto"/>
              <w:right w:val="single" w:sz="4" w:space="0" w:color="auto"/>
            </w:tcBorders>
            <w:tcMar>
              <w:top w:w="100" w:type="nil"/>
              <w:right w:w="100" w:type="nil"/>
            </w:tcMar>
          </w:tcPr>
          <w:p w14:paraId="16BAE84F"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$ 43.000.000</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1B6ED1CE"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$ 79.200.000</w:t>
            </w:r>
          </w:p>
        </w:tc>
        <w:tc>
          <w:tcPr>
            <w:tcW w:w="1559" w:type="dxa"/>
            <w:tcBorders>
              <w:top w:val="single" w:sz="4" w:space="0" w:color="auto"/>
              <w:left w:val="single" w:sz="4" w:space="0" w:color="auto"/>
              <w:bottom w:val="single" w:sz="4" w:space="0" w:color="auto"/>
              <w:right w:val="single" w:sz="4" w:space="0" w:color="auto"/>
            </w:tcBorders>
            <w:shd w:val="clear" w:color="auto" w:fill="9ACCFF"/>
            <w:tcMar>
              <w:top w:w="100" w:type="nil"/>
              <w:right w:w="100" w:type="nil"/>
            </w:tcMar>
          </w:tcPr>
          <w:p w14:paraId="05737AA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$ 122.200.000</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3A35B9C1"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2916CA" w14:paraId="5EDBCA98"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0F59CB98"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Equipamiento</w:t>
            </w:r>
          </w:p>
        </w:tc>
        <w:tc>
          <w:tcPr>
            <w:tcW w:w="2159" w:type="dxa"/>
            <w:tcBorders>
              <w:top w:val="single" w:sz="4" w:space="0" w:color="auto"/>
              <w:left w:val="single" w:sz="4" w:space="0" w:color="auto"/>
              <w:bottom w:val="single" w:sz="4" w:space="0" w:color="auto"/>
              <w:right w:val="single" w:sz="4" w:space="0" w:color="auto"/>
            </w:tcBorders>
            <w:tcMar>
              <w:top w:w="100" w:type="nil"/>
              <w:right w:w="100" w:type="nil"/>
            </w:tcMar>
          </w:tcPr>
          <w:p w14:paraId="02E44623"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$ 8.600.000</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0A635DDF"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$ 19.800.000</w:t>
            </w:r>
          </w:p>
        </w:tc>
        <w:tc>
          <w:tcPr>
            <w:tcW w:w="1559" w:type="dxa"/>
            <w:tcBorders>
              <w:top w:val="single" w:sz="4" w:space="0" w:color="auto"/>
              <w:left w:val="single" w:sz="4" w:space="0" w:color="auto"/>
              <w:bottom w:val="single" w:sz="4" w:space="0" w:color="auto"/>
              <w:right w:val="single" w:sz="4" w:space="0" w:color="auto"/>
            </w:tcBorders>
            <w:shd w:val="clear" w:color="auto" w:fill="9ACCFF"/>
            <w:tcMar>
              <w:top w:w="100" w:type="nil"/>
              <w:right w:w="100" w:type="nil"/>
            </w:tcMar>
          </w:tcPr>
          <w:p w14:paraId="2114ED7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$ 28.400.000</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3AE784BB" w14:textId="77777777" w:rsidR="002916CA" w:rsidRDefault="002916CA" w:rsidP="002916CA">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2916CA" w14:paraId="463DE808"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30F8047C"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5D0C5AA"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ATM</w:t>
            </w:r>
          </w:p>
          <w:p w14:paraId="253BE293"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proofErr w:type="spellStart"/>
            <w:r>
              <w:rPr>
                <w:rFonts w:ascii="Trebuchet MS" w:hAnsi="Trebuchet MS" w:cs="Trebuchet MS"/>
                <w:b/>
                <w:bCs/>
                <w:kern w:val="1"/>
                <w:sz w:val="20"/>
                <w:szCs w:val="20"/>
                <w:lang w:val="es-ES"/>
              </w:rPr>
              <w:t>Existenetes</w:t>
            </w:r>
            <w:proofErr w:type="spellEnd"/>
          </w:p>
        </w:tc>
        <w:tc>
          <w:tcPr>
            <w:tcW w:w="2661" w:type="dxa"/>
            <w:tcBorders>
              <w:top w:val="single" w:sz="4" w:space="0" w:color="auto"/>
              <w:left w:val="single" w:sz="4" w:space="0" w:color="auto"/>
              <w:bottom w:val="single" w:sz="4" w:space="0" w:color="auto"/>
              <w:right w:val="single" w:sz="4" w:space="0" w:color="auto"/>
            </w:tcBorders>
            <w:shd w:val="clear" w:color="auto" w:fill="FFCC9A"/>
            <w:tcMar>
              <w:top w:w="100" w:type="nil"/>
              <w:right w:w="100" w:type="nil"/>
            </w:tcMar>
          </w:tcPr>
          <w:p w14:paraId="056FF6C0"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proofErr w:type="spellStart"/>
            <w:r>
              <w:rPr>
                <w:rFonts w:ascii="Trebuchet MS" w:hAnsi="Trebuchet MS" w:cs="Trebuchet MS"/>
                <w:b/>
                <w:bCs/>
                <w:kern w:val="1"/>
                <w:sz w:val="20"/>
                <w:szCs w:val="20"/>
                <w:lang w:val="es-ES"/>
              </w:rPr>
              <w:t>Cant</w:t>
            </w:r>
            <w:proofErr w:type="spellEnd"/>
            <w:r>
              <w:rPr>
                <w:rFonts w:ascii="Trebuchet MS" w:hAnsi="Trebuchet MS" w:cs="Trebuchet MS"/>
                <w:b/>
                <w:bCs/>
                <w:kern w:val="1"/>
                <w:sz w:val="20"/>
                <w:szCs w:val="20"/>
                <w:lang w:val="es-ES"/>
              </w:rPr>
              <w:t>. a licitar</w:t>
            </w:r>
          </w:p>
          <w:p w14:paraId="3359D2F5"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1º ETAPA</w:t>
            </w:r>
          </w:p>
        </w:tc>
        <w:tc>
          <w:tcPr>
            <w:tcW w:w="1559" w:type="dxa"/>
            <w:tcBorders>
              <w:top w:val="single" w:sz="4" w:space="0" w:color="auto"/>
              <w:left w:val="single" w:sz="4" w:space="0" w:color="auto"/>
              <w:bottom w:val="single" w:sz="4" w:space="0" w:color="auto"/>
              <w:right w:val="single" w:sz="4" w:space="0" w:color="auto"/>
            </w:tcBorders>
            <w:shd w:val="clear" w:color="auto" w:fill="CCFFCC"/>
            <w:tcMar>
              <w:top w:w="100" w:type="nil"/>
              <w:right w:w="100" w:type="nil"/>
            </w:tcMar>
          </w:tcPr>
          <w:p w14:paraId="17FEC51E"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proofErr w:type="spellStart"/>
            <w:r>
              <w:rPr>
                <w:rFonts w:ascii="Trebuchet MS" w:hAnsi="Trebuchet MS" w:cs="Trebuchet MS"/>
                <w:b/>
                <w:bCs/>
                <w:kern w:val="1"/>
                <w:sz w:val="20"/>
                <w:szCs w:val="20"/>
                <w:lang w:val="es-ES"/>
              </w:rPr>
              <w:t>Cant</w:t>
            </w:r>
            <w:proofErr w:type="spellEnd"/>
            <w:r>
              <w:rPr>
                <w:rFonts w:ascii="Trebuchet MS" w:hAnsi="Trebuchet MS" w:cs="Trebuchet MS"/>
                <w:b/>
                <w:bCs/>
                <w:kern w:val="1"/>
                <w:sz w:val="20"/>
                <w:szCs w:val="20"/>
                <w:lang w:val="es-ES"/>
              </w:rPr>
              <w:t>. A licitar</w:t>
            </w:r>
          </w:p>
          <w:p w14:paraId="23DCC7A6"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2º ETAPA</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67E3E42C"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Cantidad total del</w:t>
            </w:r>
          </w:p>
          <w:p w14:paraId="2CB56705"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PROG. FEDERAL</w:t>
            </w:r>
          </w:p>
        </w:tc>
      </w:tr>
      <w:tr w:rsidR="002916CA" w14:paraId="6A8AF54D"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4FFB641B"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Provincia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A3C3A8B"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21</w:t>
            </w:r>
          </w:p>
        </w:tc>
        <w:tc>
          <w:tcPr>
            <w:tcW w:w="2661" w:type="dxa"/>
            <w:tcBorders>
              <w:top w:val="single" w:sz="4" w:space="0" w:color="auto"/>
              <w:left w:val="single" w:sz="4" w:space="0" w:color="auto"/>
              <w:bottom w:val="single" w:sz="4" w:space="0" w:color="auto"/>
              <w:right w:val="single" w:sz="4" w:space="0" w:color="auto"/>
            </w:tcBorders>
            <w:shd w:val="clear" w:color="auto" w:fill="FFCC9A"/>
            <w:tcMar>
              <w:top w:w="100" w:type="nil"/>
              <w:right w:w="100" w:type="nil"/>
            </w:tcMar>
          </w:tcPr>
          <w:p w14:paraId="739EE56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43</w:t>
            </w:r>
          </w:p>
        </w:tc>
        <w:tc>
          <w:tcPr>
            <w:tcW w:w="1559" w:type="dxa"/>
            <w:tcBorders>
              <w:top w:val="single" w:sz="4" w:space="0" w:color="auto"/>
              <w:left w:val="single" w:sz="4" w:space="0" w:color="auto"/>
              <w:bottom w:val="single" w:sz="4" w:space="0" w:color="auto"/>
              <w:right w:val="single" w:sz="4" w:space="0" w:color="auto"/>
            </w:tcBorders>
            <w:shd w:val="clear" w:color="auto" w:fill="CCFFCC"/>
            <w:tcMar>
              <w:top w:w="100" w:type="nil"/>
              <w:right w:w="100" w:type="nil"/>
            </w:tcMar>
          </w:tcPr>
          <w:p w14:paraId="31D4550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66</w:t>
            </w:r>
          </w:p>
        </w:tc>
        <w:tc>
          <w:tcPr>
            <w:tcW w:w="1985" w:type="dxa"/>
            <w:tcBorders>
              <w:top w:val="single" w:sz="4" w:space="0" w:color="auto"/>
              <w:left w:val="single" w:sz="4" w:space="0" w:color="auto"/>
              <w:bottom w:val="single" w:sz="4" w:space="0" w:color="auto"/>
            </w:tcBorders>
            <w:shd w:val="clear" w:color="auto" w:fill="9ACCFF"/>
            <w:tcMar>
              <w:top w:w="100" w:type="nil"/>
              <w:right w:w="100" w:type="nil"/>
            </w:tcMar>
          </w:tcPr>
          <w:p w14:paraId="39CF8E18"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109</w:t>
            </w:r>
          </w:p>
        </w:tc>
      </w:tr>
      <w:tr w:rsidR="002916CA" w14:paraId="60D6E641"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6FF168DB"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BUENOS AIRES</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1B508A41"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7BD49A47"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262F9E9D"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0BE4BA97"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270E9623"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2F4C3CAE"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CABA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1AC0BCB9"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6F14D30E"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CF1B5BA"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985" w:type="dxa"/>
            <w:tcBorders>
              <w:top w:val="single" w:sz="4" w:space="0" w:color="auto"/>
              <w:left w:val="single" w:sz="4" w:space="0" w:color="auto"/>
              <w:bottom w:val="single" w:sz="4" w:space="0" w:color="auto"/>
            </w:tcBorders>
            <w:tcMar>
              <w:top w:w="100" w:type="nil"/>
              <w:right w:w="100" w:type="nil"/>
            </w:tcMar>
          </w:tcPr>
          <w:p w14:paraId="2FD55AF1" w14:textId="77777777" w:rsidR="002916CA" w:rsidRDefault="002916CA" w:rsidP="002916CA">
            <w:pPr>
              <w:widowControl w:val="0"/>
              <w:autoSpaceDE w:val="0"/>
              <w:autoSpaceDN w:val="0"/>
              <w:adjustRightInd w:val="0"/>
              <w:spacing w:after="0" w:line="212" w:lineRule="exact"/>
              <w:ind w:right="-1"/>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0</w:t>
            </w:r>
          </w:p>
        </w:tc>
      </w:tr>
      <w:tr w:rsidR="002916CA" w14:paraId="75485534"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75A2743C"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CATAMARCA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452127C"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0B9C2672"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07B9F96"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21A5EB8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7CA84E39"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72F9B113" w14:textId="77777777" w:rsidR="002916CA" w:rsidRDefault="002916CA" w:rsidP="002916CA">
            <w:pPr>
              <w:widowControl w:val="0"/>
              <w:autoSpaceDE w:val="0"/>
              <w:autoSpaceDN w:val="0"/>
              <w:adjustRightInd w:val="0"/>
              <w:spacing w:after="0" w:line="21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CHACO</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00B0DD3"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731E5574"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6DC14271"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2A1EDA45"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2916CA" w14:paraId="229888F1"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5FCDD3A5"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CHUBUT</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63D535B"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29B3B1E9"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6DBD083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07F023C2"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39F994CA"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50CA599F"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CORDOBA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DDCFAF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21946CD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561F18F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020CA3EE"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3B9E59A8"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36CDCD1F"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CORRIENTES</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1042F089"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5</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73127C2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2732C45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w:t>
            </w:r>
          </w:p>
        </w:tc>
        <w:tc>
          <w:tcPr>
            <w:tcW w:w="1985" w:type="dxa"/>
            <w:tcBorders>
              <w:top w:val="single" w:sz="4" w:space="0" w:color="auto"/>
              <w:left w:val="single" w:sz="4" w:space="0" w:color="auto"/>
              <w:bottom w:val="single" w:sz="4" w:space="0" w:color="auto"/>
            </w:tcBorders>
            <w:tcMar>
              <w:top w:w="100" w:type="nil"/>
              <w:right w:w="100" w:type="nil"/>
            </w:tcMar>
          </w:tcPr>
          <w:p w14:paraId="61A2BFA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2916CA" w14:paraId="07CF5DB3"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44E25786"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ENTRE RIOS</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A44932F"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73CF544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73E2133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43073D8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r>
      <w:tr w:rsidR="002916CA" w14:paraId="5D54E52E"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394A5BB8"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FORMOSA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4AD647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3AF3A256"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2FA7A22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4D053F29"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74EF3A94"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1CE8F506"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JUJUY</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00C9C7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6EDAED99"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5FD9F028"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985" w:type="dxa"/>
            <w:tcBorders>
              <w:top w:val="single" w:sz="4" w:space="0" w:color="auto"/>
              <w:left w:val="single" w:sz="4" w:space="0" w:color="auto"/>
              <w:bottom w:val="single" w:sz="4" w:space="0" w:color="auto"/>
            </w:tcBorders>
            <w:tcMar>
              <w:top w:w="100" w:type="nil"/>
              <w:right w:w="100" w:type="nil"/>
            </w:tcMar>
          </w:tcPr>
          <w:p w14:paraId="46DF05D3"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2916CA" w14:paraId="72DFEE0D"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18A7322F" w14:textId="77777777" w:rsidR="002916CA" w:rsidRDefault="002916CA" w:rsidP="002916CA">
            <w:pPr>
              <w:widowControl w:val="0"/>
              <w:autoSpaceDE w:val="0"/>
              <w:autoSpaceDN w:val="0"/>
              <w:adjustRightInd w:val="0"/>
              <w:spacing w:after="0" w:line="21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PAMPA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613CF6A3"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7ACEA294"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64400006"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985" w:type="dxa"/>
            <w:tcBorders>
              <w:top w:val="single" w:sz="4" w:space="0" w:color="auto"/>
              <w:left w:val="single" w:sz="4" w:space="0" w:color="auto"/>
              <w:bottom w:val="single" w:sz="4" w:space="0" w:color="auto"/>
            </w:tcBorders>
            <w:tcMar>
              <w:top w:w="100" w:type="nil"/>
              <w:right w:w="100" w:type="nil"/>
            </w:tcMar>
          </w:tcPr>
          <w:p w14:paraId="064DD48E"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r>
      <w:tr w:rsidR="002916CA" w14:paraId="097A651F"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13BC57D8"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RIOJA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B82BB5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215978C2"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07A6BE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c>
          <w:tcPr>
            <w:tcW w:w="1985" w:type="dxa"/>
            <w:tcBorders>
              <w:top w:val="single" w:sz="4" w:space="0" w:color="auto"/>
              <w:left w:val="single" w:sz="4" w:space="0" w:color="auto"/>
              <w:bottom w:val="single" w:sz="4" w:space="0" w:color="auto"/>
            </w:tcBorders>
            <w:tcMar>
              <w:top w:w="100" w:type="nil"/>
              <w:right w:w="100" w:type="nil"/>
            </w:tcMar>
          </w:tcPr>
          <w:p w14:paraId="7389D34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2916CA" w14:paraId="398333C6"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378602B2"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MENDOZA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2B22357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5A6AD98B"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5028A13B"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41BE385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189EB741"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7965FD2E"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MISIONES</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58AECE23"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4526FB7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388F90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38C5D59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2916CA" w14:paraId="700C81DB"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1BE8E619"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NEUQUEN</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50D00A5F"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582ACEAE"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7D47BFD3"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985" w:type="dxa"/>
            <w:tcBorders>
              <w:top w:val="single" w:sz="4" w:space="0" w:color="auto"/>
              <w:left w:val="single" w:sz="4" w:space="0" w:color="auto"/>
              <w:bottom w:val="single" w:sz="4" w:space="0" w:color="auto"/>
            </w:tcBorders>
            <w:tcMar>
              <w:top w:w="100" w:type="nil"/>
              <w:right w:w="100" w:type="nil"/>
            </w:tcMar>
          </w:tcPr>
          <w:p w14:paraId="449700F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2916CA" w14:paraId="18003D30"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2ADE9A02"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RIO NEGRO</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8C7047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4603E702"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1EC20907"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14E10818"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2916CA" w14:paraId="55F4D3AA"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5C382451"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SALTA</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70D61502"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5FF0E8E8"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3823FDC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57CC5C1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2916CA" w14:paraId="5B3B4E09"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2C68F248" w14:textId="77777777" w:rsidR="002916CA" w:rsidRDefault="002916CA" w:rsidP="002916CA">
            <w:pPr>
              <w:widowControl w:val="0"/>
              <w:autoSpaceDE w:val="0"/>
              <w:autoSpaceDN w:val="0"/>
              <w:adjustRightInd w:val="0"/>
              <w:spacing w:after="0" w:line="211"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SAN JUAN</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51237F9C"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59E35A23"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205E216"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36BF12A6" w14:textId="77777777" w:rsidR="002916CA" w:rsidRDefault="002916CA" w:rsidP="002916CA">
            <w:pPr>
              <w:widowControl w:val="0"/>
              <w:autoSpaceDE w:val="0"/>
              <w:autoSpaceDN w:val="0"/>
              <w:adjustRightInd w:val="0"/>
              <w:spacing w:after="0" w:line="211"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68891086"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0D2D970C"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SAN LUIS</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290870CA"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43DBCF86"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62B50ED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985" w:type="dxa"/>
            <w:tcBorders>
              <w:top w:val="single" w:sz="4" w:space="0" w:color="auto"/>
              <w:left w:val="single" w:sz="4" w:space="0" w:color="auto"/>
              <w:bottom w:val="single" w:sz="4" w:space="0" w:color="auto"/>
            </w:tcBorders>
            <w:tcMar>
              <w:top w:w="100" w:type="nil"/>
              <w:right w:w="100" w:type="nil"/>
            </w:tcMar>
          </w:tcPr>
          <w:p w14:paraId="5707FD30"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2916CA" w14:paraId="6CB72DD0"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6D4BC8B5"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SANTA CRUZ</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0F5FB467"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65989594"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29AF3784"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41F19A3F"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6</w:t>
            </w:r>
          </w:p>
        </w:tc>
      </w:tr>
      <w:tr w:rsidR="002916CA" w14:paraId="49308F0B"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4A6576FA"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SANTA FE</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1923CBF"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523142C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46DAB803"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985" w:type="dxa"/>
            <w:tcBorders>
              <w:top w:val="single" w:sz="4" w:space="0" w:color="auto"/>
              <w:left w:val="single" w:sz="4" w:space="0" w:color="auto"/>
              <w:bottom w:val="single" w:sz="4" w:space="0" w:color="auto"/>
            </w:tcBorders>
            <w:tcMar>
              <w:top w:w="100" w:type="nil"/>
              <w:right w:w="100" w:type="nil"/>
            </w:tcMar>
          </w:tcPr>
          <w:p w14:paraId="4FD2130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2916CA" w14:paraId="40F0364F"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66EC65DF"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 DEL ESTERO</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160D03CA"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0C5725D1"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65276B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w:t>
            </w:r>
          </w:p>
        </w:tc>
        <w:tc>
          <w:tcPr>
            <w:tcW w:w="1985" w:type="dxa"/>
            <w:tcBorders>
              <w:top w:val="single" w:sz="4" w:space="0" w:color="auto"/>
              <w:left w:val="single" w:sz="4" w:space="0" w:color="auto"/>
              <w:bottom w:val="single" w:sz="4" w:space="0" w:color="auto"/>
            </w:tcBorders>
            <w:tcMar>
              <w:top w:w="100" w:type="nil"/>
              <w:right w:w="100" w:type="nil"/>
            </w:tcMar>
          </w:tcPr>
          <w:p w14:paraId="24A09E93"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2916CA" w14:paraId="0010BA66"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5A60446C"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T. DEL FUEGO</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3A2DC744"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094241FD"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4DEA48EC"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985" w:type="dxa"/>
            <w:tcBorders>
              <w:top w:val="single" w:sz="4" w:space="0" w:color="auto"/>
              <w:left w:val="single" w:sz="4" w:space="0" w:color="auto"/>
              <w:bottom w:val="single" w:sz="4" w:space="0" w:color="auto"/>
            </w:tcBorders>
            <w:tcMar>
              <w:top w:w="100" w:type="nil"/>
              <w:right w:w="100" w:type="nil"/>
            </w:tcMar>
          </w:tcPr>
          <w:p w14:paraId="2FFC608C" w14:textId="77777777" w:rsidR="002916CA" w:rsidRDefault="002916CA" w:rsidP="002916CA">
            <w:pPr>
              <w:widowControl w:val="0"/>
              <w:autoSpaceDE w:val="0"/>
              <w:autoSpaceDN w:val="0"/>
              <w:adjustRightInd w:val="0"/>
              <w:spacing w:after="0" w:line="212" w:lineRule="exact"/>
              <w:ind w:right="-1"/>
              <w:jc w:val="center"/>
              <w:rPr>
                <w:rFonts w:ascii="Times New Roman" w:hAnsi="Times New Roman" w:cs="Times New Roman"/>
                <w:kern w:val="1"/>
                <w:sz w:val="20"/>
                <w:szCs w:val="20"/>
                <w:lang w:val="es-ES"/>
              </w:rPr>
            </w:pPr>
            <w:r>
              <w:rPr>
                <w:rFonts w:ascii="Times New Roman" w:hAnsi="Times New Roman" w:cs="Times New Roman"/>
                <w:kern w:val="1"/>
                <w:sz w:val="20"/>
                <w:szCs w:val="20"/>
                <w:lang w:val="es-ES"/>
              </w:rPr>
              <w:t>0</w:t>
            </w:r>
          </w:p>
        </w:tc>
      </w:tr>
      <w:tr w:rsidR="002916CA" w14:paraId="27AF2E5F"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1CCB7EDF" w14:textId="77777777" w:rsidR="002916CA" w:rsidRDefault="002916CA" w:rsidP="002916CA">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TUCUMAN</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45CF041C"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31DD7825"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1856F258"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5A9BD7B5" w14:textId="77777777" w:rsidR="002916CA" w:rsidRDefault="002916CA" w:rsidP="002916CA">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r>
      <w:tr w:rsidR="002916CA" w14:paraId="12016D30"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tcMar>
              <w:top w:w="100" w:type="nil"/>
              <w:right w:w="100" w:type="nil"/>
            </w:tcMar>
          </w:tcPr>
          <w:p w14:paraId="0692B068"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RED FEDERAL DE</w:t>
            </w:r>
          </w:p>
          <w:p w14:paraId="44863A9B"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ATM</w:t>
            </w:r>
          </w:p>
        </w:tc>
        <w:tc>
          <w:tcPr>
            <w:tcW w:w="2159" w:type="dxa"/>
            <w:tcBorders>
              <w:top w:val="single" w:sz="4" w:space="0" w:color="auto"/>
              <w:left w:val="single" w:sz="4" w:space="0" w:color="auto"/>
              <w:bottom w:val="single" w:sz="4" w:space="0" w:color="auto"/>
              <w:right w:val="single" w:sz="4" w:space="0" w:color="auto"/>
            </w:tcBorders>
            <w:shd w:val="clear" w:color="auto" w:fill="9ACC00"/>
            <w:tcMar>
              <w:top w:w="100" w:type="nil"/>
              <w:right w:w="100" w:type="nil"/>
            </w:tcMar>
          </w:tcPr>
          <w:p w14:paraId="6C832851"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7EAEADB9"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E4B8D9E"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c>
          <w:tcPr>
            <w:tcW w:w="1985" w:type="dxa"/>
            <w:tcBorders>
              <w:top w:val="single" w:sz="4" w:space="0" w:color="auto"/>
              <w:left w:val="single" w:sz="4" w:space="0" w:color="auto"/>
              <w:bottom w:val="single" w:sz="4" w:space="0" w:color="auto"/>
            </w:tcBorders>
            <w:tcMar>
              <w:top w:w="100" w:type="nil"/>
              <w:right w:w="100" w:type="nil"/>
            </w:tcMar>
          </w:tcPr>
          <w:p w14:paraId="0384A02C" w14:textId="77777777" w:rsidR="002916CA" w:rsidRDefault="002916CA" w:rsidP="002916CA">
            <w:pPr>
              <w:widowControl w:val="0"/>
              <w:autoSpaceDE w:val="0"/>
              <w:autoSpaceDN w:val="0"/>
              <w:adjustRightInd w:val="0"/>
              <w:spacing w:after="0" w:line="22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w:t>
            </w:r>
          </w:p>
        </w:tc>
      </w:tr>
      <w:tr w:rsidR="002916CA" w14:paraId="49F98EFC" w14:textId="77777777" w:rsidTr="002916CA">
        <w:tblPrEx>
          <w:tblBorders>
            <w:top w:val="none" w:sz="0"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shd w:val="clear" w:color="auto" w:fill="FFCC9A"/>
            <w:tcMar>
              <w:top w:w="100" w:type="nil"/>
              <w:right w:w="100" w:type="nil"/>
            </w:tcMar>
          </w:tcPr>
          <w:p w14:paraId="5BC67C90"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1ra ETAPA</w:t>
            </w:r>
          </w:p>
          <w:p w14:paraId="68A58E01" w14:textId="77777777" w:rsidR="002916CA" w:rsidRDefault="002916CA" w:rsidP="002916CA">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ATM tipo "A"</w:t>
            </w:r>
          </w:p>
        </w:tc>
        <w:tc>
          <w:tcPr>
            <w:tcW w:w="2159" w:type="dxa"/>
            <w:tcBorders>
              <w:top w:val="single" w:sz="4" w:space="0" w:color="auto"/>
              <w:left w:val="single" w:sz="4" w:space="0" w:color="auto"/>
              <w:bottom w:val="single" w:sz="4" w:space="0" w:color="auto"/>
              <w:right w:val="single" w:sz="4" w:space="0" w:color="auto"/>
            </w:tcBorders>
            <w:tcMar>
              <w:top w:w="100" w:type="nil"/>
              <w:right w:w="100" w:type="nil"/>
            </w:tcMar>
          </w:tcPr>
          <w:p w14:paraId="3245B992"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Objetivo:</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37ECDD85"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Licitar ATM tipo "A" de acuerdo a las necesidades expresadas por las jurisdicciones, hasta completar un cupo de 3 ATM por jurisdicción en</w:t>
            </w:r>
          </w:p>
          <w:p w14:paraId="14FB1C19" w14:textId="77777777" w:rsidR="002916CA" w:rsidRDefault="002916CA" w:rsidP="002916CA">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caso de que así lo requieran.</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0071AA53"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1985" w:type="dxa"/>
            <w:tcBorders>
              <w:top w:val="single" w:sz="4" w:space="0" w:color="auto"/>
              <w:left w:val="single" w:sz="4" w:space="0" w:color="auto"/>
              <w:bottom w:val="single" w:sz="4" w:space="0" w:color="auto"/>
            </w:tcBorders>
            <w:tcMar>
              <w:top w:w="100" w:type="nil"/>
              <w:right w:w="100" w:type="nil"/>
            </w:tcMar>
          </w:tcPr>
          <w:p w14:paraId="239FF152"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2916CA" w14:paraId="4C95363A" w14:textId="77777777" w:rsidTr="002916CA">
        <w:tblPrEx>
          <w:tblBorders>
            <w:top w:val="none" w:sz="0" w:space="0" w:color="auto"/>
            <w:bottom w:val="single" w:sz="4" w:space="0" w:color="auto"/>
          </w:tblBorders>
          <w:tblCellMar>
            <w:top w:w="0" w:type="dxa"/>
            <w:bottom w:w="0" w:type="dxa"/>
          </w:tblCellMar>
        </w:tblPrEx>
        <w:tc>
          <w:tcPr>
            <w:tcW w:w="1809" w:type="dxa"/>
            <w:tcBorders>
              <w:top w:val="single" w:sz="4" w:space="0" w:color="auto"/>
              <w:bottom w:val="single" w:sz="4" w:space="0" w:color="auto"/>
              <w:right w:val="single" w:sz="4" w:space="0" w:color="auto"/>
            </w:tcBorders>
            <w:shd w:val="clear" w:color="auto" w:fill="CCFFCC"/>
            <w:tcMar>
              <w:top w:w="100" w:type="nil"/>
              <w:right w:w="100" w:type="nil"/>
            </w:tcMar>
          </w:tcPr>
          <w:p w14:paraId="05EF47BC"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2da ETAPA</w:t>
            </w:r>
          </w:p>
          <w:p w14:paraId="479F9B90" w14:textId="77777777" w:rsidR="002916CA" w:rsidRDefault="002916CA" w:rsidP="002916CA">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ATM tipo "B y C"</w:t>
            </w:r>
          </w:p>
        </w:tc>
        <w:tc>
          <w:tcPr>
            <w:tcW w:w="2159" w:type="dxa"/>
            <w:tcBorders>
              <w:top w:val="single" w:sz="4" w:space="0" w:color="auto"/>
              <w:left w:val="single" w:sz="4" w:space="0" w:color="auto"/>
              <w:bottom w:val="single" w:sz="4" w:space="0" w:color="auto"/>
              <w:right w:val="single" w:sz="4" w:space="0" w:color="auto"/>
            </w:tcBorders>
            <w:tcMar>
              <w:top w:w="100" w:type="nil"/>
              <w:right w:w="100" w:type="nil"/>
            </w:tcMar>
          </w:tcPr>
          <w:p w14:paraId="511FB9DB" w14:textId="77777777" w:rsidR="002916CA" w:rsidRDefault="002916CA" w:rsidP="002916CA">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Objetivo:</w:t>
            </w:r>
          </w:p>
        </w:tc>
        <w:tc>
          <w:tcPr>
            <w:tcW w:w="2661" w:type="dxa"/>
            <w:tcBorders>
              <w:top w:val="single" w:sz="4" w:space="0" w:color="auto"/>
              <w:left w:val="single" w:sz="4" w:space="0" w:color="auto"/>
              <w:bottom w:val="single" w:sz="4" w:space="0" w:color="auto"/>
              <w:right w:val="single" w:sz="4" w:space="0" w:color="auto"/>
            </w:tcBorders>
            <w:tcMar>
              <w:top w:w="100" w:type="nil"/>
              <w:right w:w="100" w:type="nil"/>
            </w:tcMar>
          </w:tcPr>
          <w:p w14:paraId="4929D888"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Licitar ATM tipo "B" y "C" de acuerdo a las necesidades expresadas por las jurisdicciones, hasta completar un cupo de 6 ATM por jurisdicción</w:t>
            </w:r>
          </w:p>
          <w:p w14:paraId="6564A84E" w14:textId="77777777" w:rsidR="002916CA" w:rsidRDefault="002916CA" w:rsidP="002916CA">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 caso de que así lo requieran.</w:t>
            </w:r>
          </w:p>
        </w:tc>
        <w:tc>
          <w:tcPr>
            <w:tcW w:w="1559" w:type="dxa"/>
            <w:tcBorders>
              <w:top w:val="single" w:sz="4" w:space="0" w:color="auto"/>
              <w:left w:val="single" w:sz="4" w:space="0" w:color="auto"/>
              <w:bottom w:val="single" w:sz="4" w:space="0" w:color="auto"/>
              <w:right w:val="single" w:sz="4" w:space="0" w:color="auto"/>
            </w:tcBorders>
            <w:tcMar>
              <w:top w:w="100" w:type="nil"/>
              <w:right w:w="100" w:type="nil"/>
            </w:tcMar>
          </w:tcPr>
          <w:p w14:paraId="61999C70"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1985" w:type="dxa"/>
            <w:tcBorders>
              <w:top w:val="single" w:sz="4" w:space="0" w:color="auto"/>
              <w:left w:val="single" w:sz="4" w:space="0" w:color="auto"/>
              <w:bottom w:val="single" w:sz="4" w:space="0" w:color="auto"/>
            </w:tcBorders>
            <w:tcMar>
              <w:top w:w="100" w:type="nil"/>
              <w:right w:w="100" w:type="nil"/>
            </w:tcMar>
          </w:tcPr>
          <w:p w14:paraId="5D13684D" w14:textId="77777777" w:rsidR="002916CA" w:rsidRDefault="002916CA" w:rsidP="002916CA">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bl>
    <w:p w14:paraId="134E2A43" w14:textId="77777777" w:rsidR="002916CA" w:rsidRDefault="002916CA" w:rsidP="002916CA">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2916C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9"/>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9"/>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9"/>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num>
  <w:num w:numId="2">
    <w:abstractNumId w:val="26"/>
  </w:num>
  <w:num w:numId="3">
    <w:abstractNumId w:val="23"/>
  </w:num>
  <w:num w:numId="4">
    <w:abstractNumId w:val="24"/>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5"/>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916CA"/>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3328</Words>
  <Characters>18304</Characters>
  <Application>Microsoft Macintosh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2021-05-14T19:58:00Z</dcterms:created>
  <dcterms:modified xsi:type="dcterms:W3CDTF">2021-05-14T19:58:00Z</dcterms:modified>
</cp:coreProperties>
</file>