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A3BAC" w14:textId="77777777" w:rsidR="00EA3C1E" w:rsidRDefault="00EA3C1E" w:rsidP="00EA3C1E">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0CB021FC" w14:textId="77777777" w:rsidR="00EA3C1E" w:rsidRDefault="00EA3C1E" w:rsidP="00EA3C1E">
      <w:pPr>
        <w:widowControl w:val="0"/>
        <w:autoSpaceDE w:val="0"/>
        <w:autoSpaceDN w:val="0"/>
        <w:adjustRightInd w:val="0"/>
        <w:spacing w:after="0" w:line="20" w:lineRule="exact"/>
        <w:ind w:right="-1"/>
        <w:rPr>
          <w:rFonts w:ascii="Times New Roman" w:hAnsi="Times New Roman" w:cs="Times New Roman"/>
          <w:sz w:val="2"/>
          <w:szCs w:val="2"/>
          <w:lang w:val="es-ES"/>
        </w:rPr>
      </w:pPr>
    </w:p>
    <w:p w14:paraId="5C14749F" w14:textId="77777777" w:rsidR="00EA3C1E" w:rsidRDefault="00EA3C1E" w:rsidP="00EA3C1E">
      <w:pPr>
        <w:widowControl w:val="0"/>
        <w:autoSpaceDE w:val="0"/>
        <w:autoSpaceDN w:val="0"/>
        <w:adjustRightInd w:val="0"/>
        <w:spacing w:before="9" w:after="0" w:line="240" w:lineRule="auto"/>
        <w:ind w:right="-1"/>
        <w:rPr>
          <w:rFonts w:ascii="Times New Roman" w:hAnsi="Times New Roman" w:cs="Times New Roman"/>
          <w:sz w:val="13"/>
          <w:szCs w:val="13"/>
          <w:lang w:val="es-ES"/>
        </w:rPr>
      </w:pPr>
    </w:p>
    <w:p w14:paraId="51A881A0" w14:textId="77777777" w:rsidR="00EA3C1E" w:rsidRDefault="00EA3C1E" w:rsidP="00EA3C1E">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NAP EDUCACIÓN SECUNDARIA CIENCIAS SOCIALES </w:t>
      </w:r>
    </w:p>
    <w:p w14:paraId="17CADAD2" w14:textId="4881C306" w:rsidR="00EA3C1E" w:rsidRDefault="00EA3C1E" w:rsidP="00EA3C1E">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CONSEJO FEDERAL DE EDUCACIÓN</w:t>
      </w:r>
    </w:p>
    <w:p w14:paraId="424E81A5" w14:textId="77777777" w:rsidR="00EA3C1E" w:rsidRDefault="00EA3C1E" w:rsidP="00EA3C1E">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DOCUMENTO APROBADO POR </w:t>
      </w:r>
    </w:p>
    <w:p w14:paraId="28D97EEB" w14:textId="58D07F17" w:rsidR="00EA3C1E" w:rsidRDefault="00EA3C1E" w:rsidP="00EA3C1E">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 180/12 </w:t>
      </w:r>
    </w:p>
    <w:p w14:paraId="5C3962B5" w14:textId="3AE6C634" w:rsidR="00EA3C1E" w:rsidRDefault="00EA3C1E" w:rsidP="00EA3C1E">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w:t>
      </w:r>
    </w:p>
    <w:p w14:paraId="208CB157" w14:textId="77777777" w:rsidR="00EA3C1E" w:rsidRDefault="00EA3C1E" w:rsidP="00EA3C1E">
      <w:pPr>
        <w:widowControl w:val="0"/>
        <w:autoSpaceDE w:val="0"/>
        <w:autoSpaceDN w:val="0"/>
        <w:adjustRightInd w:val="0"/>
        <w:spacing w:before="2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Ciencias Sociales: historia - geografía - economía</w:t>
      </w:r>
    </w:p>
    <w:p w14:paraId="507C2C8C" w14:textId="77777777" w:rsidR="00EA3C1E" w:rsidRDefault="00EA3C1E" w:rsidP="00EA3C1E">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46C5DDD0" w14:textId="77777777" w:rsidR="00EA3C1E" w:rsidRDefault="00EA3C1E" w:rsidP="00EA3C1E">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Campo de Formación General</w:t>
      </w:r>
    </w:p>
    <w:p w14:paraId="2FDB3E12" w14:textId="77777777" w:rsidR="00EA3C1E" w:rsidRDefault="00EA3C1E" w:rsidP="00EA3C1E">
      <w:pPr>
        <w:widowControl w:val="0"/>
        <w:autoSpaceDE w:val="0"/>
        <w:autoSpaceDN w:val="0"/>
        <w:adjustRightInd w:val="0"/>
        <w:spacing w:before="8" w:after="0" w:line="496" w:lineRule="auto"/>
        <w:ind w:right="-1"/>
        <w:rPr>
          <w:rFonts w:ascii="Trebuchet MS" w:hAnsi="Trebuchet MS" w:cs="Trebuchet MS"/>
          <w:b/>
          <w:bCs/>
          <w:sz w:val="20"/>
          <w:szCs w:val="20"/>
          <w:lang w:val="es-ES"/>
        </w:rPr>
      </w:pPr>
      <w:r>
        <w:rPr>
          <w:rFonts w:ascii="Trebuchet MS" w:hAnsi="Trebuchet MS" w:cs="Trebuchet MS"/>
          <w:b/>
          <w:bCs/>
          <w:sz w:val="20"/>
          <w:szCs w:val="20"/>
          <w:lang w:val="es-ES"/>
        </w:rPr>
        <w:t>Ciclo Orientado Educación Secundaria NÚCLEOS DE APRENDIZAJES PRIORITARIOS CIENCIAS SOCIALES</w:t>
      </w:r>
    </w:p>
    <w:p w14:paraId="08E8F349" w14:textId="77777777" w:rsidR="00EA3C1E" w:rsidRDefault="00EA3C1E" w:rsidP="00EA3C1E">
      <w:pPr>
        <w:widowControl w:val="0"/>
        <w:autoSpaceDE w:val="0"/>
        <w:autoSpaceDN w:val="0"/>
        <w:adjustRightInd w:val="0"/>
        <w:spacing w:after="0" w:line="247" w:lineRule="auto"/>
        <w:ind w:right="-1"/>
        <w:rPr>
          <w:rFonts w:ascii="Trebuchet MS" w:hAnsi="Trebuchet MS" w:cs="Trebuchet MS"/>
          <w:b/>
          <w:bCs/>
          <w:sz w:val="20"/>
          <w:szCs w:val="20"/>
          <w:lang w:val="es-ES"/>
        </w:rPr>
      </w:pPr>
      <w:r>
        <w:rPr>
          <w:rFonts w:ascii="Trebuchet MS" w:hAnsi="Trebuchet MS" w:cs="Trebuchet MS"/>
          <w:b/>
          <w:bCs/>
          <w:sz w:val="20"/>
          <w:szCs w:val="20"/>
          <w:lang w:val="es-ES"/>
        </w:rPr>
        <w:t>Durante el Ciclo Orientado de la Educación Secundaria, la escuela ofrecerá situaciones de enseñanza que promuevan en las y los estudiantes:</w:t>
      </w:r>
    </w:p>
    <w:p w14:paraId="6BC9FA94" w14:textId="77777777" w:rsidR="00EA3C1E" w:rsidRDefault="00EA3C1E" w:rsidP="00EA3C1E">
      <w:pPr>
        <w:widowControl w:val="0"/>
        <w:autoSpaceDE w:val="0"/>
        <w:autoSpaceDN w:val="0"/>
        <w:adjustRightInd w:val="0"/>
        <w:spacing w:before="7" w:after="0" w:line="240" w:lineRule="auto"/>
        <w:ind w:right="-1"/>
        <w:rPr>
          <w:rFonts w:ascii="Times New Roman" w:hAnsi="Times New Roman" w:cs="Times New Roman"/>
          <w:b/>
          <w:bCs/>
          <w:sz w:val="20"/>
          <w:szCs w:val="20"/>
          <w:lang w:val="es-ES"/>
        </w:rPr>
      </w:pPr>
    </w:p>
    <w:p w14:paraId="3E9EEF69" w14:textId="77777777" w:rsidR="00EA3C1E" w:rsidRDefault="00EA3C1E" w:rsidP="00EA3C1E">
      <w:pPr>
        <w:widowControl w:val="0"/>
        <w:autoSpaceDE w:val="0"/>
        <w:autoSpaceDN w:val="0"/>
        <w:adjustRightInd w:val="0"/>
        <w:spacing w:after="0" w:line="247" w:lineRule="auto"/>
        <w:ind w:right="-1"/>
        <w:rPr>
          <w:rFonts w:ascii="Times New Roman" w:hAnsi="Times New Roman" w:cs="Times New Roman"/>
          <w:sz w:val="20"/>
          <w:szCs w:val="20"/>
          <w:lang w:val="es-ES"/>
        </w:rPr>
      </w:pPr>
    </w:p>
    <w:p w14:paraId="72535B7E"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2E9F480" w14:textId="77777777" w:rsidR="00EA3C1E" w:rsidRDefault="00EA3C1E" w:rsidP="00EA3C1E">
      <w:pPr>
        <w:widowControl w:val="0"/>
        <w:autoSpaceDE w:val="0"/>
        <w:autoSpaceDN w:val="0"/>
        <w:adjustRightInd w:val="0"/>
        <w:spacing w:after="0" w:line="247" w:lineRule="auto"/>
        <w:ind w:right="-1"/>
        <w:rPr>
          <w:rFonts w:ascii="Trebuchet MS" w:hAnsi="Trebuchet MS" w:cs="Trebuchet MS"/>
          <w:sz w:val="20"/>
          <w:szCs w:val="20"/>
          <w:lang w:val="es-ES"/>
        </w:rPr>
      </w:pPr>
      <w:r>
        <w:rPr>
          <w:rFonts w:ascii="Trebuchet MS" w:hAnsi="Trebuchet MS" w:cs="Trebuchet MS"/>
          <w:sz w:val="20"/>
          <w:szCs w:val="20"/>
          <w:lang w:val="es-ES"/>
        </w:rPr>
        <w:t>El fortalecimiento de lazos sociales que contribuyan a la consolidación de una Argentina plural, diversa, fraterna y democrática, sustentada en el respeto de los Derechos Humanos.</w:t>
      </w:r>
    </w:p>
    <w:p w14:paraId="64559290" w14:textId="77777777" w:rsidR="00EA3C1E" w:rsidRDefault="00EA3C1E" w:rsidP="00EA3C1E">
      <w:pPr>
        <w:widowControl w:val="0"/>
        <w:autoSpaceDE w:val="0"/>
        <w:autoSpaceDN w:val="0"/>
        <w:adjustRightInd w:val="0"/>
        <w:spacing w:before="1" w:after="0" w:line="247" w:lineRule="auto"/>
        <w:ind w:right="-1"/>
        <w:rPr>
          <w:rFonts w:ascii="Trebuchet MS" w:hAnsi="Trebuchet MS" w:cs="Trebuchet MS"/>
          <w:sz w:val="20"/>
          <w:szCs w:val="20"/>
          <w:lang w:val="es-ES"/>
        </w:rPr>
      </w:pPr>
      <w:r>
        <w:rPr>
          <w:rFonts w:ascii="Trebuchet MS" w:hAnsi="Trebuchet MS" w:cs="Trebuchet MS"/>
          <w:sz w:val="20"/>
          <w:szCs w:val="20"/>
          <w:lang w:val="es-ES"/>
        </w:rPr>
        <w:t>La construcción de una ciudadanía crítica, participativa, responsable y comprometida social y políticamente. La experiencia de participar y comprender el sentido de diferentes celebraciones y conmemoraciones que evocan acontecimientos relevantes para la escuela, la comunidad, la nación y la humanidad.</w:t>
      </w:r>
    </w:p>
    <w:p w14:paraId="41E483C5" w14:textId="77777777" w:rsidR="00EA3C1E" w:rsidRDefault="00EA3C1E" w:rsidP="00EA3C1E">
      <w:pPr>
        <w:widowControl w:val="0"/>
        <w:autoSpaceDE w:val="0"/>
        <w:autoSpaceDN w:val="0"/>
        <w:adjustRightInd w:val="0"/>
        <w:spacing w:before="3"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valoración y el respeto de la diversidad lingüística, étnica, de género y de cosmovisiones.</w:t>
      </w:r>
    </w:p>
    <w:p w14:paraId="769FE4CB" w14:textId="77777777" w:rsidR="00EA3C1E" w:rsidRDefault="00EA3C1E" w:rsidP="00EA3C1E">
      <w:pPr>
        <w:widowControl w:val="0"/>
        <w:autoSpaceDE w:val="0"/>
        <w:autoSpaceDN w:val="0"/>
        <w:adjustRightInd w:val="0"/>
        <w:spacing w:before="8"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comprensión del carácter provisional, problemático, inacabado y controversial del conocimiento social.</w:t>
      </w:r>
    </w:p>
    <w:p w14:paraId="6F1943D8" w14:textId="77777777" w:rsidR="00EA3C1E" w:rsidRDefault="00EA3C1E" w:rsidP="00EA3C1E">
      <w:pPr>
        <w:widowControl w:val="0"/>
        <w:autoSpaceDE w:val="0"/>
        <w:autoSpaceDN w:val="0"/>
        <w:adjustRightInd w:val="0"/>
        <w:spacing w:before="7"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El abordaje de acontecimientos y procesos sociales desde un enfoque contextual y procesual, considerando la perspectiva de género y la interculturalidad.</w:t>
      </w:r>
    </w:p>
    <w:p w14:paraId="374C984D"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La comprensión de distintas dimensiones analíticas (económica, social, política, cultural, espacial) y de sus relaciones, para el estudio de las sociedades del pasado y el presente.</w:t>
      </w:r>
    </w:p>
    <w:p w14:paraId="107B8BEE"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La utilización de diferentes escalas de análisis (local, nacional, regional y mundial) para el estudio de los problemas territoriales, ambientales, económicos y socio-históricos.</w:t>
      </w:r>
    </w:p>
    <w:p w14:paraId="6EB3E7A6" w14:textId="77777777" w:rsidR="00EA3C1E" w:rsidRDefault="00EA3C1E" w:rsidP="00EA3C1E">
      <w:pPr>
        <w:widowControl w:val="0"/>
        <w:autoSpaceDE w:val="0"/>
        <w:autoSpaceDN w:val="0"/>
        <w:adjustRightInd w:val="0"/>
        <w:spacing w:before="1"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El análisis de situaciones problemáticas desde la </w:t>
      </w:r>
      <w:proofErr w:type="spellStart"/>
      <w:r>
        <w:rPr>
          <w:rFonts w:ascii="Trebuchet MS" w:hAnsi="Trebuchet MS" w:cs="Trebuchet MS"/>
          <w:sz w:val="20"/>
          <w:szCs w:val="20"/>
          <w:lang w:val="es-ES"/>
        </w:rPr>
        <w:t>multicausalidad</w:t>
      </w:r>
      <w:proofErr w:type="spellEnd"/>
      <w:r>
        <w:rPr>
          <w:rFonts w:ascii="Trebuchet MS" w:hAnsi="Trebuchet MS" w:cs="Trebuchet MS"/>
          <w:sz w:val="20"/>
          <w:szCs w:val="20"/>
          <w:lang w:val="es-ES"/>
        </w:rPr>
        <w:t xml:space="preserve"> y la </w:t>
      </w:r>
      <w:proofErr w:type="spellStart"/>
      <w:r>
        <w:rPr>
          <w:rFonts w:ascii="Trebuchet MS" w:hAnsi="Trebuchet MS" w:cs="Trebuchet MS"/>
          <w:sz w:val="20"/>
          <w:szCs w:val="20"/>
          <w:lang w:val="es-ES"/>
        </w:rPr>
        <w:t>multiperspectividad</w:t>
      </w:r>
      <w:proofErr w:type="spellEnd"/>
      <w:r>
        <w:rPr>
          <w:rFonts w:ascii="Trebuchet MS" w:hAnsi="Trebuchet MS" w:cs="Trebuchet MS"/>
          <w:sz w:val="20"/>
          <w:szCs w:val="20"/>
          <w:lang w:val="es-ES"/>
        </w:rPr>
        <w:t>, identificando los actores intervinientes, sus intereses, las racionalidades de sus acciones y las relaciones de poder.</w:t>
      </w:r>
    </w:p>
    <w:p w14:paraId="06CAC25F"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La apropiación de conceptos clave para el análisis de la organización social, económica y política de las sociedades contemporáneas, tales como cultura, poder, territorio, Estado, régimen político, gobierno, relación sociedad-naturaleza, trabajo, estructura social y económica, conflictos y tensiones.</w:t>
      </w:r>
    </w:p>
    <w:p w14:paraId="2B8F5BC1"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comprensión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nociones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conceptos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temporales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análisis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transformaciones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sociedades y los territorios, tales como proceso, cambio, simultaneidad, rupturas, continuidades y</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periodizaciones.</w:t>
      </w:r>
    </w:p>
    <w:p w14:paraId="35BFB928"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del rol estratégico del desarrollo científico-tecnológico en la economía, la sociedad, la política, la cultura.</w:t>
      </w:r>
    </w:p>
    <w:p w14:paraId="172EF64C" w14:textId="77777777" w:rsidR="00EA3C1E" w:rsidRDefault="00EA3C1E" w:rsidP="00EA3C1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del carácter social de la Economía, como disciplina que contribuye a explicar las actividades económicas, las relaciones de producción, intercambio y distribución, y su impacto en las condiciones de vida de las sociedades y la calidad del ambiente.</w:t>
      </w:r>
    </w:p>
    <w:p w14:paraId="7FAB6F03"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las relaciones económicas como construcciones históricas, producto de la combinación de múltiples procesos y contextos, como la apropiación social de la naturaleza, la división del trabajo, la distribución de la riqueza y las relaciones de poder.</w:t>
      </w:r>
    </w:p>
    <w:p w14:paraId="6ECEC923"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 la complejidad de la organización territorial entendida como un producto social e histórico que resulta de la combinación de las condiciones naturales, las actividades productivas, las decisiones político- administrativas, las pautas culturales, los intereses y necesidades de los diferentes sujetos sociales.</w:t>
      </w:r>
    </w:p>
    <w:p w14:paraId="0E073815"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comprensión y explicación de las transformaciones ambientales como resultado de las diversas formas sociales de apropiación y uso de los recursos naturales a lo largo del tiempo y la reflexión crítica acerca de </w:t>
      </w:r>
      <w:r>
        <w:rPr>
          <w:rFonts w:ascii="Trebuchet MS" w:hAnsi="Trebuchet MS" w:cs="Trebuchet MS"/>
          <w:kern w:val="1"/>
          <w:sz w:val="20"/>
          <w:szCs w:val="20"/>
          <w:lang w:val="es-ES"/>
        </w:rPr>
        <w:lastRenderedPageBreak/>
        <w:t>las posibilidades de mejorar las condiciones ambientales de las generaciones presentes y</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futuras.</w:t>
      </w:r>
    </w:p>
    <w:p w14:paraId="45FF348D" w14:textId="77777777" w:rsidR="00EA3C1E" w:rsidRDefault="00EA3C1E" w:rsidP="00EA3C1E">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que los problemas ambientales son problemas sociales, producto de las relaciones entre las acciones de diferentes actores sociales y las condiciones naturales.</w:t>
      </w:r>
    </w:p>
    <w:p w14:paraId="6A8FE487"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variadas experiencias de interacción oral, como debates y exposiciones, con el objetivo de promover el intercambio y la discusión, la formulación y contrastación de argumentos, la construcción válida y pertinente de discursos relacionados con temáticas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campo.</w:t>
      </w:r>
    </w:p>
    <w:p w14:paraId="2D3F110C"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crítica de diversas fuentes (testimonios orales y escritos, material periodístico, audiovisual y digital, fotografías, mapas, imágenes, narraciones, entre otras), contrastando puntos de vista y reconociendo los argumentos en que se sustentan, para el estudio de las distintas sociedades y territorios.</w:t>
      </w:r>
    </w:p>
    <w:p w14:paraId="677DB274"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vinculados con el área de Ciencias Sociales a partir de la delimitación de un tema o el planteo de un problema; la selección, sistematización y jerarquización de la información; el establecimiento de relaciones y la elaboración de conclusiones.</w:t>
      </w:r>
    </w:p>
    <w:p w14:paraId="5C33F5B7"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uso crítico y responsable de las TIC y su valoración como herramientas clave para el acceso a nuevas formas de abordaje y presentación de la información, así como para la producción, sistematización y comunicación de estudios sobre problemáticas sociales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relevantes.</w:t>
      </w:r>
    </w:p>
    <w:p w14:paraId="506644B2"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los aportes de las Ciencias Sociales en la construcción de conocimiento social, a partir de la implementación de proyectos de investigación, de producción de distintos contenidos culturales e intervención socio-comunitaria, centrados en problemáticas de actualidad.</w:t>
      </w:r>
    </w:p>
    <w:p w14:paraId="7E664AFC"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lang w:val="es-ES"/>
        </w:rPr>
      </w:pPr>
    </w:p>
    <w:p w14:paraId="35579C16" w14:textId="77777777" w:rsidR="00EA3C1E" w:rsidRDefault="00EA3C1E" w:rsidP="00EA3C1E">
      <w:pPr>
        <w:widowControl w:val="0"/>
        <w:autoSpaceDE w:val="0"/>
        <w:autoSpaceDN w:val="0"/>
        <w:adjustRightInd w:val="0"/>
        <w:spacing w:before="7" w:after="0" w:line="240" w:lineRule="auto"/>
        <w:ind w:right="-1"/>
        <w:rPr>
          <w:rFonts w:ascii="Times New Roman" w:hAnsi="Times New Roman" w:cs="Times New Roman"/>
          <w:kern w:val="1"/>
          <w:sz w:val="19"/>
          <w:szCs w:val="19"/>
          <w:lang w:val="es-ES"/>
        </w:rPr>
      </w:pPr>
    </w:p>
    <w:p w14:paraId="7D0BB940" w14:textId="77777777" w:rsidR="00EA3C1E" w:rsidRDefault="00EA3C1E" w:rsidP="00EA3C1E">
      <w:pPr>
        <w:widowControl w:val="0"/>
        <w:autoSpaceDE w:val="0"/>
        <w:autoSpaceDN w:val="0"/>
        <w:adjustRightInd w:val="0"/>
        <w:spacing w:after="0" w:line="496" w:lineRule="auto"/>
        <w:ind w:right="-1"/>
        <w:rPr>
          <w:rFonts w:ascii="Times New Roman" w:hAnsi="Times New Roman" w:cs="Times New Roman"/>
          <w:b/>
          <w:bCs/>
          <w:kern w:val="1"/>
          <w:sz w:val="20"/>
          <w:szCs w:val="20"/>
          <w:lang w:val="es-ES"/>
        </w:rPr>
      </w:pPr>
    </w:p>
    <w:p w14:paraId="45CED478"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AB9E220" w14:textId="77777777" w:rsidR="00EA3C1E" w:rsidRDefault="00EA3C1E" w:rsidP="00EA3C1E">
      <w:pPr>
        <w:widowControl w:val="0"/>
        <w:autoSpaceDE w:val="0"/>
        <w:autoSpaceDN w:val="0"/>
        <w:adjustRightInd w:val="0"/>
        <w:spacing w:after="0" w:line="496"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CIENCIAS SOCIALES HISTORIA</w:t>
      </w:r>
    </w:p>
    <w:p w14:paraId="3824B9FF" w14:textId="77777777" w:rsidR="00EA3C1E" w:rsidRDefault="00EA3C1E" w:rsidP="00EA3C1E">
      <w:pPr>
        <w:widowControl w:val="0"/>
        <w:autoSpaceDE w:val="0"/>
        <w:autoSpaceDN w:val="0"/>
        <w:adjustRightInd w:val="0"/>
        <w:spacing w:after="0" w:line="231" w:lineRule="exact"/>
        <w:ind w:right="-1"/>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CICLO ORIENTADO</w:t>
      </w:r>
      <w:r>
        <w:rPr>
          <w:rFonts w:ascii="Trebuchet MS" w:hAnsi="Trebuchet MS" w:cs="Trebuchet MS"/>
          <w:b/>
          <w:bCs/>
          <w:kern w:val="1"/>
          <w:sz w:val="20"/>
          <w:szCs w:val="20"/>
          <w:vertAlign w:val="superscript"/>
          <w:lang w:val="es-ES"/>
        </w:rPr>
        <w:t>1</w:t>
      </w:r>
    </w:p>
    <w:p w14:paraId="74003357" w14:textId="77777777" w:rsidR="00EA3C1E" w:rsidRDefault="00EA3C1E" w:rsidP="00EA3C1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 la expansión imperialista y de la crisis del consenso liberal en el marco de las transformaciones del sistema capitalista desde fines del siglo XIX hasta la primera postguerra.</w:t>
      </w:r>
    </w:p>
    <w:p w14:paraId="46BE8A4A" w14:textId="77777777" w:rsidR="00EA3C1E" w:rsidRDefault="00EA3C1E" w:rsidP="00EA3C1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 la integración de las economías primario-exportadoras de América Latina en el mercado capitalista internacional entre 1880 y 1930, en relación con la consolidación y crisis de los regímenes políticos conservadores/oligárquicos, con especial énfasis en la situación de Argentina.</w:t>
      </w:r>
    </w:p>
    <w:p w14:paraId="16CC1220"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la crisis de 1929 y su incidencia en la reorganización de las economías industriales y de las relaciones económicas internacionales, en el surgimiento del keynesianismo y los nuevos roles del Estado, en la consolidación de los regímenes totalitarios y el estallido de la Segunda Guerra Mundial.</w:t>
      </w:r>
    </w:p>
    <w:p w14:paraId="2DE015EA"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del impacto de la crisis de 1929 y de la Segunda Guerra Mundial en América Latina, y particularmente en la Argentina, atendiendo a la ruptura de la institucionalidad democrática, a los cambios en el rol del Estado, al proceso de industrialización sustitutiva de importaciones y a la transformación social y urbana.</w:t>
      </w:r>
    </w:p>
    <w:p w14:paraId="08B58602"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de los regímenes populistas latinoamericanos, en especial del peronismo, atendiendo a la movilización de los sectores subalternos y a la participación de los empresarios industriales, a la estrategia mercado-internista y a la formación del Estado social.</w:t>
      </w:r>
    </w:p>
    <w:p w14:paraId="36E29F98"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 los múltiples cambios económicos, tecnológicos, sociales, políticos y culturales que se operan en el mundo occidental en las décadas de 1950 y 1960, en el contexto de la Guerra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Fría.</w:t>
      </w:r>
    </w:p>
    <w:p w14:paraId="2F114BC8" w14:textId="77777777" w:rsidR="00EA3C1E" w:rsidRDefault="00EA3C1E" w:rsidP="00EA3C1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del impacto político, ideológico y cultural de la Revolución Cubana en América Latina y de las políticas de intervención de EE.UU. en la región, en el marco de los procesos de descolonización y de la Guerra Fría.</w:t>
      </w:r>
    </w:p>
    <w:p w14:paraId="45950F06"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análisis de distintas interpretaciones sobre la inestabilidad política en Argentina entre 1955 y 1976, teniendo en cuenta la proscripción del peronismo, las pujas entre distintas fracciones burguesas, la </w:t>
      </w:r>
      <w:proofErr w:type="spellStart"/>
      <w:r>
        <w:rPr>
          <w:rFonts w:ascii="Trebuchet MS" w:hAnsi="Trebuchet MS" w:cs="Trebuchet MS"/>
          <w:kern w:val="1"/>
          <w:sz w:val="20"/>
          <w:szCs w:val="20"/>
          <w:lang w:val="es-ES"/>
        </w:rPr>
        <w:t>autonomización</w:t>
      </w:r>
      <w:proofErr w:type="spellEnd"/>
      <w:r>
        <w:rPr>
          <w:rFonts w:ascii="Trebuchet MS" w:hAnsi="Trebuchet MS" w:cs="Trebuchet MS"/>
          <w:kern w:val="1"/>
          <w:sz w:val="20"/>
          <w:szCs w:val="20"/>
          <w:lang w:val="es-ES"/>
        </w:rPr>
        <w:t xml:space="preserve"> de las FF.AA., y las resistencias y organización del movimiento obrero y estudiantil.</w:t>
      </w:r>
    </w:p>
    <w:p w14:paraId="026E2B15"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 la violencia política de comienzos de la década de 1970 desde distintas interpretaciones, enfatizando en los procesos políticos que comienzan con el derrocamiento y proscripción del peronismo, en el</w:t>
      </w:r>
    </w:p>
    <w:p w14:paraId="57776632" w14:textId="77777777" w:rsidR="00EA3C1E" w:rsidRDefault="00EA3C1E" w:rsidP="00EA3C1E">
      <w:pPr>
        <w:widowControl w:val="0"/>
        <w:autoSpaceDE w:val="0"/>
        <w:autoSpaceDN w:val="0"/>
        <w:adjustRightInd w:val="0"/>
        <w:spacing w:before="7" w:after="0" w:line="240" w:lineRule="auto"/>
        <w:ind w:right="-1"/>
        <w:rPr>
          <w:rFonts w:ascii="Times New Roman" w:hAnsi="Times New Roman" w:cs="Times New Roman"/>
          <w:kern w:val="1"/>
          <w:sz w:val="10"/>
          <w:szCs w:val="10"/>
          <w:lang w:val="es-ES"/>
        </w:rPr>
      </w:pPr>
    </w:p>
    <w:p w14:paraId="1A987465" w14:textId="77777777" w:rsidR="00EA3C1E" w:rsidRDefault="00EA3C1E" w:rsidP="00EA3C1E">
      <w:pPr>
        <w:widowControl w:val="0"/>
        <w:autoSpaceDE w:val="0"/>
        <w:autoSpaceDN w:val="0"/>
        <w:adjustRightInd w:val="0"/>
        <w:spacing w:before="50" w:after="0" w:line="240"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1</w:t>
      </w:r>
      <w:r>
        <w:rPr>
          <w:rFonts w:ascii="Trebuchet MS" w:hAnsi="Trebuchet MS" w:cs="Trebuchet MS"/>
          <w:kern w:val="1"/>
          <w:sz w:val="18"/>
          <w:szCs w:val="18"/>
          <w:lang w:val="es-ES"/>
        </w:rPr>
        <w:t xml:space="preserve"> Nota I: La enseñanza de Historia en el ciclo orientado de la Educación Secundaria puede desarrollarse en uno, dos o tres años según las definiciones curriculares de cada Jurisdicción. Por tal motivo, los saberes acordados federalmente para este ciclo se presentan en un texto único, que contempla la posibilidad de que cada Jurisdicción los organice en función </w:t>
      </w:r>
      <w:r>
        <w:rPr>
          <w:rFonts w:ascii="Trebuchet MS" w:hAnsi="Trebuchet MS" w:cs="Trebuchet MS"/>
          <w:kern w:val="1"/>
          <w:sz w:val="18"/>
          <w:szCs w:val="18"/>
          <w:lang w:val="es-ES"/>
        </w:rPr>
        <w:lastRenderedPageBreak/>
        <w:t>de dichas definiciones.</w:t>
      </w:r>
    </w:p>
    <w:p w14:paraId="65B60435" w14:textId="77777777" w:rsidR="00EA3C1E" w:rsidRDefault="00EA3C1E" w:rsidP="00EA3C1E">
      <w:pPr>
        <w:widowControl w:val="0"/>
        <w:autoSpaceDE w:val="0"/>
        <w:autoSpaceDN w:val="0"/>
        <w:adjustRightInd w:val="0"/>
        <w:spacing w:after="0" w:line="240" w:lineRule="auto"/>
        <w:ind w:right="-1"/>
        <w:jc w:val="both"/>
        <w:rPr>
          <w:rFonts w:ascii="Trebuchet MS" w:hAnsi="Trebuchet MS" w:cs="Trebuchet MS"/>
          <w:kern w:val="1"/>
          <w:sz w:val="18"/>
          <w:szCs w:val="18"/>
          <w:lang w:val="es-ES"/>
        </w:rPr>
      </w:pPr>
      <w:r>
        <w:rPr>
          <w:rFonts w:ascii="Trebuchet MS" w:hAnsi="Trebuchet MS" w:cs="Trebuchet MS"/>
          <w:kern w:val="1"/>
          <w:sz w:val="18"/>
          <w:szCs w:val="18"/>
          <w:lang w:val="es-ES"/>
        </w:rPr>
        <w:t>Nota II: Los dos primeros saberes enunciados abordan problemáticas históricas que se desarrollan entre fines del Siglo XIX y comienzos del Siglo XX. Estos saberes representan la continuidad de algunos de los acordados para el Ciclo Básico en el eje: “Las sociedades a través del tiempo” e incorporan nuevas perspectivas para su abordaje.</w:t>
      </w:r>
    </w:p>
    <w:p w14:paraId="12CC43F7" w14:textId="77777777" w:rsidR="00EA3C1E" w:rsidRDefault="00EA3C1E" w:rsidP="00EA3C1E">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autoritarismo de las dictaduras cívico militares, en el contexto de la radicalización de las luchas populares en Latinoamérica y el mundo.</w:t>
      </w:r>
    </w:p>
    <w:p w14:paraId="415824FC"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del modelo económico neoliberal implementado en América Latina en las últimas décadas del siglo XX, priorizando los casos donde se articula con el terrorismo de Estado, en el marco de la crisis de 1973 y de la reconfiguración del sistema capitalista.</w:t>
      </w:r>
    </w:p>
    <w:p w14:paraId="6D8FB19C"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del golpe cívico-militar de 1976 y del Terrorismo de Estado como plan sistemático para destruir a las organizaciones populares y disciplinar a la sociedad, creando las condiciones de implementación del modelo económico neoliberal.</w:t>
      </w:r>
    </w:p>
    <w:p w14:paraId="3C9D9440"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la utilización de la Causa Malvinas por la dictadura de 1976-1983 para crear consenso social, y de las consecuencias de la guerra sobre el destino del régimen dictatorial y la democratización.</w:t>
      </w:r>
    </w:p>
    <w:p w14:paraId="044D285B" w14:textId="77777777" w:rsidR="00EA3C1E" w:rsidRDefault="00EA3C1E" w:rsidP="00EA3C1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 las transformaciones de la economía, la sociedad, la cultura y el rol del Estado en la Argentina entre 1983 y 2001, en relación con los cambios en los partidos políticos y su pérdida de legitimidad, en el marco del Consenso de Washington y de la globalización.</w:t>
      </w:r>
    </w:p>
    <w:p w14:paraId="1F11DB04" w14:textId="77777777" w:rsidR="00EA3C1E" w:rsidRDefault="00EA3C1E" w:rsidP="00EA3C1E">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crítico de las formas de intolerancia, discriminación y genocidios del siglo XX.</w:t>
      </w:r>
    </w:p>
    <w:p w14:paraId="0B0BE586" w14:textId="77777777" w:rsidR="00EA3C1E" w:rsidRDefault="00EA3C1E" w:rsidP="00EA3C1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declinación del modelo neoliberal en Argentina y América Latina en el contexto de la crisis de la globalización financiera, atendiendo especialmente a la emergencia de nuevos actores político- sociales, la redefinición del rol del Estado y el avance en la integración política de la región.</w:t>
      </w:r>
    </w:p>
    <w:p w14:paraId="6270FA94"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lang w:val="es-ES"/>
        </w:rPr>
      </w:pPr>
    </w:p>
    <w:p w14:paraId="2349E2BF" w14:textId="77777777" w:rsidR="00EA3C1E" w:rsidRDefault="00EA3C1E" w:rsidP="00EA3C1E">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648C9133" w14:textId="77777777" w:rsidR="00EA3C1E" w:rsidRDefault="00EA3C1E" w:rsidP="00EA3C1E">
      <w:pPr>
        <w:widowControl w:val="0"/>
        <w:autoSpaceDE w:val="0"/>
        <w:autoSpaceDN w:val="0"/>
        <w:adjustRightInd w:val="0"/>
        <w:spacing w:before="1" w:after="0" w:line="496" w:lineRule="auto"/>
        <w:ind w:right="-1"/>
        <w:rPr>
          <w:rFonts w:ascii="Times New Roman" w:hAnsi="Times New Roman" w:cs="Times New Roman"/>
          <w:b/>
          <w:bCs/>
          <w:kern w:val="1"/>
          <w:sz w:val="20"/>
          <w:szCs w:val="20"/>
          <w:lang w:val="es-ES"/>
        </w:rPr>
      </w:pPr>
    </w:p>
    <w:p w14:paraId="7FAB4D3B"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9BECC5D" w14:textId="77777777" w:rsidR="00EA3C1E" w:rsidRDefault="00EA3C1E" w:rsidP="00EA3C1E">
      <w:pPr>
        <w:widowControl w:val="0"/>
        <w:autoSpaceDE w:val="0"/>
        <w:autoSpaceDN w:val="0"/>
        <w:adjustRightInd w:val="0"/>
        <w:spacing w:before="1" w:after="0" w:line="496"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CIENCIAS SOCIALES GEOGRAFÍA</w:t>
      </w:r>
    </w:p>
    <w:p w14:paraId="57B2F668" w14:textId="77777777" w:rsidR="00EA3C1E" w:rsidRDefault="00EA3C1E" w:rsidP="00EA3C1E">
      <w:pPr>
        <w:widowControl w:val="0"/>
        <w:autoSpaceDE w:val="0"/>
        <w:autoSpaceDN w:val="0"/>
        <w:adjustRightInd w:val="0"/>
        <w:spacing w:after="0" w:line="23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CICLO ORIENTADO</w:t>
      </w:r>
    </w:p>
    <w:p w14:paraId="07A3DFD5" w14:textId="77777777" w:rsidR="00EA3C1E" w:rsidRDefault="00EA3C1E" w:rsidP="00EA3C1E">
      <w:pPr>
        <w:widowControl w:val="0"/>
        <w:autoSpaceDE w:val="0"/>
        <w:autoSpaceDN w:val="0"/>
        <w:adjustRightInd w:val="0"/>
        <w:spacing w:before="7" w:after="0" w:line="247"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Estos NAP se organizan por DIMENSIONES</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válidas y aplicables en cualquier determinación escalar específica, realizada por los Diseños Curriculares Jurisdiccionales</w:t>
      </w:r>
      <w:r>
        <w:rPr>
          <w:rFonts w:ascii="Trebuchet MS" w:hAnsi="Trebuchet MS" w:cs="Trebuchet MS"/>
          <w:kern w:val="1"/>
          <w:sz w:val="20"/>
          <w:szCs w:val="20"/>
          <w:vertAlign w:val="superscript"/>
          <w:lang w:val="es-ES"/>
        </w:rPr>
        <w:t>3</w:t>
      </w:r>
      <w:r>
        <w:rPr>
          <w:rFonts w:ascii="Times New Roman" w:hAnsi="Times New Roman" w:cs="Times New Roman"/>
          <w:kern w:val="1"/>
          <w:sz w:val="20"/>
          <w:szCs w:val="20"/>
          <w:lang w:val="es-ES"/>
        </w:rPr>
        <w:t>.</w:t>
      </w:r>
    </w:p>
    <w:p w14:paraId="34CE9F02" w14:textId="77777777" w:rsidR="00EA3C1E" w:rsidRDefault="00EA3C1E" w:rsidP="00EA3C1E">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Además de atender a la necesaria vinculación con los aprendizajes alcanzados por las/los estudiantes en el Ciclo Básico, se recomienda que las propuestas de enseñanza consideren:</w:t>
      </w:r>
    </w:p>
    <w:p w14:paraId="75B6E524" w14:textId="77777777" w:rsidR="00EA3C1E" w:rsidRDefault="00EA3C1E" w:rsidP="00EA3C1E">
      <w:pPr>
        <w:widowControl w:val="0"/>
        <w:numPr>
          <w:ilvl w:val="0"/>
          <w:numId w:val="12"/>
        </w:numPr>
        <w:tabs>
          <w:tab w:val="left" w:pos="9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articulación de múltiples escalas geográficas (global, nacional, regional,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local),</w:t>
      </w:r>
    </w:p>
    <w:p w14:paraId="048198FB" w14:textId="77777777" w:rsidR="00EA3C1E" w:rsidRDefault="00EA3C1E" w:rsidP="00EA3C1E">
      <w:pPr>
        <w:widowControl w:val="0"/>
        <w:numPr>
          <w:ilvl w:val="0"/>
          <w:numId w:val="12"/>
        </w:numPr>
        <w:tabs>
          <w:tab w:val="left" w:pos="9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cartografía pertinente a cada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tema,</w:t>
      </w:r>
    </w:p>
    <w:p w14:paraId="7AD6953E" w14:textId="77777777" w:rsidR="00EA3C1E" w:rsidRDefault="00EA3C1E" w:rsidP="00EA3C1E">
      <w:pPr>
        <w:widowControl w:val="0"/>
        <w:numPr>
          <w:ilvl w:val="0"/>
          <w:numId w:val="12"/>
        </w:numPr>
        <w:tabs>
          <w:tab w:val="left" w:pos="9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selección y uso crítico de diversas fuentes de información cuantitativas y</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cualitativas,</w:t>
      </w:r>
    </w:p>
    <w:p w14:paraId="15287758" w14:textId="77777777" w:rsidR="00EA3C1E" w:rsidRDefault="00EA3C1E" w:rsidP="00EA3C1E">
      <w:pPr>
        <w:widowControl w:val="0"/>
        <w:numPr>
          <w:ilvl w:val="0"/>
          <w:numId w:val="12"/>
        </w:numPr>
        <w:tabs>
          <w:tab w:val="left" w:pos="98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trabajo con estudios de caso, situaciones-problema, simulaciones, proyectos de investigación y participación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comunitaria.</w:t>
      </w:r>
    </w:p>
    <w:p w14:paraId="4C771C59" w14:textId="77777777" w:rsidR="00EA3C1E" w:rsidRDefault="00EA3C1E" w:rsidP="00EA3C1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08750B6" w14:textId="77777777" w:rsidR="00EA3C1E" w:rsidRDefault="00EA3C1E" w:rsidP="00EA3C1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LA DIMENSIÓN POLÍTICA DE LOS TERRITORIOS</w:t>
      </w:r>
    </w:p>
    <w:p w14:paraId="32300972" w14:textId="77777777" w:rsidR="00EA3C1E" w:rsidRDefault="00EA3C1E" w:rsidP="00EA3C1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explicación de los procesos histórico-políticos en la construcción de los territorios, la fragmentación e integración, la nueva configuración del mapa político y sus permanentes transformaciones.</w:t>
      </w:r>
    </w:p>
    <w:p w14:paraId="77E71E25"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construcción e interpretación de cartografías que aborden múltiples representaciones sobre las configuraciones territoriales, derivadas de las diferentes visiones e intereses sociales implicados en diversos contextos históricos.</w:t>
      </w:r>
    </w:p>
    <w:p w14:paraId="787C796F"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las relaciones internacionales, las organizaciones supranacionales, los nuevos actores y movimientos sociales, considerando conflictos y consensos en la conformación de sociedades plurales, democráticas y participativas.</w:t>
      </w:r>
    </w:p>
    <w:p w14:paraId="5A4B8B3D"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reflexión crítica acerca del rol de los Estados nacionales en la construcción de los territorios; la comprensión de las fronteras como espacios de contacto o de separación, y la problematización en torno a los conceptos de soberanía e identidad en las Islas Malvinas, </w:t>
      </w:r>
      <w:proofErr w:type="spellStart"/>
      <w:r>
        <w:rPr>
          <w:rFonts w:ascii="Trebuchet MS" w:hAnsi="Trebuchet MS" w:cs="Trebuchet MS"/>
          <w:kern w:val="1"/>
          <w:sz w:val="20"/>
          <w:szCs w:val="20"/>
          <w:lang w:val="es-ES"/>
        </w:rPr>
        <w:t>Georgias</w:t>
      </w:r>
      <w:proofErr w:type="spellEnd"/>
      <w:r>
        <w:rPr>
          <w:rFonts w:ascii="Trebuchet MS" w:hAnsi="Trebuchet MS" w:cs="Trebuchet MS"/>
          <w:kern w:val="1"/>
          <w:sz w:val="20"/>
          <w:szCs w:val="20"/>
          <w:lang w:val="es-ES"/>
        </w:rPr>
        <w:t xml:space="preserve"> del Sur, </w:t>
      </w:r>
      <w:proofErr w:type="spellStart"/>
      <w:r>
        <w:rPr>
          <w:rFonts w:ascii="Trebuchet MS" w:hAnsi="Trebuchet MS" w:cs="Trebuchet MS"/>
          <w:kern w:val="1"/>
          <w:sz w:val="20"/>
          <w:szCs w:val="20"/>
          <w:lang w:val="es-ES"/>
        </w:rPr>
        <w:t>Sandwich</w:t>
      </w:r>
      <w:proofErr w:type="spellEnd"/>
      <w:r>
        <w:rPr>
          <w:rFonts w:ascii="Trebuchet MS" w:hAnsi="Trebuchet MS" w:cs="Trebuchet MS"/>
          <w:kern w:val="1"/>
          <w:sz w:val="20"/>
          <w:szCs w:val="20"/>
          <w:lang w:val="es-ES"/>
        </w:rPr>
        <w:t xml:space="preserve"> del Sur, los espacios marítimos circundantes, y Antártida.</w:t>
      </w:r>
    </w:p>
    <w:p w14:paraId="1F297D00" w14:textId="77777777" w:rsidR="00EA3C1E" w:rsidRDefault="00EA3C1E" w:rsidP="00EA3C1E">
      <w:pPr>
        <w:widowControl w:val="0"/>
        <w:autoSpaceDE w:val="0"/>
        <w:autoSpaceDN w:val="0"/>
        <w:adjustRightInd w:val="0"/>
        <w:spacing w:before="7" w:after="0" w:line="240" w:lineRule="auto"/>
        <w:ind w:right="-1"/>
        <w:rPr>
          <w:rFonts w:ascii="Times New Roman" w:hAnsi="Times New Roman" w:cs="Times New Roman"/>
          <w:kern w:val="1"/>
          <w:sz w:val="12"/>
          <w:szCs w:val="12"/>
          <w:lang w:val="es-ES"/>
        </w:rPr>
      </w:pPr>
    </w:p>
    <w:p w14:paraId="15AD3AAD" w14:textId="77777777" w:rsidR="00EA3C1E" w:rsidRDefault="00EA3C1E" w:rsidP="00EA3C1E">
      <w:pPr>
        <w:widowControl w:val="0"/>
        <w:autoSpaceDE w:val="0"/>
        <w:autoSpaceDN w:val="0"/>
        <w:adjustRightInd w:val="0"/>
        <w:spacing w:before="81" w:after="0" w:line="254"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Estas dimensiones analíticas no implican un ordenamiento de contenidos temáticos ni una secuencia de desarrollo. Tampoco un tratamiento aislado de cada una de ellas, sino su permanente articulación</w:t>
      </w:r>
      <w:r>
        <w:rPr>
          <w:rFonts w:ascii="Times New Roman" w:hAnsi="Times New Roman" w:cs="Times New Roman"/>
          <w:kern w:val="1"/>
          <w:sz w:val="20"/>
          <w:szCs w:val="20"/>
          <w:lang w:val="es-ES"/>
        </w:rPr>
        <w:t>.</w:t>
      </w:r>
    </w:p>
    <w:p w14:paraId="31B0B1E0" w14:textId="77777777" w:rsidR="00EA3C1E" w:rsidRDefault="00EA3C1E" w:rsidP="00EA3C1E">
      <w:pPr>
        <w:widowControl w:val="0"/>
        <w:autoSpaceDE w:val="0"/>
        <w:autoSpaceDN w:val="0"/>
        <w:adjustRightInd w:val="0"/>
        <w:spacing w:before="15"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lastRenderedPageBreak/>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De este modo y según la cantidad de años previstos en cada Jurisdicción y/u orientación para esta disciplina, se presupone la articulación de múltiples dimensiones y escalas de análisis, en todos los casos. Por ejemplo: Geografía Mundial con especial referencia a Argentina, cuando se defina un año para la disciplina; una Geografía Mundial con especial referencia a Latinoamérica y una Geografía Argentina, cuando se definan dos años; una Geografía Mundial, una Geografía Argentina con especial referencia a Latinoamérica y una Geografía Argentina con especial referencia Regional y Local, cuando se definan 3 años.</w:t>
      </w:r>
    </w:p>
    <w:p w14:paraId="62A4AC99" w14:textId="77777777" w:rsidR="00EA3C1E" w:rsidRDefault="00EA3C1E" w:rsidP="00EA3C1E">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627E5BB2" w14:textId="77777777" w:rsidR="00EA3C1E" w:rsidRDefault="00EA3C1E" w:rsidP="00EA3C1E">
      <w:pPr>
        <w:widowControl w:val="0"/>
        <w:autoSpaceDE w:val="0"/>
        <w:autoSpaceDN w:val="0"/>
        <w:adjustRightInd w:val="0"/>
        <w:spacing w:before="10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LA DIMENSIÓN SOCIO-DEMOGRÁFICA DE LOS TERRITORIOS</w:t>
      </w:r>
    </w:p>
    <w:p w14:paraId="2490AE02" w14:textId="77777777" w:rsidR="00EA3C1E" w:rsidRDefault="00EA3C1E" w:rsidP="00EA3C1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e interpretación de la estructura, dinámica y distribución de la población identificando contrastes territoriales.</w:t>
      </w:r>
    </w:p>
    <w:p w14:paraId="5D703D3E"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explicación de las tendencias actuales del crecimiento demográfico y de la movilidad espacial de la población, reconociendo sus motivaciones, las políticas sociodemográficas implementadas y los impactos socio-territoriales.</w:t>
      </w:r>
    </w:p>
    <w:p w14:paraId="35EA6E68"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 las nuevas configuraciones urbanas y rurales, los diferentes actores sociales implicados, sus motivaciones y las problemáticas socio-territoriales resultantes.</w:t>
      </w:r>
    </w:p>
    <w:p w14:paraId="7D9A616C"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las desigualdades en las condiciones de vida de la población, promoviendo el compromiso frente a problemáticas asociadas con la pobreza, la exclusión, la marginalidad y la segregación desde una perspectiva multidimensional.</w:t>
      </w:r>
    </w:p>
    <w:p w14:paraId="26985DAD" w14:textId="77777777" w:rsidR="00EA3C1E" w:rsidRDefault="00EA3C1E" w:rsidP="00EA3C1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E4E8FFD" w14:textId="77777777" w:rsidR="00EA3C1E" w:rsidRDefault="00EA3C1E" w:rsidP="00EA3C1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LA DIMENSIÓN AMBIENTAL DE LOS TERRITORIOS</w:t>
      </w:r>
    </w:p>
    <w:p w14:paraId="66F6A417" w14:textId="77777777" w:rsidR="00EA3C1E" w:rsidRDefault="00EA3C1E" w:rsidP="00EA3C1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de los diversos modos de valoración que las sociedades hacen de los elementos y condiciones naturales de los grandes conjuntos ambientales, en los procesos de construcción del territorio.</w:t>
      </w:r>
    </w:p>
    <w:p w14:paraId="1F01F5A0" w14:textId="77777777" w:rsidR="00EA3C1E" w:rsidRDefault="00EA3C1E" w:rsidP="00EA3C1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explicación de los distintos tipos de manejo de los recursos naturales, en relación con las respectivas formas de trabajo y producción, atendiendo especialmente a sus implicancias sociales, económicas, tecnológicas y ambientales.</w:t>
      </w:r>
    </w:p>
    <w:p w14:paraId="2938CADA"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interpretación de los problemas ambientales como expresión de las tensiones entre componentes económicos, físico-naturales, sociales, políticos y culturales, profundizando los dilemas políticos y éticos en la búsqueda de prácticas y consensos que hagan efectivo el derecho al ambiente como un bien</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social.</w:t>
      </w:r>
    </w:p>
    <w:p w14:paraId="02CACADE" w14:textId="77777777" w:rsidR="00EA3C1E" w:rsidRDefault="00EA3C1E" w:rsidP="00EA3C1E">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38D54692"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01110D"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y reflexión sobre la relación entre riesgo y vulnerabilidad frente a eventos de desastres y catástrofes, identificando el carácter social y político de la gestión ambiental en materia de prevención y mitigación en las distintas sociedades.</w:t>
      </w:r>
    </w:p>
    <w:p w14:paraId="68F81189" w14:textId="77777777" w:rsidR="00EA3C1E" w:rsidRDefault="00EA3C1E" w:rsidP="00EA3C1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FC5B19A" w14:textId="77777777" w:rsidR="00EA3C1E" w:rsidRDefault="00EA3C1E" w:rsidP="00EA3C1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LA DIMENSIÓN ECONÓMICA DE LOS TERRITORIOS</w:t>
      </w:r>
    </w:p>
    <w:p w14:paraId="2E3B2BF3" w14:textId="77777777" w:rsidR="00EA3C1E" w:rsidRDefault="00EA3C1E" w:rsidP="00EA3C1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de la organización territorial de la producción en el marco de la economía globalizada, considerando la transnacionalización del capital, la desregulación de los sistemas financieros, la localización de los trabajadores, de las materias primas y de las fuentes de energía.</w:t>
      </w:r>
    </w:p>
    <w:p w14:paraId="2F11DC4D"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explicación de las transformaciones tecno-productivas recientes y sus impactos diferenciales, según las distintas actividades y sectores, profundizando en el conocimiento de las nuevas configuraciones espaciales urbanas y rurales.</w:t>
      </w:r>
    </w:p>
    <w:p w14:paraId="5B3D3356"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y reflexión crítica acerca de la estructura, la dinámica y las problemáticas de los mercados de trabajo y de las condiciones laborales.</w:t>
      </w:r>
    </w:p>
    <w:p w14:paraId="55E76161"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e interpretación de las redes y flujos de transporte y circulación de bienes, servicios, personas, capitales e información en el contexto de la economía globalizada y de los procesos de integración regional.</w:t>
      </w:r>
    </w:p>
    <w:p w14:paraId="288F98BC" w14:textId="77777777" w:rsidR="00EA3C1E" w:rsidRDefault="00EA3C1E" w:rsidP="00EA3C1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7E33D9D" w14:textId="77777777" w:rsidR="00EA3C1E" w:rsidRDefault="00EA3C1E" w:rsidP="00EA3C1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LA DIMENSIÓN CULTURAL DE LOS TERRITORIOS</w:t>
      </w:r>
    </w:p>
    <w:p w14:paraId="53BF774B" w14:textId="77777777" w:rsidR="00EA3C1E" w:rsidRDefault="00EA3C1E" w:rsidP="00EA3C1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respeto y la valoración de la diversidad cultural atendiendo a los múltiples sistemas de prácticas, conocimientos y cosmovisiones de los distintos grupos humanos que construyen y simbolizan sus territorios.</w:t>
      </w:r>
    </w:p>
    <w:p w14:paraId="7350481E" w14:textId="77777777" w:rsidR="00EA3C1E" w:rsidRDefault="00EA3C1E" w:rsidP="00EA3C1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identificación y la valoración de las representaciones e imaginarios, los sentidos de pertenencia e identidad, reconociendo símbolos, bienes patrimoniales y lugares de memoria en distintos espacios urbanos y rurales.</w:t>
      </w:r>
    </w:p>
    <w:p w14:paraId="69EB98DD"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interpretación crítica de las tensiones entre nacionalismos, regionalismos y localismos, considerando las políticas de construcción de los Estados en relación con los procesos de diferenciación y homogeneización cultural.</w:t>
      </w:r>
    </w:p>
    <w:p w14:paraId="0E543AC4"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La comprensión y la reflexión crítica acerca de las nuevas manifestaciones territoriales que surgen a partir de las prácticas y formas de participación de los movimientos sociales.</w:t>
      </w:r>
    </w:p>
    <w:p w14:paraId="505F3AEF"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y la reflexión sobre los procesos de producción y consumo cultural, atendiendo a las nuevas formas de socialización y subjetivación que generan redes, materiales e inmateriales, en los territorios.</w:t>
      </w:r>
    </w:p>
    <w:p w14:paraId="7064B278"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lang w:val="es-ES"/>
        </w:rPr>
      </w:pPr>
    </w:p>
    <w:p w14:paraId="621FA904" w14:textId="77777777" w:rsidR="00EA3C1E" w:rsidRDefault="00EA3C1E" w:rsidP="00EA3C1E">
      <w:pPr>
        <w:widowControl w:val="0"/>
        <w:autoSpaceDE w:val="0"/>
        <w:autoSpaceDN w:val="0"/>
        <w:adjustRightInd w:val="0"/>
        <w:spacing w:before="5" w:after="0" w:line="240" w:lineRule="auto"/>
        <w:ind w:right="-1"/>
        <w:rPr>
          <w:rFonts w:ascii="Times New Roman" w:hAnsi="Times New Roman" w:cs="Times New Roman"/>
          <w:kern w:val="1"/>
          <w:sz w:val="19"/>
          <w:szCs w:val="19"/>
          <w:lang w:val="es-ES"/>
        </w:rPr>
      </w:pPr>
    </w:p>
    <w:p w14:paraId="73A3EF5E" w14:textId="77777777" w:rsidR="00EA3C1E" w:rsidRDefault="00EA3C1E" w:rsidP="00EA3C1E">
      <w:pPr>
        <w:widowControl w:val="0"/>
        <w:autoSpaceDE w:val="0"/>
        <w:autoSpaceDN w:val="0"/>
        <w:adjustRightInd w:val="0"/>
        <w:spacing w:after="0" w:line="496"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CIENCIAS SOCIALES ECONOMÍA</w:t>
      </w:r>
    </w:p>
    <w:p w14:paraId="7322DF15" w14:textId="77777777" w:rsidR="00EA3C1E" w:rsidRDefault="00EA3C1E" w:rsidP="00EA3C1E">
      <w:pPr>
        <w:widowControl w:val="0"/>
        <w:autoSpaceDE w:val="0"/>
        <w:autoSpaceDN w:val="0"/>
        <w:adjustRightInd w:val="0"/>
        <w:spacing w:before="9" w:after="0" w:line="240" w:lineRule="auto"/>
        <w:ind w:right="-1"/>
        <w:rPr>
          <w:rFonts w:ascii="Times New Roman" w:hAnsi="Times New Roman" w:cs="Times New Roman"/>
          <w:b/>
          <w:bCs/>
          <w:kern w:val="1"/>
          <w:sz w:val="17"/>
          <w:szCs w:val="17"/>
          <w:lang w:val="es-ES"/>
        </w:rPr>
      </w:pPr>
    </w:p>
    <w:p w14:paraId="1BD5253D" w14:textId="77777777" w:rsidR="00EA3C1E" w:rsidRDefault="00EA3C1E" w:rsidP="00EA3C1E">
      <w:pPr>
        <w:widowControl w:val="0"/>
        <w:autoSpaceDE w:val="0"/>
        <w:autoSpaceDN w:val="0"/>
        <w:adjustRightInd w:val="0"/>
        <w:spacing w:before="124"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CICLO ORIENTADO</w:t>
      </w:r>
      <w:r>
        <w:rPr>
          <w:rFonts w:ascii="Trebuchet MS" w:hAnsi="Trebuchet MS" w:cs="Trebuchet MS"/>
          <w:b/>
          <w:bCs/>
          <w:kern w:val="1"/>
          <w:sz w:val="20"/>
          <w:szCs w:val="20"/>
          <w:vertAlign w:val="superscript"/>
          <w:lang w:val="es-ES"/>
        </w:rPr>
        <w:t>4</w:t>
      </w:r>
    </w:p>
    <w:p w14:paraId="5B024B55" w14:textId="77777777" w:rsidR="00EA3C1E" w:rsidRDefault="00EA3C1E" w:rsidP="00EA3C1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interpretación de los principios, valores, intereses, creencias, y pautas culturales subyacentes en las prácticas económicas y de su contribución al bienestar común. Esto supone la reflexión en torno a casos de la realidad local, nacional y/o latinoamericana que pongan de manifiesto la dimensión ética de las prácticas económicas, identificando la diversidad de intereses y racionalidades coexistentes.</w:t>
      </w:r>
    </w:p>
    <w:p w14:paraId="0210E23C" w14:textId="77777777" w:rsidR="00EA3C1E" w:rsidRDefault="00EA3C1E" w:rsidP="00EA3C1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del alcance y las limitaciones de las categorías: crecimiento, desarrollo y desarrollo sustentable. Esto supone un análisis comparativo entre casos de la realidad considerando indicadores que den cuenta de procesos económicos asociados a estas categorías.</w:t>
      </w:r>
    </w:p>
    <w:p w14:paraId="5CC3CFEB"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crítica acerca de las relaciones económicas internacionales en el marco de las asimetrías de poder entre estados, a partir del análisis de los procesos de construcción histórica de los territorios.</w:t>
      </w:r>
    </w:p>
    <w:p w14:paraId="5F0C4616"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los agentes económicos que intervienen en una economía y la comprensión de las relaciones asimétricas de poder existentes entre ellos, atendiendo a las tensiones entre los representantes de intereses económicos y el poder político.</w:t>
      </w:r>
    </w:p>
    <w:p w14:paraId="74E9910E"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del rol del Estado en su carácter de regulador y promotor de las actividades económicas, atendiendo especialmente a la redistribución de la riqueza.</w:t>
      </w:r>
    </w:p>
    <w:p w14:paraId="3F6EC8D6"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de las características generales de los modelos económicos y la comprensión de su impacto económico, social y ambiental, a partir de indicadores cómo: PBI P/C, distribución del ingreso, nivel de empleabilidad, nivel de pobreza e indigencia, IDH, e indicadores relacionados con la dimensión ambiental, entre otros.</w:t>
      </w:r>
    </w:p>
    <w:p w14:paraId="181B923C" w14:textId="77777777" w:rsidR="00EA3C1E" w:rsidRDefault="00EA3C1E" w:rsidP="00EA3C1E">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74C5CF20"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A7FBD4" w14:textId="77777777" w:rsidR="00EA3C1E" w:rsidRDefault="00EA3C1E" w:rsidP="00EA3C1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crítico de las políticas económicas que promueven los estados y los intereses que representan, a partir de la comprensión de los principales postulados de las doctrinas económicas (liberalismo, keynesianismo, neoliberalismo y marxismo).</w:t>
      </w:r>
    </w:p>
    <w:p w14:paraId="3E74E1F0" w14:textId="77777777" w:rsidR="00EA3C1E" w:rsidRDefault="00EA3C1E" w:rsidP="00EA3C1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de organizaciones socio-productivas de distinta naturaleza y la comprensión de su impacto económico, social y ambiental, en relación a: el nivel de empleabilidad, la distribución del ingreso y la calidad de vida. Esto supone el análisis de la centralidad del trabajo y del conocimiento en el proceso de creación de valor en diversos tipos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organizaciones.</w:t>
      </w:r>
    </w:p>
    <w:p w14:paraId="250C7993" w14:textId="77777777" w:rsidR="00EA3C1E" w:rsidRDefault="00EA3C1E" w:rsidP="00EA3C1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las contribuciones del sector de la economía social y solidaria al desarrollo de las comunidades, identificando los principios de gestión democrática y participativa, organización económicamente equitativa, con justa distribución de los recursos, ingresos y beneficios que sustentan sus prácticas.</w:t>
      </w:r>
    </w:p>
    <w:p w14:paraId="6AA0B785"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AD4F38"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C4F262"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9367AD"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FD3C06"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F4ACC4"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9494F9"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23F006"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BBC84F"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004609"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8B77C1"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7DC83C"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776FB6"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057666"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9C2CBB"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66CB734"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BD4BB6"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0E6ED7"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BF1342"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52AD0F"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C5E960" w14:textId="77777777" w:rsidR="00EA3C1E" w:rsidRDefault="00EA3C1E" w:rsidP="00EA3C1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96C1F3" w14:textId="77777777" w:rsidR="00EA3C1E" w:rsidRDefault="00EA3C1E" w:rsidP="00EA3C1E">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3C9B31FD" w14:textId="77777777" w:rsidR="00EA3C1E" w:rsidRDefault="00EA3C1E" w:rsidP="00EA3C1E">
      <w:pPr>
        <w:widowControl w:val="0"/>
        <w:autoSpaceDE w:val="0"/>
        <w:autoSpaceDN w:val="0"/>
        <w:adjustRightInd w:val="0"/>
        <w:spacing w:before="72" w:after="0" w:line="240"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enseñanza de Economía en el ciclo orientado de la Educación Secundaria puede desarrollarse en uno, dos o tres años según las definiciones curriculares de cada Jurisdicción. Por tal motivo, los saberes acordados federalmente para este ciclo se presentan en un texto único, que contempla la posibilidad de que cada Jurisdicción los organice en función de dichas definiciones</w:t>
      </w:r>
      <w:r>
        <w:rPr>
          <w:rFonts w:ascii="Times New Roman" w:hAnsi="Times New Roman" w:cs="Times New Roman"/>
          <w:kern w:val="1"/>
          <w:sz w:val="20"/>
          <w:szCs w:val="20"/>
          <w:lang w:val="es-ES"/>
        </w:rPr>
        <w:t>.</w:t>
      </w:r>
    </w:p>
    <w:p w14:paraId="6CDB0543" w14:textId="39F7095A" w:rsidR="00592F1B" w:rsidRPr="00AC3BA6" w:rsidRDefault="00592F1B" w:rsidP="00EA3C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A3C1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3008</Words>
  <Characters>16547</Characters>
  <Application>Microsoft Macintosh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2021-05-18T13:08:00Z</dcterms:created>
  <dcterms:modified xsi:type="dcterms:W3CDTF">2021-05-18T13:08:00Z</dcterms:modified>
</cp:coreProperties>
</file>