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196B6" w14:textId="77777777" w:rsidR="00E6428B" w:rsidRDefault="00E6428B" w:rsidP="00E6428B">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72F9903" w14:textId="77777777" w:rsidR="00E6428B" w:rsidRDefault="00E6428B" w:rsidP="00E6428B">
      <w:pPr>
        <w:widowControl w:val="0"/>
        <w:autoSpaceDE w:val="0"/>
        <w:autoSpaceDN w:val="0"/>
        <w:adjustRightInd w:val="0"/>
        <w:spacing w:after="0" w:line="20" w:lineRule="exact"/>
        <w:ind w:right="-1"/>
        <w:rPr>
          <w:rFonts w:ascii="Times New Roman" w:hAnsi="Times New Roman" w:cs="Times New Roman"/>
          <w:sz w:val="2"/>
          <w:szCs w:val="2"/>
          <w:lang w:val="es-ES"/>
        </w:rPr>
      </w:pPr>
    </w:p>
    <w:p w14:paraId="080DDA37" w14:textId="77777777" w:rsidR="00E6428B" w:rsidRDefault="00E6428B" w:rsidP="00E6428B">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512B9F38" w14:textId="77777777" w:rsidR="00E6428B" w:rsidRDefault="00E6428B" w:rsidP="00E6428B">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FORMACIÓN ÉTICA Y CIUDADANA </w:t>
      </w:r>
    </w:p>
    <w:p w14:paraId="16792675" w14:textId="118809CD" w:rsidR="00E6428B" w:rsidRDefault="00E6428B" w:rsidP="00E6428B">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EFFFE4C" w14:textId="77777777" w:rsidR="00E6428B" w:rsidRDefault="00E6428B" w:rsidP="00E6428B">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w:t>
      </w:r>
    </w:p>
    <w:p w14:paraId="73AD7F18" w14:textId="0DCB73F1" w:rsidR="00E6428B" w:rsidRDefault="00E6428B" w:rsidP="00E6428B">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 180/12 </w:t>
      </w:r>
    </w:p>
    <w:p w14:paraId="40C50C01" w14:textId="61F1A97D" w:rsidR="00E6428B" w:rsidRDefault="00E6428B" w:rsidP="00E6428B">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626A505D" w14:textId="77777777" w:rsidR="00E6428B" w:rsidRDefault="00E6428B" w:rsidP="00E6428B">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Ética y Ciudadana</w:t>
      </w:r>
    </w:p>
    <w:p w14:paraId="2399DCFF" w14:textId="77777777" w:rsidR="00E6428B" w:rsidRDefault="00E6428B" w:rsidP="00E6428B">
      <w:pPr>
        <w:widowControl w:val="0"/>
        <w:autoSpaceDE w:val="0"/>
        <w:autoSpaceDN w:val="0"/>
        <w:adjustRightInd w:val="0"/>
        <w:spacing w:before="2" w:after="0" w:line="240" w:lineRule="auto"/>
        <w:ind w:right="-1"/>
        <w:rPr>
          <w:rFonts w:ascii="Times New Roman" w:hAnsi="Times New Roman" w:cs="Times New Roman"/>
          <w:b/>
          <w:bCs/>
          <w:sz w:val="11"/>
          <w:szCs w:val="11"/>
          <w:lang w:val="es-ES"/>
        </w:rPr>
      </w:pPr>
    </w:p>
    <w:p w14:paraId="60BFFAFA" w14:textId="77777777" w:rsidR="00E6428B" w:rsidRDefault="00E6428B" w:rsidP="00E6428B">
      <w:pPr>
        <w:widowControl w:val="0"/>
        <w:autoSpaceDE w:val="0"/>
        <w:autoSpaceDN w:val="0"/>
        <w:adjustRightInd w:val="0"/>
        <w:spacing w:before="100"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400C2894" w14:textId="77777777" w:rsidR="00E6428B" w:rsidRDefault="00E6428B" w:rsidP="00E6428B">
      <w:pPr>
        <w:widowControl w:val="0"/>
        <w:autoSpaceDE w:val="0"/>
        <w:autoSpaceDN w:val="0"/>
        <w:adjustRightInd w:val="0"/>
        <w:spacing w:after="0" w:line="480" w:lineRule="auto"/>
        <w:ind w:right="-1"/>
        <w:rPr>
          <w:rFonts w:ascii="Trebuchet MS" w:hAnsi="Trebuchet MS" w:cs="Trebuchet MS"/>
          <w:b/>
          <w:bCs/>
          <w:sz w:val="20"/>
          <w:szCs w:val="20"/>
          <w:lang w:val="es-ES"/>
        </w:rPr>
      </w:pPr>
      <w:r>
        <w:rPr>
          <w:rFonts w:ascii="Trebuchet MS" w:hAnsi="Trebuchet MS" w:cs="Trebuchet MS"/>
          <w:b/>
          <w:bCs/>
          <w:sz w:val="20"/>
          <w:szCs w:val="20"/>
          <w:lang w:val="es-ES"/>
        </w:rPr>
        <w:t>Ciclo Orientado Educación Secundaria NÚCLEOS DE APRENDIZAJES PRIORITARIOS FORMACIÓN ÉTICA Y CIUDADANA</w:t>
      </w:r>
    </w:p>
    <w:p w14:paraId="2D7D94DA"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45C435ED" w14:textId="77777777" w:rsidR="00E6428B" w:rsidRDefault="00E6428B" w:rsidP="00E6428B">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1355B0EC"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9710FD2"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valoración y la asunción de formas de vinculación interpersonales dialógicas, respetuosas de las diversidades, equitativas, solidarias, cooperativas, en las que se problematicen los conflictos, se priorice su resolución pacífica, se cuestionen las desigualdades y se respeten las normas establecidas democráticamente. La participación activa en experiencias áulicas, institucionales y comunitarias de ejercicio efectivo de ciudadanía en el marco valorativo de los Derechos Humanos, asumiendo una posición crítica, autónoma, responsable y solidaria.</w:t>
      </w:r>
    </w:p>
    <w:p w14:paraId="6178CD12" w14:textId="77777777" w:rsidR="00E6428B" w:rsidRDefault="00E6428B" w:rsidP="00E6428B">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identificación y el análisis de distintas formas de ejercicio y legitimidad del poder, así como de organización y rol del Estado resultante de tensiones entre el orden instituido y los procesos colectivos instituyentes, vinculándolo con la índole ético–jurídica de la ciudadanía y los Derechos Humanos.</w:t>
      </w:r>
    </w:p>
    <w:p w14:paraId="726006F3"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reconocimiento y análisis de las diversas identidades (de clase, de género, étnico culturales, de generación, entre otras) de los sujetos y los grupos y las relaciones de poder que se establecen en cada contexto.</w:t>
      </w:r>
    </w:p>
    <w:p w14:paraId="68F78931"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identificación y el análisis, en perspectiva histórica, de la lucha por los Derechos Humanos, el reconocimiento y el respeto de las diversidades étnico-culturales, de creencias, lingüísticas, de género, entre otras.</w:t>
      </w:r>
    </w:p>
    <w:p w14:paraId="7B5712CF"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conocimiento y la comprensión de los aportes de las Ciencias Sociales, la Filosofía y el Derecho para la construcción de una mirada reflexiva y crítica sobre los Derechos Humanos, la política, la ciudadanía, las identidades y las diversidades.</w:t>
      </w:r>
    </w:p>
    <w:p w14:paraId="5679929F"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análisis y debate sobre las identidades sexuales desde la perspectiva de los Derechos Humanos, a partir del estudio de formas discriminatorias entre hombres y mujeres en distintos ámbitos: la escuela, el hogar, el trabajo, la política, entre otros posibles.</w:t>
      </w:r>
    </w:p>
    <w:p w14:paraId="10FACEAF"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La elaboración y la defensa argumentada de sus posicionamientos sobre la realidad social, cultural, económica y política a través de producciones orales y escritas, construidas individual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colectivamente.</w:t>
      </w:r>
    </w:p>
    <w:p w14:paraId="00D7B8CA"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lang w:val="es-ES"/>
        </w:rPr>
      </w:pPr>
    </w:p>
    <w:p w14:paraId="6ED8CD1C" w14:textId="77777777" w:rsidR="00E6428B" w:rsidRDefault="00E6428B" w:rsidP="00E6428B">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0E41A011" w14:textId="77777777" w:rsidR="00E6428B" w:rsidRDefault="00E6428B" w:rsidP="00E6428B">
      <w:pPr>
        <w:widowControl w:val="0"/>
        <w:autoSpaceDE w:val="0"/>
        <w:autoSpaceDN w:val="0"/>
        <w:adjustRightInd w:val="0"/>
        <w:spacing w:after="0" w:line="480" w:lineRule="auto"/>
        <w:ind w:right="-1"/>
        <w:jc w:val="center"/>
        <w:rPr>
          <w:rFonts w:ascii="Times New Roman" w:hAnsi="Times New Roman" w:cs="Times New Roman"/>
          <w:b/>
          <w:bCs/>
          <w:kern w:val="1"/>
          <w:sz w:val="20"/>
          <w:szCs w:val="20"/>
          <w:lang w:val="es-ES"/>
        </w:rPr>
      </w:pPr>
      <w:bookmarkStart w:id="0" w:name="_GoBack"/>
      <w:bookmarkEnd w:id="0"/>
      <w:r>
        <w:rPr>
          <w:rFonts w:ascii="Trebuchet MS" w:hAnsi="Trebuchet MS" w:cs="Trebuchet MS"/>
          <w:b/>
          <w:bCs/>
          <w:kern w:val="1"/>
          <w:sz w:val="20"/>
          <w:szCs w:val="20"/>
          <w:lang w:val="es-ES"/>
        </w:rPr>
        <w:t>FORMACIÓN ETICA Y CIUDADANA CICLO ORIENTADO</w:t>
      </w:r>
      <w:r>
        <w:rPr>
          <w:rFonts w:ascii="Trebuchet MS" w:hAnsi="Trebuchet MS" w:cs="Trebuchet MS"/>
          <w:b/>
          <w:bCs/>
          <w:kern w:val="1"/>
          <w:sz w:val="20"/>
          <w:szCs w:val="20"/>
          <w:vertAlign w:val="superscript"/>
          <w:lang w:val="es-ES"/>
        </w:rPr>
        <w:t>1</w:t>
      </w:r>
    </w:p>
    <w:p w14:paraId="06A6529E" w14:textId="77777777" w:rsidR="00E6428B" w:rsidRDefault="00E6428B" w:rsidP="00E6428B">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LOS DERECHOS HUMANOS</w:t>
      </w:r>
    </w:p>
    <w:p w14:paraId="35BC31D8"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DB234D4" w14:textId="77777777" w:rsidR="00E6428B" w:rsidRDefault="00E6428B" w:rsidP="00E6428B">
      <w:pPr>
        <w:widowControl w:val="0"/>
        <w:autoSpaceDE w:val="0"/>
        <w:autoSpaceDN w:val="0"/>
        <w:adjustRightInd w:val="0"/>
        <w:spacing w:before="5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enseñanza de Formación Ética y Ciudadana en el ciclo orientado de la Educación Secundaria puede desarrollarse en uno, dos o tres años según las definiciones curriculares de cada Jurisdicción. Por tal motivo, los saberes acordados federalmente para este ciclo se presentan en un texto único, que contempla la posibilidad de que cada Jurisdicción los organice en función de dichas definiciones.</w:t>
      </w:r>
    </w:p>
    <w:p w14:paraId="2AECCAE0" w14:textId="77777777" w:rsidR="00E6428B" w:rsidRDefault="00E6428B" w:rsidP="00E6428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68A1ACE3" w14:textId="77777777" w:rsidR="00E6428B" w:rsidRDefault="00E6428B" w:rsidP="00E6428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del sistema y los mecanismos de protección de los Derechos Humanos como construcción histórica y social y su relación con los procesos históricos que contribuyeron a esta construcción en el mundo y en la Argentina, con especial referencia al Holocausto-</w:t>
      </w:r>
      <w:proofErr w:type="spellStart"/>
      <w:r>
        <w:rPr>
          <w:rFonts w:ascii="Trebuchet MS" w:hAnsi="Trebuchet MS" w:cs="Trebuchet MS"/>
          <w:kern w:val="1"/>
          <w:sz w:val="20"/>
          <w:szCs w:val="20"/>
          <w:lang w:val="es-ES"/>
        </w:rPr>
        <w:t>Shoá</w:t>
      </w:r>
      <w:proofErr w:type="spellEnd"/>
      <w:r>
        <w:rPr>
          <w:rFonts w:ascii="Trebuchet MS" w:hAnsi="Trebuchet MS" w:cs="Trebuchet MS"/>
          <w:kern w:val="1"/>
          <w:sz w:val="20"/>
          <w:szCs w:val="20"/>
          <w:lang w:val="es-ES"/>
        </w:rPr>
        <w:t xml:space="preserve"> y al terrorismo de Estado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respectivamente.</w:t>
      </w:r>
    </w:p>
    <w:p w14:paraId="1D7274AE" w14:textId="77777777" w:rsidR="00E6428B" w:rsidRDefault="00E6428B" w:rsidP="00E6428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los modos de participación y militancia social y política de los grupos que lucharon y luchan por el reconocimiento, la protección y la vigencia de los Derechos Humanos en nuestro país, Latinoamérica y el mundo.</w:t>
      </w:r>
    </w:p>
    <w:p w14:paraId="4AF3067C" w14:textId="77777777" w:rsidR="00E6428B" w:rsidRDefault="00E6428B" w:rsidP="00E6428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identificación del estado de situación de los Derechos Humanos y los nuevos desafíos de la ciudadanía en nuestro país, analizando las situaciones de vulneración de derechos, las condiciones sociales, económicas y políticas que atentan contra su ejercicio pleno y efectivo y los avances en las políticas públicas.</w:t>
      </w:r>
      <w:r>
        <w:rPr>
          <w:rFonts w:ascii="Trebuchet MS" w:hAnsi="Trebuchet MS" w:cs="Trebuchet MS"/>
          <w:kern w:val="1"/>
          <w:sz w:val="20"/>
          <w:szCs w:val="20"/>
          <w:vertAlign w:val="superscript"/>
          <w:lang w:val="es-ES"/>
        </w:rPr>
        <w:t>2</w:t>
      </w:r>
    </w:p>
    <w:p w14:paraId="684CA3A1"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visibilización</w:t>
      </w:r>
      <w:proofErr w:type="spellEnd"/>
      <w:r>
        <w:rPr>
          <w:rFonts w:ascii="Trebuchet MS" w:hAnsi="Trebuchet MS" w:cs="Trebuchet MS"/>
          <w:kern w:val="1"/>
          <w:sz w:val="20"/>
          <w:szCs w:val="20"/>
          <w:lang w:val="es-ES"/>
        </w:rPr>
        <w:t>, análisis y desnaturalización de la particular condición de los y las jóvenes en situaciones de vulneración de derechos y de su estigmatización y criminalización.</w:t>
      </w:r>
    </w:p>
    <w:p w14:paraId="5F2E367F"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y valoración del acceso a la justicia como condición del Estado democrático que posibilita la protección y exigibilidad de los derechos, el conocimiento de los mecanismos de protección nacionales e internacionales, y la reflexión sobre el acceso desigual que pueden generar las diferentes condiciones sociales, de género, culturales, económicas, políticas y otras.</w:t>
      </w:r>
    </w:p>
    <w:p w14:paraId="0AED8C44"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2AD648" w14:textId="77777777" w:rsidR="00E6428B" w:rsidRDefault="00E6428B" w:rsidP="00E6428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 CIUDADANÍA Y LA POLÍTICA</w:t>
      </w:r>
    </w:p>
    <w:p w14:paraId="446B703B"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 diferentes concepciones sobre lo político a partir de la identificación de actores e intereses y del análisis de formas de actuación en distintos ámbitos sociales, evaluando su incidencia en las decisiones que afectan a la esfera pública.</w:t>
      </w:r>
    </w:p>
    <w:p w14:paraId="68BD6CBC" w14:textId="77777777" w:rsidR="00E6428B" w:rsidRDefault="00E6428B" w:rsidP="00E6428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6015851"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A5E41B"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comprensión y el análisis de los fenómenos de construcción del poder, las relaciones y los mecanismos de legitimación del mismo en diferentes momentos históricos y en el presente, tanto en los macro escenarios del Estado y la sociedad civil como en los micro escenarios sociales: familia, escuela, grupos de pares, ámbitos  de trabajo, comunidad,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432CC0FE"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dimensión simbólica de las prácticas políticas, de las ideologías y de las construcciones hegemónicas, mediante el análisis y visualización del papel de los símbolos y ritos en la política y en los discursos mediáticos.</w:t>
      </w:r>
    </w:p>
    <w:p w14:paraId="26F49A4E"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y la interpretación de las diversas demandas y formas de participación ciudadana en el marco de las instituciones y mecanismos estipulados en las Constituciones Provinciales y la Constitución Nacional, canalizadas a través de partidos políticos, movimientos sociales y otras prácticas ciudadanas que expanden el espacio público, tales como las redes sociales, el desarrollo de medios de comunicación comunitarios, entre otras.</w:t>
      </w:r>
    </w:p>
    <w:p w14:paraId="10D0677F"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la comprensión del rol político de los organismos supraestatales (MERCOSUR; UNASUR; OEA; ONU, FMI, BM, entre otros) en relación con las problemáticas sociales, económicas, jurídicas, ambientales, de escala nacional, regional e internacional.</w:t>
      </w:r>
    </w:p>
    <w:p w14:paraId="261F3FB7"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desempeño responsable y solidario como peatones, pasajeros y conductores, y el conocimiento de los derechos, obligaciones y responsabilidades que competen a los ciudadanos, a la sociedad y al Estado para cooperar en la construcción de un tránsito seguro por el espacio público.</w:t>
      </w:r>
    </w:p>
    <w:p w14:paraId="17DC1B63"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135883" w14:textId="77777777" w:rsidR="00E6428B" w:rsidRDefault="00E6428B" w:rsidP="00E6428B">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EN RELACIÓN CON LAS IDENTIDADES Y LAS DIVERSIDADES</w:t>
      </w:r>
    </w:p>
    <w:p w14:paraId="6B379897"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reflexión y el debate sobre las representaciones individuales y colectivas acerca de las diversidades étnico culturales, lingüísticas, de creencias, para la construcción de una ciudadanía intercultural y la promoción de una ética dialógica; considerando que la nación argentina se conforma desde múltiples identidades (pueblos indígenas, criollos, </w:t>
      </w:r>
      <w:proofErr w:type="spellStart"/>
      <w:r>
        <w:rPr>
          <w:rFonts w:ascii="Trebuchet MS" w:hAnsi="Trebuchet MS" w:cs="Trebuchet MS"/>
          <w:kern w:val="1"/>
          <w:sz w:val="20"/>
          <w:szCs w:val="20"/>
          <w:lang w:val="es-ES"/>
        </w:rPr>
        <w:t>afrodescendientes</w:t>
      </w:r>
      <w:proofErr w:type="spellEnd"/>
      <w:r>
        <w:rPr>
          <w:rFonts w:ascii="Trebuchet MS" w:hAnsi="Trebuchet MS" w:cs="Trebuchet MS"/>
          <w:kern w:val="1"/>
          <w:sz w:val="20"/>
          <w:szCs w:val="20"/>
          <w:lang w:val="es-ES"/>
        </w:rPr>
        <w:t>, migrantes, entre otros) en un proceso que continúa en el presente.</w:t>
      </w:r>
    </w:p>
    <w:p w14:paraId="4EE5D490"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y el análisis crítico de las diferencias de género y la diversidad sexual con el propósito de superar visiones estereotipadas sobre los roles masculinos y femeninos y la reproducción de relaciones jerárquicas entre los géneros.</w:t>
      </w:r>
    </w:p>
    <w:p w14:paraId="62186DF4"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indagación y análisis crítico de las formas diversas de ser adolescentes y jóvenes desde diferentes miradas considerando la clase social, el género, el contexto rural/urbano, entre otros y las tensiones que ellas generan en las relaciones sociales y en los vínculos generacionales 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intergeneracionales.</w:t>
      </w:r>
    </w:p>
    <w:p w14:paraId="5E3F1B15" w14:textId="77777777" w:rsidR="00E6428B" w:rsidRDefault="00E6428B" w:rsidP="00E6428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análisis crítico de los modelos </w:t>
      </w:r>
      <w:proofErr w:type="spellStart"/>
      <w:r>
        <w:rPr>
          <w:rFonts w:ascii="Trebuchet MS" w:hAnsi="Trebuchet MS" w:cs="Trebuchet MS"/>
          <w:kern w:val="1"/>
          <w:sz w:val="20"/>
          <w:szCs w:val="20"/>
          <w:lang w:val="es-ES"/>
        </w:rPr>
        <w:t>identitarios</w:t>
      </w:r>
      <w:proofErr w:type="spellEnd"/>
      <w:r>
        <w:rPr>
          <w:rFonts w:ascii="Trebuchet MS" w:hAnsi="Trebuchet MS" w:cs="Trebuchet MS"/>
          <w:kern w:val="1"/>
          <w:sz w:val="20"/>
          <w:szCs w:val="20"/>
          <w:lang w:val="es-ES"/>
        </w:rPr>
        <w:t xml:space="preserve"> que circulan en los medios masivos de comunicación, las redes virtuales y el imaginario social; promoviendo un consumo crítico, una sexualidad responsable y un cuestionamiento de los modelos estéticos hegemónicos y de las prácticas discriminatorias y violentas.</w:t>
      </w:r>
    </w:p>
    <w:p w14:paraId="35FECE9E"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496303"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6814E0" w14:textId="77777777" w:rsidR="00E6428B" w:rsidRDefault="00E6428B" w:rsidP="00E6428B">
      <w:pPr>
        <w:widowControl w:val="0"/>
        <w:autoSpaceDE w:val="0"/>
        <w:autoSpaceDN w:val="0"/>
        <w:adjustRightInd w:val="0"/>
        <w:spacing w:before="7" w:after="0" w:line="240" w:lineRule="auto"/>
        <w:ind w:right="-1"/>
        <w:rPr>
          <w:rFonts w:ascii="Times New Roman" w:hAnsi="Times New Roman" w:cs="Times New Roman"/>
          <w:kern w:val="1"/>
          <w:sz w:val="12"/>
          <w:szCs w:val="12"/>
          <w:lang w:val="es-ES"/>
        </w:rPr>
      </w:pPr>
    </w:p>
    <w:p w14:paraId="48F5A459" w14:textId="77777777" w:rsidR="00E6428B" w:rsidRDefault="00E6428B" w:rsidP="00E6428B">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ejemplo el impacto de los medios masivos de comunicación y las TIC, problemas y dilemas de la bioética, identidad de género, matrimonio igualitario, derechos de consumidores y usuarios.</w:t>
      </w:r>
    </w:p>
    <w:p w14:paraId="12AED568" w14:textId="77777777" w:rsidR="00E6428B" w:rsidRDefault="00E6428B" w:rsidP="00E6428B">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583DBFE9" w14:textId="77777777" w:rsidR="00E6428B" w:rsidRDefault="00E6428B" w:rsidP="00E642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F83246" w14:textId="77777777" w:rsidR="00E6428B" w:rsidRDefault="00E6428B" w:rsidP="00E6428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genocidios y crímenes masivos como casos extremos de discriminación y negación de la identidad, con especial referencia a: la conquista de América, la Conquista del “Desierto”, el genocidio armenio, el Holocausto-</w:t>
      </w:r>
      <w:proofErr w:type="spellStart"/>
      <w:r>
        <w:rPr>
          <w:rFonts w:ascii="Trebuchet MS" w:hAnsi="Trebuchet MS" w:cs="Trebuchet MS"/>
          <w:kern w:val="1"/>
          <w:sz w:val="20"/>
          <w:szCs w:val="20"/>
          <w:lang w:val="es-ES"/>
        </w:rPr>
        <w:t>Shoá</w:t>
      </w:r>
      <w:proofErr w:type="spellEnd"/>
      <w:r>
        <w:rPr>
          <w:rFonts w:ascii="Trebuchet MS" w:hAnsi="Trebuchet MS" w:cs="Trebuchet MS"/>
          <w:kern w:val="1"/>
          <w:sz w:val="20"/>
          <w:szCs w:val="20"/>
          <w:lang w:val="es-ES"/>
        </w:rPr>
        <w:t>, el Apartheid, el terrorismo de Estado en Argentina, y los casos actuales.</w:t>
      </w:r>
    </w:p>
    <w:p w14:paraId="6CDB0543" w14:textId="39F7095A" w:rsidR="00592F1B" w:rsidRPr="00AC3BA6" w:rsidRDefault="00592F1B" w:rsidP="00E6428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6428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6883</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2021-05-19T12:47:00Z</dcterms:created>
  <dcterms:modified xsi:type="dcterms:W3CDTF">2021-05-19T12:47:00Z</dcterms:modified>
</cp:coreProperties>
</file>