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61C166" w14:textId="77777777" w:rsidR="004E6683" w:rsidRPr="004E6683" w:rsidRDefault="004E6683" w:rsidP="004E6683">
      <w:pPr>
        <w:widowControl w:val="0"/>
        <w:autoSpaceDE w:val="0"/>
        <w:autoSpaceDN w:val="0"/>
        <w:adjustRightInd w:val="0"/>
        <w:spacing w:after="0" w:line="203" w:lineRule="exact"/>
        <w:ind w:right="-1"/>
        <w:jc w:val="center"/>
        <w:rPr>
          <w:rStyle w:val="Textoennegrita"/>
        </w:rPr>
      </w:pPr>
    </w:p>
    <w:p w14:paraId="146702F2" w14:textId="77777777" w:rsidR="004E6683" w:rsidRPr="004E6683" w:rsidRDefault="004E6683" w:rsidP="004E6683">
      <w:pPr>
        <w:widowControl w:val="0"/>
        <w:autoSpaceDE w:val="0"/>
        <w:autoSpaceDN w:val="0"/>
        <w:adjustRightInd w:val="0"/>
        <w:spacing w:after="0" w:line="203" w:lineRule="exact"/>
        <w:ind w:right="-1"/>
        <w:jc w:val="center"/>
        <w:rPr>
          <w:rStyle w:val="Textoennegrita"/>
        </w:rPr>
      </w:pPr>
      <w:proofErr w:type="spellStart"/>
      <w:r w:rsidRPr="004E6683">
        <w:rPr>
          <w:rStyle w:val="Textoennegrita"/>
        </w:rPr>
        <w:t>Consejo</w:t>
      </w:r>
      <w:proofErr w:type="spellEnd"/>
      <w:r w:rsidRPr="004E6683">
        <w:rPr>
          <w:rStyle w:val="Textoennegrita"/>
        </w:rPr>
        <w:t xml:space="preserve"> Federal de </w:t>
      </w:r>
      <w:proofErr w:type="spellStart"/>
      <w:r w:rsidRPr="004E6683">
        <w:rPr>
          <w:rStyle w:val="Textoennegrita"/>
        </w:rPr>
        <w:t>Educación</w:t>
      </w:r>
      <w:proofErr w:type="spellEnd"/>
    </w:p>
    <w:p w14:paraId="4EE8B61C" w14:textId="77777777" w:rsidR="004E6683" w:rsidRPr="004E6683" w:rsidRDefault="004E6683" w:rsidP="004E6683">
      <w:pPr>
        <w:widowControl w:val="0"/>
        <w:autoSpaceDE w:val="0"/>
        <w:autoSpaceDN w:val="0"/>
        <w:adjustRightInd w:val="0"/>
        <w:spacing w:after="0" w:line="240" w:lineRule="auto"/>
        <w:ind w:right="-1"/>
        <w:jc w:val="center"/>
        <w:rPr>
          <w:rStyle w:val="Textoennegrita"/>
        </w:rPr>
      </w:pPr>
    </w:p>
    <w:p w14:paraId="60828F53" w14:textId="77777777" w:rsidR="004E6683" w:rsidRPr="004E6683" w:rsidRDefault="004E6683" w:rsidP="004E6683">
      <w:pPr>
        <w:widowControl w:val="0"/>
        <w:autoSpaceDE w:val="0"/>
        <w:autoSpaceDN w:val="0"/>
        <w:adjustRightInd w:val="0"/>
        <w:spacing w:before="101" w:after="0" w:line="240" w:lineRule="auto"/>
        <w:ind w:right="-1"/>
        <w:jc w:val="center"/>
        <w:rPr>
          <w:rStyle w:val="Textoennegrita"/>
        </w:rPr>
      </w:pPr>
      <w:bookmarkStart w:id="0" w:name="_GoBack"/>
      <w:bookmarkEnd w:id="0"/>
      <w:proofErr w:type="spellStart"/>
      <w:r w:rsidRPr="004E6683">
        <w:rPr>
          <w:rStyle w:val="Textoennegrita"/>
        </w:rPr>
        <w:t>Resolución</w:t>
      </w:r>
      <w:proofErr w:type="spellEnd"/>
      <w:r w:rsidRPr="004E6683">
        <w:rPr>
          <w:rStyle w:val="Textoennegrita"/>
        </w:rPr>
        <w:t xml:space="preserve"> CFE Nº 197/13</w:t>
      </w:r>
    </w:p>
    <w:p w14:paraId="0BC15D97" w14:textId="77777777" w:rsidR="004E6683" w:rsidRDefault="004E6683" w:rsidP="004E6683">
      <w:pPr>
        <w:widowControl w:val="0"/>
        <w:autoSpaceDE w:val="0"/>
        <w:autoSpaceDN w:val="0"/>
        <w:adjustRightInd w:val="0"/>
        <w:spacing w:before="4" w:after="0" w:line="240" w:lineRule="auto"/>
        <w:ind w:right="-1"/>
        <w:rPr>
          <w:rFonts w:ascii="Times New Roman" w:hAnsi="Times New Roman" w:cs="Times New Roman"/>
          <w:b/>
          <w:bCs/>
          <w:kern w:val="1"/>
          <w:sz w:val="21"/>
          <w:szCs w:val="21"/>
          <w:lang w:val="es-ES"/>
        </w:rPr>
      </w:pPr>
    </w:p>
    <w:p w14:paraId="143015B1" w14:textId="77777777" w:rsidR="004E6683" w:rsidRDefault="004E6683" w:rsidP="004E6683">
      <w:pPr>
        <w:widowControl w:val="0"/>
        <w:autoSpaceDE w:val="0"/>
        <w:autoSpaceDN w:val="0"/>
        <w:adjustRightInd w:val="0"/>
        <w:spacing w:after="0" w:line="240" w:lineRule="auto"/>
        <w:ind w:right="-1"/>
        <w:jc w:val="right"/>
        <w:rPr>
          <w:rFonts w:ascii="Arial" w:hAnsi="Arial" w:cs="Arial"/>
          <w:kern w:val="1"/>
          <w:lang w:val="es-ES"/>
        </w:rPr>
      </w:pPr>
      <w:r>
        <w:rPr>
          <w:rFonts w:ascii="Arial" w:hAnsi="Arial" w:cs="Arial"/>
          <w:kern w:val="1"/>
          <w:lang w:val="es-ES"/>
        </w:rPr>
        <w:t xml:space="preserve">Buenos Aires, 7 de mayo de </w:t>
      </w:r>
      <w:r>
        <w:rPr>
          <w:rFonts w:ascii="Arial" w:hAnsi="Arial" w:cs="Arial"/>
          <w:spacing w:val="9"/>
          <w:kern w:val="1"/>
          <w:lang w:val="es-ES"/>
        </w:rPr>
        <w:t xml:space="preserve"> </w:t>
      </w:r>
      <w:r>
        <w:rPr>
          <w:rFonts w:ascii="Arial" w:hAnsi="Arial" w:cs="Arial"/>
          <w:kern w:val="1"/>
          <w:lang w:val="es-ES"/>
        </w:rPr>
        <w:t>2013</w:t>
      </w:r>
    </w:p>
    <w:p w14:paraId="13BCE4BF" w14:textId="77777777" w:rsidR="004E6683" w:rsidRDefault="004E6683" w:rsidP="004E6683">
      <w:pPr>
        <w:widowControl w:val="0"/>
        <w:autoSpaceDE w:val="0"/>
        <w:autoSpaceDN w:val="0"/>
        <w:adjustRightInd w:val="0"/>
        <w:spacing w:before="1" w:after="0" w:line="240" w:lineRule="auto"/>
        <w:ind w:right="-1"/>
        <w:rPr>
          <w:rFonts w:ascii="Times New Roman" w:hAnsi="Times New Roman" w:cs="Times New Roman"/>
          <w:kern w:val="1"/>
          <w:sz w:val="34"/>
          <w:szCs w:val="34"/>
          <w:lang w:val="es-ES"/>
        </w:rPr>
      </w:pPr>
    </w:p>
    <w:p w14:paraId="50A024C4" w14:textId="77777777" w:rsidR="004E6683" w:rsidRDefault="004E6683" w:rsidP="004E6683">
      <w:pPr>
        <w:widowControl w:val="0"/>
        <w:autoSpaceDE w:val="0"/>
        <w:autoSpaceDN w:val="0"/>
        <w:adjustRightInd w:val="0"/>
        <w:spacing w:after="0" w:line="372" w:lineRule="auto"/>
        <w:ind w:right="-1"/>
        <w:jc w:val="both"/>
        <w:rPr>
          <w:rFonts w:ascii="Arial" w:hAnsi="Arial" w:cs="Arial"/>
          <w:kern w:val="1"/>
          <w:lang w:val="es-ES"/>
        </w:rPr>
      </w:pPr>
      <w:r>
        <w:rPr>
          <w:rFonts w:ascii="Arial" w:hAnsi="Arial" w:cs="Arial"/>
          <w:kern w:val="1"/>
          <w:lang w:val="es-ES"/>
        </w:rPr>
        <w:t>VISTO la Ley de Educación Nacional Nº 26.206, la Ley de Educación Técnico Profesional Nº 26.058 y las Resoluciones CFE Nos. 175/12, 188/12 y,</w:t>
      </w:r>
    </w:p>
    <w:p w14:paraId="2AAF4194" w14:textId="77777777" w:rsidR="004E6683" w:rsidRDefault="004E6683" w:rsidP="004E6683">
      <w:pPr>
        <w:widowControl w:val="0"/>
        <w:autoSpaceDE w:val="0"/>
        <w:autoSpaceDN w:val="0"/>
        <w:adjustRightInd w:val="0"/>
        <w:spacing w:before="2" w:after="0" w:line="240" w:lineRule="auto"/>
        <w:ind w:right="-1"/>
        <w:rPr>
          <w:rFonts w:ascii="Times New Roman" w:hAnsi="Times New Roman" w:cs="Times New Roman"/>
          <w:kern w:val="1"/>
          <w:lang w:val="es-ES"/>
        </w:rPr>
      </w:pPr>
    </w:p>
    <w:p w14:paraId="2073A475" w14:textId="77777777" w:rsidR="004E6683" w:rsidRDefault="004E6683" w:rsidP="004E6683">
      <w:pPr>
        <w:widowControl w:val="0"/>
        <w:autoSpaceDE w:val="0"/>
        <w:autoSpaceDN w:val="0"/>
        <w:adjustRightInd w:val="0"/>
        <w:spacing w:after="0" w:line="240" w:lineRule="auto"/>
        <w:ind w:right="-1"/>
        <w:rPr>
          <w:rFonts w:ascii="Arial" w:hAnsi="Arial" w:cs="Arial"/>
          <w:kern w:val="1"/>
          <w:lang w:val="es-ES"/>
        </w:rPr>
      </w:pPr>
      <w:r>
        <w:rPr>
          <w:rFonts w:ascii="Arial" w:hAnsi="Arial" w:cs="Arial"/>
          <w:kern w:val="1"/>
          <w:lang w:val="es-ES"/>
        </w:rPr>
        <w:t>CONSIDERANDO:</w:t>
      </w:r>
    </w:p>
    <w:p w14:paraId="0F78E03E" w14:textId="77777777" w:rsidR="004E6683" w:rsidRDefault="004E6683" w:rsidP="004E6683">
      <w:pPr>
        <w:widowControl w:val="0"/>
        <w:autoSpaceDE w:val="0"/>
        <w:autoSpaceDN w:val="0"/>
        <w:adjustRightInd w:val="0"/>
        <w:spacing w:before="134" w:after="0" w:line="369" w:lineRule="auto"/>
        <w:ind w:right="-1"/>
        <w:jc w:val="both"/>
        <w:rPr>
          <w:rFonts w:ascii="Arial" w:hAnsi="Arial" w:cs="Arial"/>
          <w:kern w:val="1"/>
          <w:lang w:val="es-ES"/>
        </w:rPr>
      </w:pPr>
      <w:r>
        <w:rPr>
          <w:rFonts w:ascii="Arial" w:hAnsi="Arial" w:cs="Arial"/>
          <w:kern w:val="1"/>
          <w:lang w:val="es-ES"/>
        </w:rPr>
        <w:t>Que los propósitos enunciados en la Ley Nº 26.058 refieren a la necesidad de alcanzar mayores niveles de equidad, calidad, eficiencia y efectividad de la Educación Técnico Profesional (ETP) a través del fortalecimiento y mejora continua  de  las instituciones y de los programas de educación técnico profesional, en  el  marco  de  políticas nacionales y estrategias de carácter federal que integren las particularidades y diversidades</w:t>
      </w:r>
      <w:r>
        <w:rPr>
          <w:rFonts w:ascii="Arial" w:hAnsi="Arial" w:cs="Arial"/>
          <w:spacing w:val="1"/>
          <w:kern w:val="1"/>
          <w:lang w:val="es-ES"/>
        </w:rPr>
        <w:t xml:space="preserve"> </w:t>
      </w:r>
      <w:r>
        <w:rPr>
          <w:rFonts w:ascii="Arial" w:hAnsi="Arial" w:cs="Arial"/>
          <w:kern w:val="1"/>
          <w:lang w:val="es-ES"/>
        </w:rPr>
        <w:t>jurisdiccionales.</w:t>
      </w:r>
    </w:p>
    <w:p w14:paraId="2B3F65CB" w14:textId="77777777" w:rsidR="004E6683" w:rsidRDefault="004E6683" w:rsidP="004E6683">
      <w:pPr>
        <w:widowControl w:val="0"/>
        <w:autoSpaceDE w:val="0"/>
        <w:autoSpaceDN w:val="0"/>
        <w:adjustRightInd w:val="0"/>
        <w:spacing w:after="0" w:line="369" w:lineRule="auto"/>
        <w:ind w:right="-1"/>
        <w:jc w:val="both"/>
        <w:rPr>
          <w:rFonts w:ascii="Arial" w:hAnsi="Arial" w:cs="Arial"/>
          <w:kern w:val="1"/>
          <w:lang w:val="es-ES"/>
        </w:rPr>
      </w:pPr>
      <w:r>
        <w:rPr>
          <w:rFonts w:ascii="Arial" w:hAnsi="Arial" w:cs="Arial"/>
          <w:kern w:val="1"/>
          <w:lang w:val="es-ES"/>
        </w:rPr>
        <w:t>Que resulta necesario entonces, fortalecer los procesos de mejora continua de la ETP, en particular de las condiciones institucionales, entornos y trayectorias formativas, atendiendo a las dificultades y obstáculos detectados en relación con el acceso, permanencia y egreso de los estudiantes, la regularidad del cursado en las diferentes trayectorias, el reingreso de alumnos y la obtención del título de estudiantes que adeudan materias del último año.</w:t>
      </w:r>
    </w:p>
    <w:p w14:paraId="3A30EA39" w14:textId="77777777" w:rsidR="004E6683" w:rsidRDefault="004E6683" w:rsidP="004E6683">
      <w:pPr>
        <w:widowControl w:val="0"/>
        <w:autoSpaceDE w:val="0"/>
        <w:autoSpaceDN w:val="0"/>
        <w:adjustRightInd w:val="0"/>
        <w:spacing w:after="0" w:line="369" w:lineRule="auto"/>
        <w:ind w:right="-1"/>
        <w:jc w:val="both"/>
        <w:rPr>
          <w:rFonts w:ascii="Arial" w:hAnsi="Arial" w:cs="Arial"/>
          <w:kern w:val="1"/>
          <w:lang w:val="es-ES"/>
        </w:rPr>
      </w:pPr>
      <w:r>
        <w:rPr>
          <w:rFonts w:ascii="Arial" w:hAnsi="Arial" w:cs="Arial"/>
          <w:kern w:val="1"/>
          <w:lang w:val="es-ES"/>
        </w:rPr>
        <w:t>Que es necesario, fortalecer ámbitos y procesos institucionales y jurisdiccionales a los efectos de ampliar la efectividad político-técnica de la acción conjunta que vienen desarrollando la cartera educativa nacional a través del INSTITUTO NACIONAL DE EDUCACIÓN TECNOLÓGICA y las autoridades educativas</w:t>
      </w:r>
      <w:r>
        <w:rPr>
          <w:rFonts w:ascii="Arial" w:hAnsi="Arial" w:cs="Arial"/>
          <w:spacing w:val="43"/>
          <w:kern w:val="1"/>
          <w:lang w:val="es-ES"/>
        </w:rPr>
        <w:t xml:space="preserve"> </w:t>
      </w:r>
      <w:r>
        <w:rPr>
          <w:rFonts w:ascii="Arial" w:hAnsi="Arial" w:cs="Arial"/>
          <w:kern w:val="1"/>
          <w:lang w:val="es-ES"/>
        </w:rPr>
        <w:t>jurisdiccionales.</w:t>
      </w:r>
    </w:p>
    <w:p w14:paraId="01965F82" w14:textId="77777777" w:rsidR="004E6683" w:rsidRDefault="004E6683" w:rsidP="004E6683">
      <w:pPr>
        <w:widowControl w:val="0"/>
        <w:autoSpaceDE w:val="0"/>
        <w:autoSpaceDN w:val="0"/>
        <w:adjustRightInd w:val="0"/>
        <w:spacing w:after="0" w:line="369" w:lineRule="auto"/>
        <w:ind w:right="-1"/>
        <w:jc w:val="both"/>
        <w:rPr>
          <w:rFonts w:ascii="Arial" w:hAnsi="Arial" w:cs="Arial"/>
          <w:kern w:val="1"/>
          <w:lang w:val="es-ES"/>
        </w:rPr>
      </w:pPr>
      <w:r>
        <w:rPr>
          <w:rFonts w:ascii="Arial" w:hAnsi="Arial" w:cs="Arial"/>
          <w:kern w:val="1"/>
          <w:lang w:val="es-ES"/>
        </w:rPr>
        <w:t>Que el MINISTERIO DE EDUCACIÓN DE LA NACIÓN, en acuerdo con  el CONSEJO FEDERAL DE EDUCACIÓN, debe establecer las políticas, los criterios, las estrategias y los procedimientos que orientan y definen la aplicación de la Ley  de  Educación Técnico</w:t>
      </w:r>
      <w:r>
        <w:rPr>
          <w:rFonts w:ascii="Arial" w:hAnsi="Arial" w:cs="Arial"/>
          <w:spacing w:val="3"/>
          <w:kern w:val="1"/>
          <w:lang w:val="es-ES"/>
        </w:rPr>
        <w:t xml:space="preserve"> </w:t>
      </w:r>
      <w:r>
        <w:rPr>
          <w:rFonts w:ascii="Arial" w:hAnsi="Arial" w:cs="Arial"/>
          <w:kern w:val="1"/>
          <w:lang w:val="es-ES"/>
        </w:rPr>
        <w:t>Profesional.</w:t>
      </w:r>
    </w:p>
    <w:p w14:paraId="00DAA6B1" w14:textId="77777777" w:rsidR="004E6683" w:rsidRDefault="004E6683" w:rsidP="004E6683">
      <w:pPr>
        <w:widowControl w:val="0"/>
        <w:autoSpaceDE w:val="0"/>
        <w:autoSpaceDN w:val="0"/>
        <w:adjustRightInd w:val="0"/>
        <w:spacing w:after="0" w:line="369" w:lineRule="auto"/>
        <w:ind w:right="-1"/>
        <w:jc w:val="both"/>
        <w:rPr>
          <w:rFonts w:ascii="Arial" w:hAnsi="Arial" w:cs="Arial"/>
          <w:kern w:val="1"/>
          <w:lang w:val="es-ES"/>
        </w:rPr>
      </w:pPr>
      <w:r>
        <w:rPr>
          <w:rFonts w:ascii="Arial" w:hAnsi="Arial" w:cs="Arial"/>
          <w:kern w:val="1"/>
          <w:lang w:val="es-ES"/>
        </w:rPr>
        <w:t>Que la Ley Nº 26.058, artículo 52, crea el Fondo Nacional para la  Educación  Técnico Profesional, con la finalidad de favorecer la inversión necesaria para dar cumplimiento a los objetivos y propósitos enunciados en el considerando  precedente,  cuyos recursos se aplican entre otras acciones, al desarrollo de proyectos institucionales conforme su artículo</w:t>
      </w:r>
      <w:r>
        <w:rPr>
          <w:rFonts w:ascii="Arial" w:hAnsi="Arial" w:cs="Arial"/>
          <w:spacing w:val="3"/>
          <w:kern w:val="1"/>
          <w:lang w:val="es-ES"/>
        </w:rPr>
        <w:t xml:space="preserve"> </w:t>
      </w:r>
      <w:r>
        <w:rPr>
          <w:rFonts w:ascii="Arial" w:hAnsi="Arial" w:cs="Arial"/>
          <w:kern w:val="1"/>
          <w:lang w:val="es-ES"/>
        </w:rPr>
        <w:t>53.</w:t>
      </w:r>
    </w:p>
    <w:p w14:paraId="5F398B13" w14:textId="77777777" w:rsidR="004E6683" w:rsidRDefault="004E6683" w:rsidP="004E6683">
      <w:pPr>
        <w:widowControl w:val="0"/>
        <w:autoSpaceDE w:val="0"/>
        <w:autoSpaceDN w:val="0"/>
        <w:adjustRightInd w:val="0"/>
        <w:spacing w:after="0" w:line="203" w:lineRule="exact"/>
        <w:ind w:right="-1"/>
        <w:rPr>
          <w:rFonts w:ascii="Verdana" w:hAnsi="Verdana" w:cs="Verdana"/>
          <w:kern w:val="1"/>
          <w:sz w:val="17"/>
          <w:szCs w:val="17"/>
          <w:lang w:val="es-ES"/>
        </w:rPr>
      </w:pPr>
      <w:r>
        <w:rPr>
          <w:rFonts w:ascii="Verdana" w:hAnsi="Verdana" w:cs="Verdana"/>
          <w:kern w:val="1"/>
          <w:sz w:val="17"/>
          <w:szCs w:val="17"/>
          <w:lang w:val="es-ES"/>
        </w:rPr>
        <w:t>Consejo Federal de Educación</w:t>
      </w:r>
    </w:p>
    <w:p w14:paraId="3D9934C6" w14:textId="77777777" w:rsidR="004E6683" w:rsidRDefault="004E6683" w:rsidP="004E668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98A6B7E" w14:textId="77777777" w:rsidR="004E6683" w:rsidRDefault="004E6683" w:rsidP="004E668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E4A9944" w14:textId="77777777" w:rsidR="004E6683" w:rsidRDefault="004E6683" w:rsidP="004E6683">
      <w:pPr>
        <w:widowControl w:val="0"/>
        <w:autoSpaceDE w:val="0"/>
        <w:autoSpaceDN w:val="0"/>
        <w:adjustRightInd w:val="0"/>
        <w:spacing w:before="3" w:after="0" w:line="240" w:lineRule="auto"/>
        <w:ind w:right="-1"/>
        <w:rPr>
          <w:rFonts w:ascii="Times New Roman" w:hAnsi="Times New Roman" w:cs="Times New Roman"/>
          <w:kern w:val="1"/>
          <w:sz w:val="24"/>
          <w:szCs w:val="24"/>
          <w:lang w:val="es-ES"/>
        </w:rPr>
      </w:pPr>
    </w:p>
    <w:p w14:paraId="5EE68D09" w14:textId="77777777" w:rsidR="004E6683" w:rsidRDefault="004E6683" w:rsidP="004E6683">
      <w:pPr>
        <w:widowControl w:val="0"/>
        <w:autoSpaceDE w:val="0"/>
        <w:autoSpaceDN w:val="0"/>
        <w:adjustRightInd w:val="0"/>
        <w:spacing w:before="98" w:after="0" w:line="369" w:lineRule="auto"/>
        <w:ind w:right="-1"/>
        <w:jc w:val="both"/>
        <w:rPr>
          <w:rFonts w:ascii="Arial" w:hAnsi="Arial" w:cs="Arial"/>
          <w:kern w:val="1"/>
          <w:lang w:val="es-ES"/>
        </w:rPr>
      </w:pPr>
      <w:r>
        <w:rPr>
          <w:rFonts w:ascii="Arial" w:hAnsi="Arial" w:cs="Arial"/>
          <w:kern w:val="1"/>
          <w:lang w:val="es-ES"/>
        </w:rPr>
        <w:t xml:space="preserve">Que es competencia del CONSEJO FEDERAL DE EDUCACIÓN acordar los procedimientos de gestión del Fondo Nacional para la Educación Técnico Profesional de acuerdo a lo dispuesto por el </w:t>
      </w:r>
      <w:r>
        <w:rPr>
          <w:rFonts w:ascii="Arial" w:hAnsi="Arial" w:cs="Arial"/>
          <w:kern w:val="1"/>
          <w:lang w:val="es-ES"/>
        </w:rPr>
        <w:lastRenderedPageBreak/>
        <w:t>artículo 43, inciso d), de la Ley Nº 26.058.</w:t>
      </w:r>
    </w:p>
    <w:p w14:paraId="4DBD691C" w14:textId="77777777" w:rsidR="004E6683" w:rsidRDefault="004E6683" w:rsidP="004E6683">
      <w:pPr>
        <w:widowControl w:val="0"/>
        <w:autoSpaceDE w:val="0"/>
        <w:autoSpaceDN w:val="0"/>
        <w:adjustRightInd w:val="0"/>
        <w:spacing w:after="0" w:line="251" w:lineRule="exact"/>
        <w:ind w:right="-1"/>
        <w:jc w:val="both"/>
        <w:rPr>
          <w:rFonts w:ascii="Arial" w:hAnsi="Arial" w:cs="Arial"/>
          <w:kern w:val="1"/>
          <w:lang w:val="es-ES"/>
        </w:rPr>
      </w:pPr>
      <w:r>
        <w:rPr>
          <w:rFonts w:ascii="Arial" w:hAnsi="Arial" w:cs="Arial"/>
          <w:kern w:val="1"/>
          <w:lang w:val="es-ES"/>
        </w:rPr>
        <w:t>Que el INSTITUTO NACIONAL DE EDUCACIÓN TECNOLÓGICA DEL</w:t>
      </w:r>
    </w:p>
    <w:p w14:paraId="76764504" w14:textId="77777777" w:rsidR="004E6683" w:rsidRDefault="004E6683" w:rsidP="004E6683">
      <w:pPr>
        <w:widowControl w:val="0"/>
        <w:autoSpaceDE w:val="0"/>
        <w:autoSpaceDN w:val="0"/>
        <w:adjustRightInd w:val="0"/>
        <w:spacing w:before="138" w:after="0" w:line="369" w:lineRule="auto"/>
        <w:ind w:right="-1"/>
        <w:jc w:val="both"/>
        <w:rPr>
          <w:rFonts w:ascii="Arial" w:hAnsi="Arial" w:cs="Arial"/>
          <w:kern w:val="1"/>
          <w:lang w:val="es-ES"/>
        </w:rPr>
      </w:pPr>
      <w:r>
        <w:rPr>
          <w:rFonts w:ascii="Arial" w:hAnsi="Arial" w:cs="Arial"/>
          <w:kern w:val="1"/>
          <w:lang w:val="es-ES"/>
        </w:rPr>
        <w:t>MINISTERIO DE EDUCACIÓN DE LA NACIÓN tiene a su cargo la administración del  Fondo Nacional para la  Educación  Técnico  Profesional,  en  el  marco  de  los  lineamientos y  procedimientos  acordados  por  el  CONSEJO  FEDERAL  DE  EDUCACIÓN (Anexo I de la Resolución CFE Nº 175/12 “Mejora continua de la calidad de los entornos formativos y condiciones institucionales de  la  Educación  Técnico  Profesional”) siendo, además, responsable de determinar  y proponer al Consejo Federal  las inversiones a ser financiadas con dicho fondo de acuerdo al artículo 45, inciso a), de la Ley Nº</w:t>
      </w:r>
      <w:r>
        <w:rPr>
          <w:rFonts w:ascii="Arial" w:hAnsi="Arial" w:cs="Arial"/>
          <w:spacing w:val="-1"/>
          <w:kern w:val="1"/>
          <w:lang w:val="es-ES"/>
        </w:rPr>
        <w:t xml:space="preserve"> </w:t>
      </w:r>
      <w:r>
        <w:rPr>
          <w:rFonts w:ascii="Arial" w:hAnsi="Arial" w:cs="Arial"/>
          <w:kern w:val="1"/>
          <w:lang w:val="es-ES"/>
        </w:rPr>
        <w:t>26.058.</w:t>
      </w:r>
    </w:p>
    <w:p w14:paraId="32428F3C" w14:textId="77777777" w:rsidR="004E6683" w:rsidRDefault="004E6683" w:rsidP="004E6683">
      <w:pPr>
        <w:widowControl w:val="0"/>
        <w:autoSpaceDE w:val="0"/>
        <w:autoSpaceDN w:val="0"/>
        <w:adjustRightInd w:val="0"/>
        <w:spacing w:after="0" w:line="369" w:lineRule="auto"/>
        <w:ind w:right="-1"/>
        <w:jc w:val="both"/>
        <w:rPr>
          <w:rFonts w:ascii="Arial" w:hAnsi="Arial" w:cs="Arial"/>
          <w:kern w:val="1"/>
          <w:lang w:val="es-ES"/>
        </w:rPr>
      </w:pPr>
      <w:r>
        <w:rPr>
          <w:rFonts w:ascii="Arial" w:hAnsi="Arial" w:cs="Arial"/>
          <w:kern w:val="1"/>
          <w:lang w:val="es-ES"/>
        </w:rPr>
        <w:t>Que por Resolución CFE Nº 175/12, el MINISTERIO DE EDUCACIÓN DE LA NACIÓN conserva la facultad de instrumentar, en acuerdo con  las  jurisdicciones educativas, diferentes alternativas de ejecución de los recursos previstos en el Fondo Nacional cuando medien circunstancias que así lo</w:t>
      </w:r>
      <w:r>
        <w:rPr>
          <w:rFonts w:ascii="Arial" w:hAnsi="Arial" w:cs="Arial"/>
          <w:spacing w:val="22"/>
          <w:kern w:val="1"/>
          <w:lang w:val="es-ES"/>
        </w:rPr>
        <w:t xml:space="preserve"> </w:t>
      </w:r>
      <w:r>
        <w:rPr>
          <w:rFonts w:ascii="Arial" w:hAnsi="Arial" w:cs="Arial"/>
          <w:kern w:val="1"/>
          <w:lang w:val="es-ES"/>
        </w:rPr>
        <w:t>justifiquen.</w:t>
      </w:r>
    </w:p>
    <w:p w14:paraId="3E7DB01D" w14:textId="77777777" w:rsidR="004E6683" w:rsidRDefault="004E6683" w:rsidP="004E6683">
      <w:pPr>
        <w:widowControl w:val="0"/>
        <w:autoSpaceDE w:val="0"/>
        <w:autoSpaceDN w:val="0"/>
        <w:adjustRightInd w:val="0"/>
        <w:spacing w:after="0" w:line="369" w:lineRule="auto"/>
        <w:ind w:right="-1"/>
        <w:jc w:val="both"/>
        <w:rPr>
          <w:rFonts w:ascii="Arial" w:hAnsi="Arial" w:cs="Arial"/>
          <w:kern w:val="1"/>
          <w:lang w:val="es-ES"/>
        </w:rPr>
      </w:pPr>
      <w:r>
        <w:rPr>
          <w:rFonts w:ascii="Arial" w:hAnsi="Arial" w:cs="Arial"/>
          <w:kern w:val="1"/>
          <w:lang w:val="es-ES"/>
        </w:rPr>
        <w:t>Que la temática que aborda la presente resolución fue considerada  y analizada en   el LXXV Encuentro Federal de Educación Trabajo oportunidad en  que  la  Comisión  Federal para la Educación Técnico Profesional consensuó la necesidad  de  implementar   un Programa Federal en torno a la</w:t>
      </w:r>
      <w:r>
        <w:rPr>
          <w:rFonts w:ascii="Arial" w:hAnsi="Arial" w:cs="Arial"/>
          <w:spacing w:val="10"/>
          <w:kern w:val="1"/>
          <w:lang w:val="es-ES"/>
        </w:rPr>
        <w:t xml:space="preserve"> </w:t>
      </w:r>
      <w:r>
        <w:rPr>
          <w:rFonts w:ascii="Arial" w:hAnsi="Arial" w:cs="Arial"/>
          <w:kern w:val="1"/>
          <w:lang w:val="es-ES"/>
        </w:rPr>
        <w:t>misma.</w:t>
      </w:r>
    </w:p>
    <w:p w14:paraId="76DA0EAA" w14:textId="77777777" w:rsidR="004E6683" w:rsidRDefault="004E6683" w:rsidP="004E6683">
      <w:pPr>
        <w:widowControl w:val="0"/>
        <w:autoSpaceDE w:val="0"/>
        <w:autoSpaceDN w:val="0"/>
        <w:adjustRightInd w:val="0"/>
        <w:spacing w:after="0" w:line="369" w:lineRule="auto"/>
        <w:ind w:right="-1"/>
        <w:jc w:val="both"/>
        <w:rPr>
          <w:rFonts w:ascii="Arial" w:hAnsi="Arial" w:cs="Arial"/>
          <w:kern w:val="1"/>
          <w:lang w:val="es-ES"/>
        </w:rPr>
      </w:pPr>
      <w:r>
        <w:rPr>
          <w:rFonts w:ascii="Arial" w:hAnsi="Arial" w:cs="Arial"/>
          <w:kern w:val="1"/>
          <w:lang w:val="es-ES"/>
        </w:rPr>
        <w:t>Que la presente medida se adopta con el voto afirmativo de todos los miembros de esta Asamblea Federal, a excepción de las provincias de Jujuy, Santa Cruz y Santiago del Estero por ausencia de sus representantes.</w:t>
      </w:r>
    </w:p>
    <w:p w14:paraId="26719090" w14:textId="77777777" w:rsidR="004E6683" w:rsidRDefault="004E6683" w:rsidP="004E6683">
      <w:pPr>
        <w:widowControl w:val="0"/>
        <w:autoSpaceDE w:val="0"/>
        <w:autoSpaceDN w:val="0"/>
        <w:adjustRightInd w:val="0"/>
        <w:spacing w:before="10" w:after="0" w:line="240" w:lineRule="auto"/>
        <w:ind w:right="-1"/>
        <w:rPr>
          <w:rFonts w:ascii="Times New Roman" w:hAnsi="Times New Roman" w:cs="Times New Roman"/>
          <w:kern w:val="1"/>
          <w:sz w:val="32"/>
          <w:szCs w:val="32"/>
          <w:lang w:val="es-ES"/>
        </w:rPr>
      </w:pPr>
    </w:p>
    <w:p w14:paraId="6DC3A114" w14:textId="77777777" w:rsidR="004E6683" w:rsidRDefault="004E6683" w:rsidP="004E6683">
      <w:pPr>
        <w:widowControl w:val="0"/>
        <w:autoSpaceDE w:val="0"/>
        <w:autoSpaceDN w:val="0"/>
        <w:adjustRightInd w:val="0"/>
        <w:spacing w:before="1" w:after="0" w:line="240" w:lineRule="auto"/>
        <w:ind w:right="-1"/>
        <w:jc w:val="both"/>
        <w:rPr>
          <w:rFonts w:ascii="Arial" w:hAnsi="Arial" w:cs="Arial"/>
          <w:kern w:val="1"/>
          <w:lang w:val="es-ES"/>
        </w:rPr>
      </w:pPr>
      <w:r>
        <w:rPr>
          <w:rFonts w:ascii="Arial" w:hAnsi="Arial" w:cs="Arial"/>
          <w:kern w:val="1"/>
          <w:lang w:val="es-ES"/>
        </w:rPr>
        <w:t>Por ello,</w:t>
      </w:r>
    </w:p>
    <w:p w14:paraId="05076206" w14:textId="77777777" w:rsidR="004E6683" w:rsidRDefault="004E6683" w:rsidP="004E6683">
      <w:pPr>
        <w:widowControl w:val="0"/>
        <w:autoSpaceDE w:val="0"/>
        <w:autoSpaceDN w:val="0"/>
        <w:adjustRightInd w:val="0"/>
        <w:spacing w:before="135" w:after="0" w:line="369" w:lineRule="auto"/>
        <w:ind w:right="-1"/>
        <w:rPr>
          <w:rFonts w:ascii="Arial" w:hAnsi="Arial" w:cs="Arial"/>
          <w:kern w:val="1"/>
          <w:lang w:val="es-ES"/>
        </w:rPr>
      </w:pPr>
      <w:r>
        <w:rPr>
          <w:rFonts w:ascii="Arial" w:hAnsi="Arial" w:cs="Arial"/>
          <w:kern w:val="1"/>
          <w:lang w:val="es-ES"/>
        </w:rPr>
        <w:t>LA L ASAMBLEA DEL CONSEJO FEDERAL DE EDUCACIÓN RESUELVE:</w:t>
      </w:r>
    </w:p>
    <w:p w14:paraId="07482712" w14:textId="77777777" w:rsidR="004E6683" w:rsidRDefault="004E6683" w:rsidP="004E6683">
      <w:pPr>
        <w:widowControl w:val="0"/>
        <w:autoSpaceDE w:val="0"/>
        <w:autoSpaceDN w:val="0"/>
        <w:adjustRightInd w:val="0"/>
        <w:spacing w:before="1" w:after="0" w:line="369" w:lineRule="auto"/>
        <w:ind w:right="-1"/>
        <w:jc w:val="both"/>
        <w:rPr>
          <w:rFonts w:ascii="Arial" w:hAnsi="Arial" w:cs="Arial"/>
          <w:kern w:val="1"/>
          <w:lang w:val="es-ES"/>
        </w:rPr>
      </w:pPr>
      <w:r>
        <w:rPr>
          <w:rFonts w:ascii="Arial" w:hAnsi="Arial" w:cs="Arial"/>
          <w:kern w:val="1"/>
          <w:lang w:val="es-ES"/>
        </w:rPr>
        <w:t>ARTÍCULO 1º.- Aprobar, extendiendo los alcances de lo  establecido  en  la  Resolución CFE Nº 175/12, el Programa Federal de “Asistencia Técnica Institucional y Jurisdiccional”    a ser implementado en instituciones de Educación Técnico  Profesional  de  nivel  secundario de gestión estatal, dependientes de las provincias y de la Ciudad</w:t>
      </w:r>
      <w:r>
        <w:rPr>
          <w:rFonts w:ascii="Arial" w:hAnsi="Arial" w:cs="Arial"/>
          <w:spacing w:val="-10"/>
          <w:kern w:val="1"/>
          <w:lang w:val="es-ES"/>
        </w:rPr>
        <w:t xml:space="preserve"> </w:t>
      </w:r>
      <w:r>
        <w:rPr>
          <w:rFonts w:ascii="Arial" w:hAnsi="Arial" w:cs="Arial"/>
          <w:kern w:val="1"/>
          <w:lang w:val="es-ES"/>
        </w:rPr>
        <w:t>Autónoma</w:t>
      </w:r>
    </w:p>
    <w:p w14:paraId="760F9B6D" w14:textId="77777777" w:rsidR="004E6683" w:rsidRDefault="004E6683" w:rsidP="004E6683">
      <w:pPr>
        <w:widowControl w:val="0"/>
        <w:autoSpaceDE w:val="0"/>
        <w:autoSpaceDN w:val="0"/>
        <w:adjustRightInd w:val="0"/>
        <w:spacing w:after="0" w:line="203" w:lineRule="exact"/>
        <w:ind w:right="-1"/>
        <w:rPr>
          <w:rFonts w:ascii="Verdana" w:hAnsi="Verdana" w:cs="Verdana"/>
          <w:kern w:val="1"/>
          <w:sz w:val="17"/>
          <w:szCs w:val="17"/>
          <w:lang w:val="es-ES"/>
        </w:rPr>
      </w:pPr>
      <w:r>
        <w:rPr>
          <w:rFonts w:ascii="Verdana" w:hAnsi="Verdana" w:cs="Verdana"/>
          <w:kern w:val="1"/>
          <w:sz w:val="17"/>
          <w:szCs w:val="17"/>
          <w:lang w:val="es-ES"/>
        </w:rPr>
        <w:t>Consejo Federal de Educación</w:t>
      </w:r>
    </w:p>
    <w:p w14:paraId="4FCAA626" w14:textId="77777777" w:rsidR="004E6683" w:rsidRDefault="004E6683" w:rsidP="004E668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C54DBE5" w14:textId="77777777" w:rsidR="004E6683" w:rsidRDefault="004E6683" w:rsidP="004E668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E849CBC" w14:textId="77777777" w:rsidR="004E6683" w:rsidRDefault="004E6683" w:rsidP="004E6683">
      <w:pPr>
        <w:widowControl w:val="0"/>
        <w:autoSpaceDE w:val="0"/>
        <w:autoSpaceDN w:val="0"/>
        <w:adjustRightInd w:val="0"/>
        <w:spacing w:before="3" w:after="0" w:line="240" w:lineRule="auto"/>
        <w:ind w:right="-1"/>
        <w:rPr>
          <w:rFonts w:ascii="Times New Roman" w:hAnsi="Times New Roman" w:cs="Times New Roman"/>
          <w:kern w:val="1"/>
          <w:sz w:val="24"/>
          <w:szCs w:val="24"/>
          <w:lang w:val="es-ES"/>
        </w:rPr>
      </w:pPr>
    </w:p>
    <w:p w14:paraId="507DA925" w14:textId="77777777" w:rsidR="004E6683" w:rsidRDefault="004E6683" w:rsidP="004E6683">
      <w:pPr>
        <w:widowControl w:val="0"/>
        <w:autoSpaceDE w:val="0"/>
        <w:autoSpaceDN w:val="0"/>
        <w:adjustRightInd w:val="0"/>
        <w:spacing w:before="98" w:after="0" w:line="369" w:lineRule="auto"/>
        <w:ind w:right="-1"/>
        <w:rPr>
          <w:rFonts w:ascii="Arial" w:hAnsi="Arial" w:cs="Arial"/>
          <w:kern w:val="1"/>
          <w:lang w:val="es-ES"/>
        </w:rPr>
      </w:pPr>
      <w:r>
        <w:rPr>
          <w:rFonts w:ascii="Arial" w:hAnsi="Arial" w:cs="Arial"/>
          <w:kern w:val="1"/>
          <w:lang w:val="es-ES"/>
        </w:rPr>
        <w:t>de Buenos Aires, cuyos objetivos y principales líneas  de acción del  plan de trabajo 2013, se explicitan en el Anexo I que forma parte de la presente</w:t>
      </w:r>
      <w:r>
        <w:rPr>
          <w:rFonts w:ascii="Arial" w:hAnsi="Arial" w:cs="Arial"/>
          <w:spacing w:val="43"/>
          <w:kern w:val="1"/>
          <w:lang w:val="es-ES"/>
        </w:rPr>
        <w:t xml:space="preserve"> </w:t>
      </w:r>
      <w:r>
        <w:rPr>
          <w:rFonts w:ascii="Arial" w:hAnsi="Arial" w:cs="Arial"/>
          <w:kern w:val="1"/>
          <w:lang w:val="es-ES"/>
        </w:rPr>
        <w:t>resolución.</w:t>
      </w:r>
    </w:p>
    <w:p w14:paraId="7FCEC9E7" w14:textId="77777777" w:rsidR="004E6683" w:rsidRDefault="004E6683" w:rsidP="004E6683">
      <w:pPr>
        <w:widowControl w:val="0"/>
        <w:tabs>
          <w:tab w:val="left" w:pos="1781"/>
          <w:tab w:val="left" w:pos="2369"/>
          <w:tab w:val="left" w:pos="3677"/>
          <w:tab w:val="left" w:pos="4298"/>
          <w:tab w:val="left" w:pos="4716"/>
          <w:tab w:val="left" w:pos="6151"/>
          <w:tab w:val="left" w:pos="7546"/>
          <w:tab w:val="left" w:pos="8105"/>
        </w:tabs>
        <w:autoSpaceDE w:val="0"/>
        <w:autoSpaceDN w:val="0"/>
        <w:adjustRightInd w:val="0"/>
        <w:spacing w:after="0" w:line="367" w:lineRule="auto"/>
        <w:ind w:right="-1"/>
        <w:rPr>
          <w:rFonts w:ascii="Arial" w:hAnsi="Arial" w:cs="Arial"/>
          <w:kern w:val="1"/>
          <w:lang w:val="es-ES"/>
        </w:rPr>
      </w:pPr>
      <w:r>
        <w:rPr>
          <w:rFonts w:ascii="Arial" w:hAnsi="Arial" w:cs="Arial"/>
          <w:kern w:val="1"/>
          <w:lang w:val="es-ES"/>
        </w:rPr>
        <w:t>ARTICULO</w:t>
      </w:r>
      <w:r>
        <w:rPr>
          <w:rFonts w:ascii="Times New Roman" w:hAnsi="Times New Roman" w:cs="Times New Roman"/>
          <w:kern w:val="1"/>
          <w:lang w:val="es-ES"/>
        </w:rPr>
        <w:tab/>
      </w:r>
      <w:r>
        <w:rPr>
          <w:rFonts w:ascii="Arial" w:hAnsi="Arial" w:cs="Arial"/>
          <w:kern w:val="1"/>
          <w:lang w:val="es-ES"/>
        </w:rPr>
        <w:t>2º.-</w:t>
      </w:r>
      <w:r>
        <w:rPr>
          <w:rFonts w:ascii="Times New Roman" w:hAnsi="Times New Roman" w:cs="Times New Roman"/>
          <w:kern w:val="1"/>
          <w:lang w:val="es-ES"/>
        </w:rPr>
        <w:tab/>
      </w:r>
      <w:r>
        <w:rPr>
          <w:rFonts w:ascii="Arial" w:hAnsi="Arial" w:cs="Arial"/>
          <w:kern w:val="1"/>
          <w:lang w:val="es-ES"/>
        </w:rPr>
        <w:t>Establecer</w:t>
      </w:r>
      <w:r>
        <w:rPr>
          <w:rFonts w:ascii="Times New Roman" w:hAnsi="Times New Roman" w:cs="Times New Roman"/>
          <w:kern w:val="1"/>
          <w:lang w:val="es-ES"/>
        </w:rPr>
        <w:tab/>
      </w:r>
      <w:r>
        <w:rPr>
          <w:rFonts w:ascii="Arial" w:hAnsi="Arial" w:cs="Arial"/>
          <w:kern w:val="1"/>
          <w:lang w:val="es-ES"/>
        </w:rPr>
        <w:t>que</w:t>
      </w:r>
      <w:r>
        <w:rPr>
          <w:rFonts w:ascii="Times New Roman" w:hAnsi="Times New Roman" w:cs="Times New Roman"/>
          <w:kern w:val="1"/>
          <w:lang w:val="es-ES"/>
        </w:rPr>
        <w:tab/>
      </w:r>
      <w:r>
        <w:rPr>
          <w:rFonts w:ascii="Arial" w:hAnsi="Arial" w:cs="Arial"/>
          <w:kern w:val="1"/>
          <w:lang w:val="es-ES"/>
        </w:rPr>
        <w:t>el</w:t>
      </w:r>
      <w:r>
        <w:rPr>
          <w:rFonts w:ascii="Times New Roman" w:hAnsi="Times New Roman" w:cs="Times New Roman"/>
          <w:kern w:val="1"/>
          <w:lang w:val="es-ES"/>
        </w:rPr>
        <w:tab/>
      </w:r>
      <w:r>
        <w:rPr>
          <w:rFonts w:ascii="Arial" w:hAnsi="Arial" w:cs="Arial"/>
          <w:kern w:val="1"/>
          <w:lang w:val="es-ES"/>
        </w:rPr>
        <w:t>INSTITUTO</w:t>
      </w:r>
      <w:r>
        <w:rPr>
          <w:rFonts w:ascii="Times New Roman" w:hAnsi="Times New Roman" w:cs="Times New Roman"/>
          <w:kern w:val="1"/>
          <w:lang w:val="es-ES"/>
        </w:rPr>
        <w:tab/>
      </w:r>
      <w:r>
        <w:rPr>
          <w:rFonts w:ascii="Arial" w:hAnsi="Arial" w:cs="Arial"/>
          <w:kern w:val="1"/>
          <w:lang w:val="es-ES"/>
        </w:rPr>
        <w:t>NACIONAL</w:t>
      </w:r>
      <w:r>
        <w:rPr>
          <w:rFonts w:ascii="Times New Roman" w:hAnsi="Times New Roman" w:cs="Times New Roman"/>
          <w:kern w:val="1"/>
          <w:lang w:val="es-ES"/>
        </w:rPr>
        <w:tab/>
      </w:r>
      <w:r>
        <w:rPr>
          <w:rFonts w:ascii="Arial" w:hAnsi="Arial" w:cs="Arial"/>
          <w:kern w:val="1"/>
          <w:lang w:val="es-ES"/>
        </w:rPr>
        <w:t>DE</w:t>
      </w:r>
      <w:r>
        <w:rPr>
          <w:rFonts w:ascii="Times New Roman" w:hAnsi="Times New Roman" w:cs="Times New Roman"/>
          <w:kern w:val="1"/>
          <w:lang w:val="es-ES"/>
        </w:rPr>
        <w:tab/>
      </w:r>
      <w:r>
        <w:rPr>
          <w:rFonts w:ascii="Arial" w:hAnsi="Arial" w:cs="Arial"/>
          <w:spacing w:val="-1"/>
          <w:kern w:val="1"/>
          <w:lang w:val="es-ES"/>
        </w:rPr>
        <w:t xml:space="preserve">EDUCACIÓN </w:t>
      </w:r>
      <w:r>
        <w:rPr>
          <w:rFonts w:ascii="Arial" w:hAnsi="Arial" w:cs="Arial"/>
          <w:kern w:val="1"/>
          <w:lang w:val="es-ES"/>
        </w:rPr>
        <w:t>TECNOLÓGICA DEL MINISTERIO DE EDUCACIÓN DE LA NACIÓN en articulación</w:t>
      </w:r>
      <w:r>
        <w:rPr>
          <w:rFonts w:ascii="Arial" w:hAnsi="Arial" w:cs="Arial"/>
          <w:spacing w:val="-32"/>
          <w:kern w:val="1"/>
          <w:lang w:val="es-ES"/>
        </w:rPr>
        <w:t xml:space="preserve"> </w:t>
      </w:r>
      <w:r>
        <w:rPr>
          <w:rFonts w:ascii="Arial" w:hAnsi="Arial" w:cs="Arial"/>
          <w:kern w:val="1"/>
          <w:lang w:val="es-ES"/>
        </w:rPr>
        <w:t>con</w:t>
      </w:r>
    </w:p>
    <w:p w14:paraId="3B249E7A" w14:textId="77777777" w:rsidR="004E6683" w:rsidRDefault="004E6683" w:rsidP="004E6683">
      <w:pPr>
        <w:widowControl w:val="0"/>
        <w:autoSpaceDE w:val="0"/>
        <w:autoSpaceDN w:val="0"/>
        <w:adjustRightInd w:val="0"/>
        <w:spacing w:before="4" w:after="0" w:line="369" w:lineRule="auto"/>
        <w:ind w:right="-1"/>
        <w:rPr>
          <w:rFonts w:ascii="Arial" w:hAnsi="Arial" w:cs="Arial"/>
          <w:kern w:val="1"/>
          <w:lang w:val="es-ES"/>
        </w:rPr>
      </w:pPr>
      <w:r>
        <w:rPr>
          <w:rFonts w:ascii="Arial" w:hAnsi="Arial" w:cs="Arial"/>
          <w:kern w:val="1"/>
          <w:lang w:val="es-ES"/>
        </w:rPr>
        <w:lastRenderedPageBreak/>
        <w:t>las jurisdicciones, tendrá a su cargo  la  administración  y  gestión  del  programa. ARTÍCULO 3º.- Regístrese, comuníquese, notifíquese a los integrantes del CONSEJO FEDERAL DE EDUCACIÓN y cumplido,</w:t>
      </w:r>
      <w:r>
        <w:rPr>
          <w:rFonts w:ascii="Arial" w:hAnsi="Arial" w:cs="Arial"/>
          <w:spacing w:val="12"/>
          <w:kern w:val="1"/>
          <w:lang w:val="es-ES"/>
        </w:rPr>
        <w:t xml:space="preserve"> </w:t>
      </w:r>
      <w:r>
        <w:rPr>
          <w:rFonts w:ascii="Arial" w:hAnsi="Arial" w:cs="Arial"/>
          <w:kern w:val="1"/>
          <w:lang w:val="es-ES"/>
        </w:rPr>
        <w:t>archívese.</w:t>
      </w:r>
    </w:p>
    <w:p w14:paraId="06E07608" w14:textId="77777777" w:rsidR="004E6683" w:rsidRDefault="004E6683" w:rsidP="004E6683">
      <w:pPr>
        <w:widowControl w:val="0"/>
        <w:autoSpaceDE w:val="0"/>
        <w:autoSpaceDN w:val="0"/>
        <w:adjustRightInd w:val="0"/>
        <w:spacing w:before="7" w:after="0" w:line="240" w:lineRule="auto"/>
        <w:ind w:right="-1"/>
        <w:rPr>
          <w:rFonts w:ascii="Times New Roman" w:hAnsi="Times New Roman" w:cs="Times New Roman"/>
          <w:kern w:val="1"/>
          <w:sz w:val="33"/>
          <w:szCs w:val="33"/>
          <w:lang w:val="es-ES"/>
        </w:rPr>
      </w:pPr>
    </w:p>
    <w:p w14:paraId="6C1CBDDC" w14:textId="77777777" w:rsidR="004E6683" w:rsidRDefault="004E6683" w:rsidP="004E6683">
      <w:pPr>
        <w:widowControl w:val="0"/>
        <w:autoSpaceDE w:val="0"/>
        <w:autoSpaceDN w:val="0"/>
        <w:adjustRightInd w:val="0"/>
        <w:spacing w:after="0" w:line="240" w:lineRule="auto"/>
        <w:ind w:right="-1"/>
        <w:rPr>
          <w:rFonts w:ascii="Arial" w:hAnsi="Arial" w:cs="Arial"/>
          <w:b/>
          <w:bCs/>
          <w:kern w:val="1"/>
          <w:lang w:val="es-ES"/>
        </w:rPr>
      </w:pPr>
      <w:r>
        <w:rPr>
          <w:rFonts w:ascii="Arial" w:hAnsi="Arial" w:cs="Arial"/>
          <w:b/>
          <w:bCs/>
          <w:kern w:val="1"/>
          <w:lang w:val="es-ES"/>
        </w:rPr>
        <w:t>Firman:</w:t>
      </w:r>
    </w:p>
    <w:p w14:paraId="25ACA087" w14:textId="77777777" w:rsidR="004E6683" w:rsidRDefault="004E6683" w:rsidP="004E6683">
      <w:pPr>
        <w:widowControl w:val="0"/>
        <w:autoSpaceDE w:val="0"/>
        <w:autoSpaceDN w:val="0"/>
        <w:adjustRightInd w:val="0"/>
        <w:spacing w:before="136" w:after="0" w:line="240" w:lineRule="auto"/>
        <w:ind w:right="-1"/>
        <w:rPr>
          <w:rFonts w:ascii="Arial" w:hAnsi="Arial" w:cs="Arial"/>
          <w:b/>
          <w:bCs/>
          <w:kern w:val="1"/>
          <w:lang w:val="es-ES"/>
        </w:rPr>
      </w:pPr>
      <w:r>
        <w:rPr>
          <w:rFonts w:ascii="Arial" w:hAnsi="Arial" w:cs="Arial"/>
          <w:b/>
          <w:bCs/>
          <w:kern w:val="1"/>
          <w:lang w:val="es-ES"/>
        </w:rPr>
        <w:t xml:space="preserve">Prof. Alberto </w:t>
      </w:r>
      <w:proofErr w:type="spellStart"/>
      <w:r>
        <w:rPr>
          <w:rFonts w:ascii="Arial" w:hAnsi="Arial" w:cs="Arial"/>
          <w:b/>
          <w:bCs/>
          <w:kern w:val="1"/>
          <w:lang w:val="es-ES"/>
        </w:rPr>
        <w:t>Sileoni</w:t>
      </w:r>
      <w:proofErr w:type="spellEnd"/>
      <w:r>
        <w:rPr>
          <w:rFonts w:ascii="Arial" w:hAnsi="Arial" w:cs="Arial"/>
          <w:b/>
          <w:bCs/>
          <w:kern w:val="1"/>
          <w:lang w:val="es-ES"/>
        </w:rPr>
        <w:t xml:space="preserve"> – Ministro de Educación</w:t>
      </w:r>
    </w:p>
    <w:p w14:paraId="6A971B67" w14:textId="77777777" w:rsidR="004E6683" w:rsidRDefault="004E6683" w:rsidP="004E6683">
      <w:pPr>
        <w:widowControl w:val="0"/>
        <w:autoSpaceDE w:val="0"/>
        <w:autoSpaceDN w:val="0"/>
        <w:adjustRightInd w:val="0"/>
        <w:spacing w:before="138" w:after="0" w:line="240" w:lineRule="auto"/>
        <w:ind w:right="-1"/>
        <w:rPr>
          <w:rFonts w:ascii="Arial" w:hAnsi="Arial" w:cs="Arial"/>
          <w:b/>
          <w:bCs/>
          <w:kern w:val="1"/>
          <w:lang w:val="es-ES"/>
        </w:rPr>
      </w:pPr>
      <w:r>
        <w:rPr>
          <w:rFonts w:ascii="Arial" w:hAnsi="Arial" w:cs="Arial"/>
          <w:b/>
          <w:bCs/>
          <w:kern w:val="1"/>
          <w:lang w:val="es-ES"/>
        </w:rPr>
        <w:t xml:space="preserve">Dr. Daniel </w:t>
      </w:r>
      <w:proofErr w:type="spellStart"/>
      <w:r>
        <w:rPr>
          <w:rFonts w:ascii="Arial" w:hAnsi="Arial" w:cs="Arial"/>
          <w:b/>
          <w:bCs/>
          <w:kern w:val="1"/>
          <w:lang w:val="es-ES"/>
        </w:rPr>
        <w:t>Belinche</w:t>
      </w:r>
      <w:proofErr w:type="spellEnd"/>
      <w:r>
        <w:rPr>
          <w:rFonts w:ascii="Arial" w:hAnsi="Arial" w:cs="Arial"/>
          <w:b/>
          <w:bCs/>
          <w:kern w:val="1"/>
          <w:lang w:val="es-ES"/>
        </w:rPr>
        <w:t xml:space="preserve"> – Secretario General del CFE</w:t>
      </w:r>
    </w:p>
    <w:p w14:paraId="293C65CC" w14:textId="77777777" w:rsidR="004E6683" w:rsidRDefault="004E6683" w:rsidP="004E6683">
      <w:pPr>
        <w:widowControl w:val="0"/>
        <w:autoSpaceDE w:val="0"/>
        <w:autoSpaceDN w:val="0"/>
        <w:adjustRightInd w:val="0"/>
        <w:spacing w:after="0" w:line="240" w:lineRule="auto"/>
        <w:ind w:right="-1"/>
        <w:rPr>
          <w:rFonts w:ascii="Times New Roman" w:hAnsi="Times New Roman" w:cs="Times New Roman"/>
          <w:b/>
          <w:bCs/>
          <w:kern w:val="1"/>
          <w:sz w:val="24"/>
          <w:szCs w:val="24"/>
          <w:lang w:val="es-ES"/>
        </w:rPr>
      </w:pPr>
    </w:p>
    <w:p w14:paraId="0D19FA2F" w14:textId="77777777" w:rsidR="004E6683" w:rsidRDefault="004E6683" w:rsidP="004E6683">
      <w:pPr>
        <w:widowControl w:val="0"/>
        <w:autoSpaceDE w:val="0"/>
        <w:autoSpaceDN w:val="0"/>
        <w:adjustRightInd w:val="0"/>
        <w:spacing w:before="5" w:after="0" w:line="240" w:lineRule="auto"/>
        <w:ind w:right="-1"/>
        <w:rPr>
          <w:rFonts w:ascii="Times New Roman" w:hAnsi="Times New Roman" w:cs="Times New Roman"/>
          <w:b/>
          <w:bCs/>
          <w:kern w:val="1"/>
          <w:sz w:val="32"/>
          <w:szCs w:val="32"/>
          <w:lang w:val="es-ES"/>
        </w:rPr>
      </w:pPr>
    </w:p>
    <w:p w14:paraId="389FA3F5" w14:textId="77777777" w:rsidR="004E6683" w:rsidRDefault="004E6683" w:rsidP="004E6683">
      <w:pPr>
        <w:widowControl w:val="0"/>
        <w:autoSpaceDE w:val="0"/>
        <w:autoSpaceDN w:val="0"/>
        <w:adjustRightInd w:val="0"/>
        <w:spacing w:before="1" w:after="0" w:line="240" w:lineRule="auto"/>
        <w:ind w:right="-1"/>
        <w:rPr>
          <w:rFonts w:ascii="Arial" w:hAnsi="Arial" w:cs="Arial"/>
          <w:b/>
          <w:bCs/>
          <w:kern w:val="1"/>
          <w:lang w:val="es-ES"/>
        </w:rPr>
      </w:pPr>
      <w:r>
        <w:rPr>
          <w:rFonts w:ascii="Arial" w:hAnsi="Arial" w:cs="Arial"/>
          <w:b/>
          <w:bCs/>
          <w:kern w:val="1"/>
          <w:lang w:val="es-ES"/>
        </w:rPr>
        <w:t>Resolución CFE Nº 197/13</w:t>
      </w:r>
    </w:p>
    <w:p w14:paraId="6CDB0543" w14:textId="39F7095A" w:rsidR="00592F1B" w:rsidRPr="00AC3BA6" w:rsidRDefault="00592F1B" w:rsidP="004E6683">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4E6683"/>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styleId="Textoennegrita">
    <w:name w:val="Strong"/>
    <w:basedOn w:val="Fuentedeprrafopredeter"/>
    <w:uiPriority w:val="22"/>
    <w:qFormat/>
    <w:rsid w:val="004E6683"/>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styleId="Textoennegrita">
    <w:name w:val="Strong"/>
    <w:basedOn w:val="Fuentedeprrafopredeter"/>
    <w:uiPriority w:val="22"/>
    <w:qFormat/>
    <w:rsid w:val="004E6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754</Words>
  <Characters>4151</Characters>
  <Application>Microsoft Macintosh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2021-05-20T21:26:00Z</dcterms:created>
  <dcterms:modified xsi:type="dcterms:W3CDTF">2021-05-20T21:26:00Z</dcterms:modified>
</cp:coreProperties>
</file>