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377E8" w14:textId="77777777" w:rsidR="00F90E46" w:rsidRDefault="00F90E46" w:rsidP="00F90E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ABBC783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0E1CA53" w14:textId="77777777" w:rsidR="00F90E46" w:rsidRDefault="00F90E46" w:rsidP="00F90E4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29"/>
          <w:szCs w:val="29"/>
          <w:lang w:val="es-ES"/>
        </w:rPr>
      </w:pPr>
    </w:p>
    <w:p w14:paraId="36CB7442" w14:textId="77777777" w:rsidR="00F90E46" w:rsidRDefault="00F90E46" w:rsidP="00F90E46">
      <w:pPr>
        <w:widowControl w:val="0"/>
        <w:autoSpaceDE w:val="0"/>
        <w:autoSpaceDN w:val="0"/>
        <w:adjustRightInd w:val="0"/>
        <w:spacing w:before="99"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SE MODIFICAN LOS VALORES DEL MONTO DE LAS ASIGNACIONES FAMILIARES </w:t>
      </w:r>
    </w:p>
    <w:p w14:paraId="211BB4E9" w14:textId="3637CA97" w:rsidR="00F90E46" w:rsidRDefault="00F90E46" w:rsidP="00F90E46">
      <w:pPr>
        <w:widowControl w:val="0"/>
        <w:autoSpaceDE w:val="0"/>
        <w:autoSpaceDN w:val="0"/>
        <w:adjustRightInd w:val="0"/>
        <w:spacing w:before="99"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CONSEJO GREMIAL DE ENSEÑANZA PRIVADA</w:t>
      </w:r>
    </w:p>
    <w:p w14:paraId="3EF811B5" w14:textId="311A89C5" w:rsidR="00F90E46" w:rsidRDefault="00F90E46" w:rsidP="00F90E46">
      <w:pPr>
        <w:widowControl w:val="0"/>
        <w:autoSpaceDE w:val="0"/>
        <w:autoSpaceDN w:val="0"/>
        <w:adjustRightInd w:val="0"/>
        <w:spacing w:after="0" w:line="217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02 / 05</w:t>
      </w:r>
    </w:p>
    <w:p w14:paraId="4DCC1609" w14:textId="77777777" w:rsidR="00F90E46" w:rsidRDefault="00F90E46" w:rsidP="00F90E4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29762379" w14:textId="539EAA07" w:rsidR="00F90E46" w:rsidRDefault="00F90E46" w:rsidP="00F90E4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25"/>
          <w:szCs w:val="25"/>
          <w:lang w:val="es-ES"/>
        </w:rPr>
      </w:pPr>
      <w:r>
        <w:rPr>
          <w:rFonts w:ascii="Trebuchet MS" w:hAnsi="Trebuchet MS" w:cs="Trebuchet MS"/>
          <w:noProof/>
          <w:sz w:val="19"/>
          <w:szCs w:val="19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3FBDA4EA">
                <wp:simplePos x="0" y="0"/>
                <wp:positionH relativeFrom="page">
                  <wp:posOffset>1773555</wp:posOffset>
                </wp:positionH>
                <wp:positionV relativeFrom="paragraph">
                  <wp:posOffset>27940</wp:posOffset>
                </wp:positionV>
                <wp:extent cx="4051300" cy="190500"/>
                <wp:effectExtent l="0" t="0" r="38100" b="38100"/>
                <wp:wrapThrough wrapText="bothSides">
                  <wp:wrapPolygon edited="0">
                    <wp:start x="0" y="0"/>
                    <wp:lineTo x="0" y="23040"/>
                    <wp:lineTo x="21668" y="23040"/>
                    <wp:lineTo x="21668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190500"/>
                        </a:xfrm>
                        <a:prstGeom prst="rect">
                          <a:avLst/>
                        </a:prstGeom>
                        <a:noFill/>
                        <a:ln w="266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B3A9FA" w14:textId="77777777" w:rsidR="00F90E46" w:rsidRDefault="00F90E46">
                            <w:pPr>
                              <w:spacing w:before="9"/>
                              <w:ind w:left="972" w:right="97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9"/>
                              </w:rPr>
                              <w:t>MODIFICA A LA RESOLUCIÓN Nº 664/96 DEL CGEP</w:t>
                            </w:r>
                          </w:p>
                          <w:bookmarkEnd w:id="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39.65pt;margin-top:2.2pt;width:319pt;height: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" filled="f" strokeweight="2.1pt">
                <v:textbox inset="0,0,0,0">
                  <w:txbxContent>
                    <w:p w14:paraId="07B3A9FA" w14:textId="77777777" w:rsidR="00F90E46" w:rsidRDefault="00F90E46">
                      <w:pPr>
                        <w:spacing w:before="9"/>
                        <w:ind w:left="972" w:right="973"/>
                        <w:jc w:val="center"/>
                        <w:rPr>
                          <w:b/>
                          <w:sz w:val="19"/>
                        </w:rPr>
                      </w:pPr>
                      <w:bookmarkStart w:id="1" w:name="_GoBack"/>
                      <w:r>
                        <w:rPr>
                          <w:b/>
                          <w:sz w:val="19"/>
                        </w:rPr>
                        <w:t>MODIFICA A LA RESOLUCIÓN Nº 664/96 DEL CGEP</w:t>
                      </w:r>
                    </w:p>
                    <w:bookmarkEnd w:id="1"/>
                  </w:txbxContent>
                </v:textbox>
                <w10:wrap type="through" anchorx="page"/>
              </v:shape>
            </w:pict>
          </mc:Fallback>
        </mc:AlternateContent>
      </w:r>
    </w:p>
    <w:p w14:paraId="1F6D3445" w14:textId="77777777" w:rsidR="00F90E46" w:rsidRDefault="00F90E46" w:rsidP="00F90E4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</w:p>
    <w:p w14:paraId="343BA862" w14:textId="5A644457" w:rsidR="00F90E46" w:rsidRDefault="00F90E46" w:rsidP="00F90E4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15 de marzo de 2005</w:t>
      </w:r>
    </w:p>
    <w:p w14:paraId="6FB77FC1" w14:textId="77777777" w:rsidR="00F90E46" w:rsidRDefault="00F90E46" w:rsidP="00F90E4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563C8B1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6DAD0C3E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la Resolución Nº 664/96 de este Consejo Gremial de Enseñanza Privada y los Decretos 368/2004 y 1691/2004 del Poder Ejecutivo Nacional; y</w:t>
      </w:r>
    </w:p>
    <w:p w14:paraId="22BB8D8D" w14:textId="77777777" w:rsidR="00F90E46" w:rsidRDefault="00F90E46" w:rsidP="00F90E4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0322AC6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6F9FAB85" w14:textId="77777777" w:rsidR="00F90E46" w:rsidRDefault="00F90E46" w:rsidP="00F90E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B83F2FE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resulta pertinente adecuar lo establecido en la Resolución 664/96 a lo normado en el régimen nacional de asignaciones familiares;</w:t>
      </w:r>
    </w:p>
    <w:p w14:paraId="700DE6D8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C965ADC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sesión de fecha 21 de Diciembre de 2004, se aprobó por mayoría el dictado del presente acto administrativo, conforme lo determina la Ley 13.047.</w:t>
      </w:r>
    </w:p>
    <w:p w14:paraId="6F28779F" w14:textId="77777777" w:rsidR="00F90E46" w:rsidRDefault="00F90E46" w:rsidP="00F90E4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E81F675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Por ello, en uso de atribuciones que le son propias,</w:t>
      </w:r>
    </w:p>
    <w:p w14:paraId="5AD8F5B1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05665A3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CONSEJO GREMIAL DE ENSEÑANZA PRIVADA REUNIDO EN SESIÓN ORDINARIA</w:t>
      </w:r>
    </w:p>
    <w:p w14:paraId="1D85EBFE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5BB3795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RESUELVE:</w:t>
      </w:r>
    </w:p>
    <w:p w14:paraId="6A500D78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1C21933B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Artículo 1º: </w:t>
      </w:r>
      <w:r>
        <w:rPr>
          <w:rFonts w:ascii="Trebuchet MS" w:hAnsi="Trebuchet MS" w:cs="Trebuchet MS"/>
          <w:sz w:val="19"/>
          <w:szCs w:val="19"/>
          <w:lang w:val="es-ES"/>
        </w:rPr>
        <w:t>Modificar el artículo 2º de la Resolución 664/96 el que quedará redactado de la siguiente manera:</w:t>
      </w:r>
    </w:p>
    <w:p w14:paraId="4F1A01B8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3C0CE08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2º: A partir del 1º de marzo de 2005, quedan excluidos de las prestaciones referidas precedentemente, con excepción de las asignaciones por maternidad e hijos con discapacidad, los trabajadores que perciban una remuneración superior a pesos dos mil veinticinco ($ 2.025,-).</w:t>
      </w:r>
    </w:p>
    <w:p w14:paraId="06ACC8C0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D9E17F0" w14:textId="77777777" w:rsidR="00F90E46" w:rsidRDefault="00F90E46" w:rsidP="00F90E4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Artículo 2º: </w:t>
      </w:r>
      <w:r>
        <w:rPr>
          <w:rFonts w:ascii="Trebuchet MS" w:hAnsi="Trebuchet MS" w:cs="Trebuchet MS"/>
          <w:sz w:val="19"/>
          <w:szCs w:val="19"/>
          <w:lang w:val="es-ES"/>
        </w:rPr>
        <w:t xml:space="preserve">Increméntense a partir del 1º de marzo de 2005 en un cincuenta por ciento (50 %) la cuantía de las asignaciones familiares por hijo, prenatal e hijo con discapacidad, y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fíjanse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nuevos topes a efectos de determinar la cuantía de las prestaciones. Consecuentemente,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el artículo 18 de la citada Resolución, el cual quedará redactado de la siguiente forma:</w:t>
      </w:r>
    </w:p>
    <w:p w14:paraId="25090FC8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7AF2AF8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18º: A partir del 1º de marzo de 2005,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el monto de las prestaciones en los siguientes valores:</w:t>
      </w:r>
    </w:p>
    <w:p w14:paraId="46105897" w14:textId="77777777" w:rsidR="00F90E46" w:rsidRDefault="00F90E46" w:rsidP="00F90E4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C23734A" w14:textId="7A267A91" w:rsidR="00F90E46" w:rsidRDefault="00F90E46" w:rsidP="00F90E46">
      <w:pPr>
        <w:widowControl w:val="0"/>
        <w:tabs>
          <w:tab w:val="left" w:pos="1107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hijo: la suma de pesos sesenta ($ 60,-) para los trabajadores que perciban remuneraciones de hasta pesos setecientos veinticuatro con 99 centavos ($ 724,99); la suma de pesos cuarenta y cinco ($ 45,-) para los que perciban remuneraciones de pesos setecientos veinticinco ($ 725,-) hasta pesos un mil doscientos veinticuatro con noventa y nueve centavos ($ 1.224,99); y la suma de pesos treinta ($ 30,-) para los que perciban remuneraciones desde pesos 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doscientos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veinticinco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($1.225,-)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veinticinco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2.025,-)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inclusive.</w:t>
      </w:r>
    </w:p>
    <w:p w14:paraId="770AE74C" w14:textId="77777777" w:rsidR="00F90E46" w:rsidRDefault="00F90E46" w:rsidP="00F90E4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85853E7" w14:textId="7A89CDD2" w:rsidR="00F90E46" w:rsidRDefault="00F90E46" w:rsidP="00F90E46">
      <w:pPr>
        <w:widowControl w:val="0"/>
        <w:tabs>
          <w:tab w:val="left" w:pos="1107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hijo con discapacidad: la suma de pesos doscientos cuarenta ($ 240,-) para los trabajadores que perciban remuneraciones de hasta pesos setecientos veinticuatro con 99 centavos ($724,99); la suma de pesos ciento ochenta ($ 180,-) para los que perciban remuneraciones</w:t>
      </w:r>
      <w:r>
        <w:rPr>
          <w:rFonts w:ascii="Trebuchet MS" w:hAnsi="Trebuchet MS" w:cs="Trebuchet MS"/>
          <w:spacing w:val="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setecientos</w:t>
      </w:r>
      <w:r>
        <w:rPr>
          <w:rFonts w:ascii="Trebuchet MS" w:hAnsi="Trebuchet MS" w:cs="Trebuchet MS"/>
          <w:spacing w:val="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veinticinco</w:t>
      </w:r>
      <w:r>
        <w:rPr>
          <w:rFonts w:ascii="Trebuchet MS" w:hAnsi="Trebuchet MS" w:cs="Trebuchet MS"/>
          <w:spacing w:val="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725,-)</w:t>
      </w:r>
      <w:r>
        <w:rPr>
          <w:rFonts w:ascii="Trebuchet MS" w:hAnsi="Trebuchet MS" w:cs="Trebuchet MS"/>
          <w:spacing w:val="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doscientos</w:t>
      </w:r>
      <w:r>
        <w:rPr>
          <w:rFonts w:ascii="Trebuchet MS" w:hAnsi="Trebuchet MS" w:cs="Trebuchet MS"/>
          <w:spacing w:val="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veinticuatro</w:t>
      </w:r>
    </w:p>
    <w:p w14:paraId="6F97CA83" w14:textId="77777777" w:rsidR="00F90E46" w:rsidRDefault="00F90E46" w:rsidP="00F90E46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noventa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nueve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centavos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1.224,99)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veinte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120,-)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perciban remuneraciones desde pesos un mil doscientos veinticinco ($ 1.225,-) hasta pesos dos mil veinticinco ($ 2.025,-)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inclusive.</w:t>
      </w:r>
    </w:p>
    <w:p w14:paraId="2D40FEB3" w14:textId="76003647" w:rsidR="00F90E46" w:rsidRDefault="00F90E46" w:rsidP="00F90E46">
      <w:pPr>
        <w:widowControl w:val="0"/>
        <w:tabs>
          <w:tab w:val="left" w:pos="1106"/>
        </w:tabs>
        <w:autoSpaceDE w:val="0"/>
        <w:autoSpaceDN w:val="0"/>
        <w:adjustRightInd w:val="0"/>
        <w:spacing w:after="0" w:line="219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lastRenderedPageBreak/>
        <w:t>c)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prenatal: una suma igual a la correspondiente por asignación por</w:t>
      </w:r>
      <w:r>
        <w:rPr>
          <w:rFonts w:ascii="Trebuchet MS" w:hAnsi="Trebuchet MS" w:cs="Trebuchet MS"/>
          <w:spacing w:val="-3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hijo.</w:t>
      </w:r>
    </w:p>
    <w:p w14:paraId="3177DD4A" w14:textId="09ADEBDF" w:rsidR="00F90E46" w:rsidRDefault="00F90E46" w:rsidP="00F90E46">
      <w:pPr>
        <w:widowControl w:val="0"/>
        <w:tabs>
          <w:tab w:val="left" w:pos="1106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ayuda escolar educativa: la suma de pesos ciento treinta ($</w:t>
      </w:r>
      <w:r>
        <w:rPr>
          <w:rFonts w:ascii="Trebuchet MS" w:hAnsi="Trebuchet MS" w:cs="Trebuchet MS"/>
          <w:spacing w:val="-3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130,-).</w:t>
      </w:r>
    </w:p>
    <w:p w14:paraId="5E712591" w14:textId="29D990A5" w:rsidR="00F90E46" w:rsidRDefault="00F90E46" w:rsidP="00F90E46">
      <w:pPr>
        <w:widowControl w:val="0"/>
        <w:tabs>
          <w:tab w:val="left" w:pos="1106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nacimiento: la suma de pesos doscientos ($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200,-).</w:t>
      </w:r>
    </w:p>
    <w:p w14:paraId="35BB02AB" w14:textId="72C02FA0" w:rsidR="00F90E46" w:rsidRDefault="00F90E46" w:rsidP="00F90E46">
      <w:pPr>
        <w:widowControl w:val="0"/>
        <w:tabs>
          <w:tab w:val="left" w:pos="1106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adopción: la suma de pesos un mil doscientos ($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1.200,-).</w:t>
      </w:r>
    </w:p>
    <w:p w14:paraId="62622F8A" w14:textId="7E0BC5FD" w:rsidR="00F90E46" w:rsidRDefault="00F90E46" w:rsidP="00F90E46">
      <w:pPr>
        <w:widowControl w:val="0"/>
        <w:tabs>
          <w:tab w:val="left" w:pos="1106"/>
        </w:tabs>
        <w:autoSpaceDE w:val="0"/>
        <w:autoSpaceDN w:val="0"/>
        <w:adjustRightInd w:val="0"/>
        <w:spacing w:after="0" w:line="220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matrimonio: la suma de pesos trescientos ($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300,-).</w:t>
      </w:r>
    </w:p>
    <w:p w14:paraId="6BC69DAB" w14:textId="77777777" w:rsidR="00F90E46" w:rsidRDefault="00F90E46" w:rsidP="00F90E4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D9B8F79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3º: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artículo 19 de la Resolución 664/96, el cual quedará redactado de la siguiente manera:</w:t>
      </w:r>
    </w:p>
    <w:p w14:paraId="13DBF398" w14:textId="77777777" w:rsidR="00F90E46" w:rsidRDefault="00F90E46" w:rsidP="00F90E4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81CD180" w14:textId="77777777" w:rsidR="00F90E46" w:rsidRDefault="00F90E46" w:rsidP="00F90E4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19 – Los límites que condicionan el otorgamiento de las asignaciones familiares o la cuantía de las mismas se calcularán en cada caso en función de la totalidad de las remuneraciones que perciba el trabajador en uno o más empleos en el régimen de la Ley 13.047 correspondientes al período que se liquide, excluyéndose las horas extras y el sueldo anual complementario (SAC).</w:t>
      </w:r>
    </w:p>
    <w:p w14:paraId="049E200D" w14:textId="77777777" w:rsidR="00F90E46" w:rsidRDefault="00F90E46" w:rsidP="00F90E4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5D4FBC4" w14:textId="77777777" w:rsidR="00F90E46" w:rsidRDefault="00F90E46" w:rsidP="00F90E46">
      <w:pPr>
        <w:widowControl w:val="0"/>
        <w:autoSpaceDE w:val="0"/>
        <w:autoSpaceDN w:val="0"/>
        <w:adjustRightInd w:val="0"/>
        <w:spacing w:after="0" w:line="47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4º: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Comuníquese.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Publíquese,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archívese. APROBADA EN SESIÓN DE FECHA: 21 de Diciembre de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2004.</w:t>
      </w:r>
    </w:p>
    <w:p w14:paraId="6CDB0543" w14:textId="39F7095A" w:rsidR="00592F1B" w:rsidRPr="00AC3BA6" w:rsidRDefault="00592F1B" w:rsidP="00F90E4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5"/>
    </w:lvlOverride>
  </w:num>
  <w:num w:numId="9">
    <w:abstractNumId w:val="4"/>
    <w:lvlOverride w:ilvl="1">
      <w:startOverride w:val="5"/>
    </w:lvlOverride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3247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2021-05-24T18:54:00Z</dcterms:created>
  <dcterms:modified xsi:type="dcterms:W3CDTF">2021-05-24T18:54:00Z</dcterms:modified>
</cp:coreProperties>
</file>