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006CD" w14:textId="77777777" w:rsidR="00DF45FF" w:rsidRDefault="00DF45FF" w:rsidP="00DF45F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2831BF7E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78C072A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71FB872F" w14:textId="77777777" w:rsidR="00DF45FF" w:rsidRDefault="00DF45FF" w:rsidP="00DF45FF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97E075D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SALARIO MINIMO, VITAL Y</w:t>
      </w:r>
      <w:r>
        <w:rPr>
          <w:rFonts w:ascii="Trebuchet MS" w:hAnsi="Trebuchet MS" w:cs="Trebuchet MS"/>
          <w:b/>
          <w:bCs/>
          <w:spacing w:val="-3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MOVIL</w:t>
      </w:r>
    </w:p>
    <w:p w14:paraId="52ED6D33" w14:textId="77777777" w:rsidR="00DF45FF" w:rsidRDefault="00DF45FF" w:rsidP="00DF45FF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79832560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NACIONAL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EMPLEO,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PRODUCTIVIDAD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SALARIO MÍNIMO, VITAL 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MÓVIL</w:t>
      </w:r>
    </w:p>
    <w:p w14:paraId="373DCAA3" w14:textId="77777777" w:rsidR="00DF45FF" w:rsidRDefault="00DF45FF" w:rsidP="00DF45F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5893A54E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2/2010</w:t>
      </w:r>
    </w:p>
    <w:p w14:paraId="3339963A" w14:textId="046FC3A3" w:rsidR="00DF45FF" w:rsidRDefault="00DF45FF" w:rsidP="00DF45F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6"/>
          <w:szCs w:val="16"/>
          <w:lang w:val="es-ES"/>
        </w:rPr>
      </w:pPr>
    </w:p>
    <w:p w14:paraId="4344F055" w14:textId="4EB1022E" w:rsidR="00DF45FF" w:rsidRDefault="00DF45FF" w:rsidP="00DF45FF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5"/>
          <w:szCs w:val="25"/>
          <w:lang w:val="es-ES"/>
        </w:rPr>
      </w:pPr>
      <w:r>
        <w:rPr>
          <w:rFonts w:ascii="Times New Roman" w:hAnsi="Times New Roman" w:cs="Times New Roman"/>
          <w:b/>
          <w:bCs/>
          <w:noProof/>
          <w:kern w:val="1"/>
          <w:sz w:val="25"/>
          <w:szCs w:val="25"/>
          <w:lang w:val="es-ES" w:eastAsia="es-E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editId="77AD80DD">
                <wp:simplePos x="0" y="0"/>
                <wp:positionH relativeFrom="page">
                  <wp:posOffset>2230755</wp:posOffset>
                </wp:positionH>
                <wp:positionV relativeFrom="paragraph">
                  <wp:posOffset>94615</wp:posOffset>
                </wp:positionV>
                <wp:extent cx="3366135" cy="180340"/>
                <wp:effectExtent l="0" t="0" r="37465" b="22860"/>
                <wp:wrapThrough wrapText="bothSides">
                  <wp:wrapPolygon edited="0">
                    <wp:start x="0" y="0"/>
                    <wp:lineTo x="0" y="21296"/>
                    <wp:lineTo x="21677" y="21296"/>
                    <wp:lineTo x="21677" y="0"/>
                    <wp:lineTo x="0" y="0"/>
                  </wp:wrapPolygon>
                </wp:wrapThrough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6135" cy="18034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A5E705" w14:textId="77777777" w:rsidR="00DF45FF" w:rsidRDefault="00DF45FF">
                            <w:pPr>
                              <w:spacing w:before="8"/>
                              <w:ind w:left="86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MODIFICA A LA RESOLUCIÓN N° 2 / 2009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175.65pt;margin-top:7.45pt;width:265.05pt;height:1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" filled="f" strokeweight="1.44pt">
                <v:textbox inset="0,0,0,0">
                  <w:txbxContent>
                    <w:p w14:paraId="2FA5E705" w14:textId="77777777" w:rsidR="00DF45FF" w:rsidRDefault="00DF45FF">
                      <w:pPr>
                        <w:spacing w:before="8"/>
                        <w:ind w:left="860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MODIFICA A LA RESOLUCIÓN N° 2 / 2009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5BB319F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46C4CEBC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para todos los trabajadores comprendidos en la Ley de Contrato de Trabajo Nº 20.744, de la Administración Pública Nacional y de todas las entidades y organismos en que el Estado Nacional actúe como empleador, un salario mínimo, vital y móvil.</w:t>
      </w:r>
    </w:p>
    <w:p w14:paraId="13BAA598" w14:textId="77777777" w:rsidR="00DF45FF" w:rsidRDefault="00DF45FF" w:rsidP="00DF45FF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</w:p>
    <w:p w14:paraId="1FC0ADA5" w14:textId="77777777" w:rsidR="00DF45FF" w:rsidRDefault="00DF45FF" w:rsidP="00DF45FF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5 de agosto de 2010</w:t>
      </w:r>
    </w:p>
    <w:p w14:paraId="3DD262E4" w14:textId="77777777" w:rsidR="00DF45FF" w:rsidRDefault="00DF45FF" w:rsidP="00DF45F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B289766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14F48946" w14:textId="77777777" w:rsidR="00DF45FF" w:rsidRDefault="00DF45FF" w:rsidP="00DF45FF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Expediente Nº 1.095.096/2004 del Registro del MINISTERIO DE TRABAJO, EMPLEO Y SEGURIDAD SOCIAL, la Ley Nº 24.013 y sus modificatorias, los artículos 25 a 27 del Decreto Nº 2725 de fecha 26 de diciembre de 1991,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Decreto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1095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25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agosto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2004,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 SEGURIDAD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SOCIAL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642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27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julio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2009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Resolución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Presidente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CONSEJO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NACIONAL 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EMPLEO,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PRODUCTIVIDAD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SALARIO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MINIMO,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VITAL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MOVIL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fecha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29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julio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2010,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</w:p>
    <w:p w14:paraId="04430A84" w14:textId="77777777" w:rsidR="00DF45FF" w:rsidRDefault="00DF45FF" w:rsidP="00DF45FF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8"/>
          <w:szCs w:val="28"/>
          <w:lang w:val="es-ES"/>
        </w:rPr>
      </w:pPr>
    </w:p>
    <w:p w14:paraId="1AF71364" w14:textId="77777777" w:rsidR="00DF45FF" w:rsidRDefault="00DF45FF" w:rsidP="00DF45FF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13AFA7F7" w14:textId="77777777" w:rsidR="00DF45FF" w:rsidRDefault="00DF45FF" w:rsidP="00DF45FF">
      <w:pPr>
        <w:widowControl w:val="0"/>
        <w:autoSpaceDE w:val="0"/>
        <w:autoSpaceDN w:val="0"/>
        <w:adjustRightInd w:val="0"/>
        <w:spacing w:before="110"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corresponde al CONSEJO NACIONAL DEL EMPLEO, LA PRODUCTIVIDAD Y EL SALARIO MINIMO, VITAL Y</w:t>
      </w:r>
    </w:p>
    <w:p w14:paraId="54CB70E4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20" w:lineRule="exact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MOVIL determinar periódicamente el salario mínimo, vital y móvil.</w:t>
      </w:r>
    </w:p>
    <w:p w14:paraId="1BB6C395" w14:textId="77777777" w:rsidR="00DF45FF" w:rsidRDefault="00DF45FF" w:rsidP="00DF45FF">
      <w:pPr>
        <w:widowControl w:val="0"/>
        <w:autoSpaceDE w:val="0"/>
        <w:autoSpaceDN w:val="0"/>
        <w:adjustRightInd w:val="0"/>
        <w:spacing w:before="11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conforme lo dispone el artículo 139 de la Ley Nº 24.013, el SALARIO MINIMO, VITAL Y MOVIL garantizado por el artículo 14 bis de la CONSTITUCION NACIONAL y previsto por el artículo 116 de la Ley de Contrato de Trabajo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 será determinado por el CONSEJO NACIONAL DEL EMPLEO, LA PRODUCTIVIDAD Y EL SALARIO MINIMO, VITAL Y MOVIL teniendo en cuenta los datos de la situación socioeconómica, los objetivos del instituto y la razonabilidad de la adecuación entre ambos.</w:t>
      </w:r>
    </w:p>
    <w:p w14:paraId="4D79DC0E" w14:textId="77777777" w:rsidR="00DF45FF" w:rsidRDefault="00DF45FF" w:rsidP="00DF45FF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Resolución del Presidente del CONSEJO NACIONAL DEL EMPLEO, LA PRODUCTIVIDAD Y EL SALARIO MINIMO, VITAL Y MOVIL Nº 1 de fecha 29 de julio de 2010, se convocó a los Consejeros del mismo a reunirse en sesión Plenaria Ordinaria el día 3 de agosto de 2010.</w:t>
      </w:r>
    </w:p>
    <w:p w14:paraId="56FBF660" w14:textId="77777777" w:rsidR="00DF45FF" w:rsidRDefault="00DF45FF" w:rsidP="00DF45FF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según lo dispuesto por el artículo 137 de la Ley Nº 24.013, las decisiones del Consejo deben ser adoptadas por mayoría de DOS TERCIOS (2/3), consentimiento que se ha superado en la sesión plenaria del día 5 de agosto de 2010.</w:t>
      </w:r>
    </w:p>
    <w:p w14:paraId="1B27B34B" w14:textId="77777777" w:rsidR="00DF45FF" w:rsidRDefault="00DF45FF" w:rsidP="00DF45FF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el consenso obtenido en el ámbito del CONSEJO NACIONAL DEL EMPLEO, LA PRODUCTIVIDAD Y EL SALARIO MINIMO, VITAL Y MOVIL, contribuye al fortalecimiento del diálogo social y de la cultura democrática en el campo de las relaciones del trabajo.</w:t>
      </w:r>
    </w:p>
    <w:p w14:paraId="5D1605BB" w14:textId="77777777" w:rsidR="00DF45FF" w:rsidRDefault="00DF45FF" w:rsidP="00DF45FF">
      <w:pPr>
        <w:widowControl w:val="0"/>
        <w:autoSpaceDE w:val="0"/>
        <w:autoSpaceDN w:val="0"/>
        <w:adjustRightInd w:val="0"/>
        <w:spacing w:before="113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esta presidencia desea destacar el compromiso puesto en evidencia por los actores sociales, al renovar por séptimo año consecutivo la vigencia de este espacio tripartito de diálogo, aportando también a la prosecución del paradigma del Trabajo Decente a través de la actualización del valor del Salario Mínimo y Vital.</w:t>
      </w:r>
    </w:p>
    <w:p w14:paraId="30E6CDB2" w14:textId="77777777" w:rsidR="00DF45FF" w:rsidRDefault="00DF45FF" w:rsidP="00DF45FF">
      <w:pPr>
        <w:widowControl w:val="0"/>
        <w:autoSpaceDE w:val="0"/>
        <w:autoSpaceDN w:val="0"/>
        <w:adjustRightInd w:val="0"/>
        <w:spacing w:before="114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presente se dicta en ejercicio de las atribuciones y deberes conferidos por el artículo 5º, inciso 8, del Reglamento de Funcionamiento del Consejo aprobado mediante Resolución del MINISTERIO DE TRABAJO, EMPLEO Y SEGURIDAD SOCIAL Nº 617 del 2 de septiembre de 2004.</w:t>
      </w:r>
    </w:p>
    <w:p w14:paraId="216DFBAF" w14:textId="77777777" w:rsidR="00DF45FF" w:rsidRDefault="00DF45FF" w:rsidP="00DF45FF">
      <w:pPr>
        <w:widowControl w:val="0"/>
        <w:autoSpaceDE w:val="0"/>
        <w:autoSpaceDN w:val="0"/>
        <w:adjustRightInd w:val="0"/>
        <w:spacing w:before="110"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ello,</w:t>
      </w:r>
    </w:p>
    <w:p w14:paraId="135D3022" w14:textId="77777777" w:rsidR="00DF45FF" w:rsidRDefault="00DF45FF" w:rsidP="00DF45FF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7A6F7608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1100B7E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7F959A8A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956A20F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7B93F216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790C4DBB" w14:textId="77777777" w:rsidR="00DF45FF" w:rsidRDefault="00DF45FF" w:rsidP="00DF45FF">
      <w:pPr>
        <w:widowControl w:val="0"/>
        <w:autoSpaceDE w:val="0"/>
        <w:autoSpaceDN w:val="0"/>
        <w:adjustRightInd w:val="0"/>
        <w:spacing w:before="101" w:after="0" w:line="237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PRESIDENTE DEL CONSEJO NACIONAL DEL EMPLEO, LA PRODUCTIVIDAD Y EL SALARIO MINIMO, VITAL Y MOVIL</w:t>
      </w:r>
    </w:p>
    <w:p w14:paraId="680F06C7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19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RESUELVE:</w:t>
      </w:r>
    </w:p>
    <w:p w14:paraId="2383E646" w14:textId="77777777" w:rsidR="00DF45FF" w:rsidRDefault="00DF45FF" w:rsidP="00DF45FF">
      <w:pPr>
        <w:widowControl w:val="0"/>
        <w:autoSpaceDE w:val="0"/>
        <w:autoSpaceDN w:val="0"/>
        <w:adjustRightInd w:val="0"/>
        <w:spacing w:before="112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1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Fíjase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para todos los trabajadores comprendidos en la Ley de Contrato de Trabajo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de la Administración Pública Nacional y de todas las entidades y organismos en que el Estado Nacional actúe como empleador, un SALARIO MINIMO, VITAL Y MOVIL excluidas las asignaciones familiares, y de conformidad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140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24.013,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PESOS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SETECIENTOS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CUARENTA ($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1740)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trabajadores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jornada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completa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conforme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 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116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Contrato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Trabajo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Nº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20.744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1976),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excepción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prevista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en el artículo 92 ter y 198, primera parte, del mismo cuerpo legal que lo percibirán en su debida proporción, y de PESOS OCHO con SETENTA CENTAVOS ($ 8,70.-) por hora, para los trabajadores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, para los haberes correspondientes al mes de agosto a partir de su publicación en el Boletín Oficial. A partir del 1º de enero de 2011, de PESOS UN MIL OCHOCIENTOS CUARENTA ($ 1840) para los trabajadores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mensualizados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cumplen la Jornada legal completa de trabajo, conforme al artículo 116 de la Ley de Contrato de Trabajo Nº 20.744 (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t.o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1976), con excepción de la situación prevista en el artículo 92 ter y 138, primera parte, del mismo cuerpo legal que lo percibirán en su debida proporción, y de PESOS NUEVE con VEINTE CENTAVOS ($ 9,20) por hora, para los trabajadores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jornalizados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</w:p>
    <w:p w14:paraId="1625C713" w14:textId="77777777" w:rsidR="00DF45FF" w:rsidRDefault="00DF45FF" w:rsidP="00DF45FF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4252EDDB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027BCF1E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2C55C3B" w14:textId="77777777" w:rsidR="00DF45FF" w:rsidRDefault="00DF45FF" w:rsidP="00DF45FF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Art. 2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- Comuníquese, publíquese,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Nacional del Registro Oficial y archívese. - Carlos A. Tomada.</w:t>
      </w:r>
    </w:p>
    <w:p w14:paraId="6CDB0543" w14:textId="39F7095A" w:rsidR="00592F1B" w:rsidRPr="00AC3BA6" w:rsidRDefault="00592F1B" w:rsidP="00DF45FF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DF45FF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3895</Characters>
  <Application>Microsoft Macintosh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2021-05-24T19:13:00Z</dcterms:created>
  <dcterms:modified xsi:type="dcterms:W3CDTF">2021-05-24T19:13:00Z</dcterms:modified>
</cp:coreProperties>
</file>