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C29B1F" w14:textId="77777777" w:rsidR="00365F37" w:rsidRDefault="00365F37" w:rsidP="00365F37">
      <w:pPr>
        <w:widowControl w:val="0"/>
        <w:autoSpaceDE w:val="0"/>
        <w:autoSpaceDN w:val="0"/>
        <w:adjustRightInd w:val="0"/>
        <w:spacing w:before="11" w:after="0" w:line="240" w:lineRule="auto"/>
        <w:ind w:right="-1"/>
        <w:rPr>
          <w:rFonts w:ascii="Times New Roman" w:hAnsi="Times New Roman" w:cs="Times New Roman"/>
          <w:sz w:val="20"/>
          <w:szCs w:val="20"/>
          <w:lang w:val="es-ES"/>
        </w:rPr>
      </w:pPr>
    </w:p>
    <w:p w14:paraId="3FC5C436" w14:textId="77777777" w:rsidR="00365F37" w:rsidRDefault="00365F37" w:rsidP="00365F37">
      <w:pPr>
        <w:widowControl w:val="0"/>
        <w:autoSpaceDE w:val="0"/>
        <w:autoSpaceDN w:val="0"/>
        <w:adjustRightInd w:val="0"/>
        <w:spacing w:after="0" w:line="20" w:lineRule="exact"/>
        <w:ind w:right="-1"/>
        <w:rPr>
          <w:rFonts w:ascii="Times New Roman" w:hAnsi="Times New Roman" w:cs="Times New Roman"/>
          <w:sz w:val="2"/>
          <w:szCs w:val="2"/>
          <w:lang w:val="es-ES"/>
        </w:rPr>
      </w:pPr>
    </w:p>
    <w:p w14:paraId="21051E31" w14:textId="77777777" w:rsidR="00365F37" w:rsidRDefault="00365F37" w:rsidP="00365F37">
      <w:pPr>
        <w:widowControl w:val="0"/>
        <w:autoSpaceDE w:val="0"/>
        <w:autoSpaceDN w:val="0"/>
        <w:adjustRightInd w:val="0"/>
        <w:spacing w:before="7" w:after="0" w:line="240" w:lineRule="auto"/>
        <w:ind w:right="-1"/>
        <w:rPr>
          <w:rFonts w:ascii="Times New Roman" w:hAnsi="Times New Roman" w:cs="Times New Roman"/>
          <w:sz w:val="29"/>
          <w:szCs w:val="29"/>
          <w:lang w:val="es-ES"/>
        </w:rPr>
      </w:pPr>
    </w:p>
    <w:p w14:paraId="5C63F7B8" w14:textId="77777777" w:rsidR="00365F37" w:rsidRDefault="00365F37" w:rsidP="00365F37">
      <w:pPr>
        <w:widowControl w:val="0"/>
        <w:autoSpaceDE w:val="0"/>
        <w:autoSpaceDN w:val="0"/>
        <w:adjustRightInd w:val="0"/>
        <w:spacing w:before="99"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PROGRAMA DE SIMPLIFICACIÓN Y UNIFICACIÓN REGISTRAL</w:t>
      </w:r>
    </w:p>
    <w:p w14:paraId="02233759" w14:textId="77777777" w:rsidR="00365F37" w:rsidRDefault="00365F37" w:rsidP="00365F37">
      <w:pPr>
        <w:widowControl w:val="0"/>
        <w:autoSpaceDE w:val="0"/>
        <w:autoSpaceDN w:val="0"/>
        <w:adjustRightInd w:val="0"/>
        <w:spacing w:before="3" w:after="0" w:line="240" w:lineRule="auto"/>
        <w:ind w:right="-1"/>
        <w:rPr>
          <w:rFonts w:ascii="Times New Roman" w:hAnsi="Times New Roman" w:cs="Times New Roman"/>
          <w:b/>
          <w:bCs/>
          <w:lang w:val="es-ES"/>
        </w:rPr>
      </w:pPr>
    </w:p>
    <w:p w14:paraId="1C0EFB38" w14:textId="77777777" w:rsidR="00365F37" w:rsidRDefault="00365F37" w:rsidP="00365F37">
      <w:pPr>
        <w:widowControl w:val="0"/>
        <w:autoSpaceDE w:val="0"/>
        <w:autoSpaceDN w:val="0"/>
        <w:adjustRightInd w:val="0"/>
        <w:spacing w:before="1"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PODER EJECUTIVO NACIONAL</w:t>
      </w:r>
    </w:p>
    <w:p w14:paraId="28E25AEF" w14:textId="77777777" w:rsidR="00365F37" w:rsidRDefault="00365F37" w:rsidP="00365F37">
      <w:pPr>
        <w:widowControl w:val="0"/>
        <w:autoSpaceDE w:val="0"/>
        <w:autoSpaceDN w:val="0"/>
        <w:adjustRightInd w:val="0"/>
        <w:spacing w:before="42"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MINISTERIO DE TRABAJO, EMPLEO Y SEGURIDAD SOCIAL </w:t>
      </w:r>
    </w:p>
    <w:p w14:paraId="05C85B6E" w14:textId="0EC7419E" w:rsidR="00365F37" w:rsidRDefault="00365F37" w:rsidP="00365F37">
      <w:pPr>
        <w:widowControl w:val="0"/>
        <w:autoSpaceDE w:val="0"/>
        <w:autoSpaceDN w:val="0"/>
        <w:adjustRightInd w:val="0"/>
        <w:spacing w:before="42" w:after="0" w:line="477"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RESOLUCION Nº 231 / 2006</w:t>
      </w:r>
    </w:p>
    <w:p w14:paraId="72684B66" w14:textId="77777777" w:rsidR="00365F37" w:rsidRDefault="00365F37" w:rsidP="00365F37">
      <w:pPr>
        <w:widowControl w:val="0"/>
        <w:autoSpaceDE w:val="0"/>
        <w:autoSpaceDN w:val="0"/>
        <w:adjustRightInd w:val="0"/>
        <w:spacing w:after="0" w:line="219" w:lineRule="exact"/>
        <w:ind w:right="-1"/>
        <w:jc w:val="right"/>
        <w:rPr>
          <w:rFonts w:ascii="Trebuchet MS" w:hAnsi="Trebuchet MS" w:cs="Trebuchet MS"/>
          <w:sz w:val="19"/>
          <w:szCs w:val="19"/>
          <w:lang w:val="es-ES"/>
        </w:rPr>
      </w:pPr>
      <w:r>
        <w:rPr>
          <w:rFonts w:ascii="Trebuchet MS" w:hAnsi="Trebuchet MS" w:cs="Trebuchet MS"/>
          <w:sz w:val="19"/>
          <w:szCs w:val="19"/>
          <w:lang w:val="es-ES"/>
        </w:rPr>
        <w:t>Buenos Aires, 20 de marzo de 2006.</w:t>
      </w:r>
    </w:p>
    <w:p w14:paraId="262169FD" w14:textId="77777777" w:rsidR="00365F37" w:rsidRDefault="00365F37" w:rsidP="00365F37">
      <w:pPr>
        <w:widowControl w:val="0"/>
        <w:autoSpaceDE w:val="0"/>
        <w:autoSpaceDN w:val="0"/>
        <w:adjustRightInd w:val="0"/>
        <w:spacing w:after="0" w:line="220" w:lineRule="exact"/>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6AEBD1F8" w14:textId="77777777" w:rsidR="00365F37" w:rsidRDefault="00365F37" w:rsidP="00365F37">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73E306BC" w14:textId="77777777" w:rsidR="00365F37" w:rsidRDefault="00365F37" w:rsidP="00365F37">
      <w:pPr>
        <w:widowControl w:val="0"/>
        <w:autoSpaceDE w:val="0"/>
        <w:autoSpaceDN w:val="0"/>
        <w:adjustRightInd w:val="0"/>
        <w:spacing w:before="101"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El Expediente Nº 1.151.577/2006 del Registro del MINISTERIO DE TRABAJO, EMPLEO Y SEGURIDAD SOCIAL, la Ley Nº 25.877, la Resolución Conjunta del MINISTERIO DE TRABAJO, EMPLEO Y SEGURIDAD SOCIAL Nº 440 y de la ADMINISTRACION FEDERAL DE INGRESOS PUBLICOS Nº 1887 de fecha 2 de junio de 2005, el Acta de Simplificación Registral de fecha 11 de mayo de 2005, la Disposición de la ADMINISTRACION FEDERAL DE INGRESOS PUBLICOS Nº 365 de fecha 23 de junio de 2005, y</w:t>
      </w:r>
    </w:p>
    <w:p w14:paraId="67864D03" w14:textId="77777777" w:rsidR="00365F37" w:rsidRDefault="00365F37" w:rsidP="00365F37">
      <w:pPr>
        <w:widowControl w:val="0"/>
        <w:autoSpaceDE w:val="0"/>
        <w:autoSpaceDN w:val="0"/>
        <w:adjustRightInd w:val="0"/>
        <w:spacing w:before="8" w:after="0" w:line="240" w:lineRule="auto"/>
        <w:ind w:right="-1"/>
        <w:rPr>
          <w:rFonts w:ascii="Times New Roman" w:hAnsi="Times New Roman" w:cs="Times New Roman"/>
          <w:sz w:val="18"/>
          <w:szCs w:val="18"/>
          <w:lang w:val="es-ES"/>
        </w:rPr>
      </w:pPr>
    </w:p>
    <w:p w14:paraId="26454987" w14:textId="77777777" w:rsidR="00365F37" w:rsidRDefault="00365F37" w:rsidP="00365F37">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4B2286ED" w14:textId="77777777" w:rsidR="00365F37" w:rsidRDefault="00365F37" w:rsidP="00365F37">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00ED89B8" w14:textId="77777777" w:rsidR="00365F37" w:rsidRDefault="00365F37" w:rsidP="00365F3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39</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25.877</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estableció</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EMPLEO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SEGURIDAD SOCIAL establecerá el organismo encargado y los procedimientos destinados a la simplificación y unificación en materia de inscripción laboral y de la seguridad social, con el objeto de que la registración de empleadores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trabajadores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cumpla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solo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único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trámite.</w:t>
      </w:r>
    </w:p>
    <w:p w14:paraId="33C905DA" w14:textId="77777777" w:rsidR="00365F37" w:rsidRDefault="00365F37" w:rsidP="00365F3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1F243E7" w14:textId="77777777" w:rsidR="00365F37" w:rsidRDefault="00365F37" w:rsidP="00365F3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Conjunta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EMPLEO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 440 y de la ADMINISTRACION FEDERAL DE INGRESOS PUBLICOS Nº 1887 de fecha 2 de junio de 2005 se creó el Programa de Simplificación y Unificación, en materia de inscripción y registración laboral y de la seguridad social, con el fin de desarrollar e implementar un procedimiento de trámite único que reemplace a los que, 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finalidades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análogas,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requieren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empleadores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normas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laborales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p>
    <w:p w14:paraId="0623D3BE" w14:textId="77777777" w:rsidR="00365F37" w:rsidRDefault="00365F37" w:rsidP="00365F3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77EE183" w14:textId="77777777" w:rsidR="00365F37" w:rsidRDefault="00365F37" w:rsidP="00365F3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actualidad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empleadores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dependencia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realizar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multiplicidad de trámites ante distintos organismos del Sistema </w:t>
      </w:r>
      <w:proofErr w:type="spellStart"/>
      <w:r>
        <w:rPr>
          <w:rFonts w:ascii="Trebuchet MS" w:hAnsi="Trebuchet MS" w:cs="Trebuchet MS"/>
          <w:kern w:val="1"/>
          <w:sz w:val="19"/>
          <w:szCs w:val="19"/>
          <w:lang w:val="es-ES"/>
        </w:rPr>
        <w:t>Unico</w:t>
      </w:r>
      <w:proofErr w:type="spellEnd"/>
      <w:r>
        <w:rPr>
          <w:rFonts w:ascii="Trebuchet MS" w:hAnsi="Trebuchet MS" w:cs="Trebuchet MS"/>
          <w:kern w:val="1"/>
          <w:sz w:val="19"/>
          <w:szCs w:val="19"/>
          <w:lang w:val="es-ES"/>
        </w:rPr>
        <w:t xml:space="preserve"> de la Seguridad Social (SUSS), con el consiguiente dispendio administrativo que tal accionar implica, no solamente para quienes deben informar los datos solicitados sino también para las instituciones</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requirentes.</w:t>
      </w:r>
    </w:p>
    <w:p w14:paraId="499E2EFD" w14:textId="77777777" w:rsidR="00365F37" w:rsidRDefault="00365F37" w:rsidP="00365F3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547D75ED" w14:textId="77777777" w:rsidR="00365F37" w:rsidRDefault="00365F37" w:rsidP="00365F3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dicho contexto la creación del programa referido por medio de la Resolución Conjunta precedentemente citada tiene por fin simplificar las obligaciones registrales de los empleadores, minimizando el esfuerzo de captura de datos, con el propósito de propender a mejorar el nivel de cumplimiento en el ingreso de los recursos de la seguridad social y facilitar la registración de las relaciones laborales.</w:t>
      </w:r>
    </w:p>
    <w:p w14:paraId="6C21F304" w14:textId="77777777" w:rsidR="00365F37" w:rsidRDefault="00365F37" w:rsidP="00365F37">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6D74CC33" w14:textId="77777777" w:rsidR="00365F37" w:rsidRDefault="00365F37" w:rsidP="00365F3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5º</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Conjunta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EMPLEO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Nº 440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ADMINISTRACION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PUBLICOS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1887</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junio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2005,</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dispuso que la ADMINISTRACION FEDERAL DE INGRESOS PUBLICOS (AFIP), coordinará con los organismos y entidades 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actualmente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administran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trámites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registrales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materia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laboral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naturaleza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 los datos a requerir a los empleadores, de modo de evitar duplicidades, fruto de lo cual fue el Acta de Simplificación Registral de fecha 11 de mayo de 2005, en la que se definieron los datos involucrados en el Programa de Simplificación y Unificación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Registral.</w:t>
      </w:r>
    </w:p>
    <w:p w14:paraId="34CAA229" w14:textId="77777777" w:rsidR="00365F37" w:rsidRDefault="00365F37" w:rsidP="00365F3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CBBCC72" w14:textId="77777777" w:rsidR="00365F37" w:rsidRDefault="00365F37" w:rsidP="00365F3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 los datos definidos en el Acta precedentemente indicada, esta Cartera de Estado ha definido como dato necesario la aportación de información por parte del empleador de los Convenios Colectivos de Trabajo que aplica en su empresa o unidad económica y la cantidad de trabajadores comprendidos en los mismos.</w:t>
      </w:r>
    </w:p>
    <w:p w14:paraId="2B9F0B2E" w14:textId="77777777" w:rsidR="00365F37" w:rsidRDefault="00365F37" w:rsidP="00365F3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F7CAE6B" w14:textId="77777777" w:rsidR="00365F37" w:rsidRDefault="00365F37" w:rsidP="00365F3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en función de ello, el Programa de Simplificación y Unificación, en materia de inscripción y registración laboral y de la seguridad social, ha establecido que la ADMINISTRACION FEDERAL DE INGRESOS PUBLICOS desarrollará un campo específico en el cual se volcarán los datos referidos.</w:t>
      </w:r>
    </w:p>
    <w:p w14:paraId="3D3BF605" w14:textId="77777777" w:rsidR="00365F37" w:rsidRDefault="00365F37" w:rsidP="00365F37">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fin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cumplir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dicho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cometido,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EMPLEO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 xml:space="preserve">través de la SECRETARIA DE TRABAJO, remitirá con la periodicidad que resulte necesaria, a la ADMINISTRACION FEDERAL DE </w:t>
      </w:r>
      <w:r>
        <w:rPr>
          <w:rFonts w:ascii="Trebuchet MS" w:hAnsi="Trebuchet MS" w:cs="Trebuchet MS"/>
          <w:kern w:val="1"/>
          <w:sz w:val="19"/>
          <w:szCs w:val="19"/>
          <w:lang w:val="es-ES"/>
        </w:rPr>
        <w:lastRenderedPageBreak/>
        <w:t>INGRESOS PUBLICOS, el listado de los Convenios Colectivos de Trabajo</w:t>
      </w:r>
      <w:r>
        <w:rPr>
          <w:rFonts w:ascii="Trebuchet MS" w:hAnsi="Trebuchet MS" w:cs="Trebuchet MS"/>
          <w:spacing w:val="-42"/>
          <w:kern w:val="1"/>
          <w:sz w:val="19"/>
          <w:szCs w:val="19"/>
          <w:lang w:val="es-ES"/>
        </w:rPr>
        <w:t xml:space="preserve"> </w:t>
      </w:r>
      <w:r>
        <w:rPr>
          <w:rFonts w:ascii="Trebuchet MS" w:hAnsi="Trebuchet MS" w:cs="Trebuchet MS"/>
          <w:kern w:val="1"/>
          <w:sz w:val="19"/>
          <w:szCs w:val="19"/>
          <w:lang w:val="es-ES"/>
        </w:rPr>
        <w:t>vigentes.</w:t>
      </w:r>
    </w:p>
    <w:p w14:paraId="4059EBAB" w14:textId="77777777" w:rsidR="00365F37" w:rsidRDefault="00365F37" w:rsidP="00365F3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4B2CE65" w14:textId="77777777" w:rsidR="00365F37" w:rsidRDefault="00365F37" w:rsidP="00365F3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Dirección General de Asuntos Jurídicos del MINISTERIO DE TRABAJO, EMPLEO Y SEGURIDAD SOCIAL ha tomado la intervención que le compete.</w:t>
      </w:r>
    </w:p>
    <w:p w14:paraId="6AA4D946" w14:textId="77777777" w:rsidR="00365F37" w:rsidRDefault="00365F37" w:rsidP="00365F3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1303170" w14:textId="77777777" w:rsidR="00365F37" w:rsidRDefault="00365F37" w:rsidP="00365F3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virtud de las facultades conferidas por el artículo 39 de la Ley Nº 25.877 y la Resolución Conjunta del MINISTERIO DE TRABAJO, EMPLEO Y SEGURIDAD SOCIAL Nº 440 y de la ADMINISTRACION FEDERAL DE INGRESOS PUBLICOS Nº 1887 de fecha 2 de junio de 2005.</w:t>
      </w:r>
    </w:p>
    <w:p w14:paraId="40E57BD1" w14:textId="77777777" w:rsidR="00365F37" w:rsidRDefault="00365F37" w:rsidP="00365F37">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3ECBCA81" w14:textId="77777777" w:rsidR="00365F37" w:rsidRDefault="00365F37" w:rsidP="00365F37">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2B249EF1" w14:textId="77777777" w:rsidR="00365F37" w:rsidRDefault="00365F37" w:rsidP="00365F37">
      <w:pPr>
        <w:widowControl w:val="0"/>
        <w:autoSpaceDE w:val="0"/>
        <w:autoSpaceDN w:val="0"/>
        <w:adjustRightInd w:val="0"/>
        <w:spacing w:before="5" w:after="0" w:line="240" w:lineRule="auto"/>
        <w:ind w:right="-1"/>
        <w:rPr>
          <w:rFonts w:ascii="Times New Roman" w:hAnsi="Times New Roman" w:cs="Times New Roman"/>
          <w:kern w:val="1"/>
          <w:sz w:val="27"/>
          <w:szCs w:val="27"/>
          <w:lang w:val="es-ES"/>
        </w:rPr>
      </w:pPr>
    </w:p>
    <w:p w14:paraId="36F2427E" w14:textId="77777777" w:rsidR="00365F37" w:rsidRDefault="00365F37" w:rsidP="00365F37">
      <w:pPr>
        <w:widowControl w:val="0"/>
        <w:autoSpaceDE w:val="0"/>
        <w:autoSpaceDN w:val="0"/>
        <w:adjustRightInd w:val="0"/>
        <w:spacing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MINISTRO DE TRABAJO, EMPLEO Y SEGURIDAD SOCIAL RESUELVE:</w:t>
      </w:r>
    </w:p>
    <w:p w14:paraId="06EDA56F" w14:textId="77777777" w:rsidR="00365F37" w:rsidRDefault="00365F37" w:rsidP="00365F37">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65F035A4" w14:textId="77777777" w:rsidR="00365F37" w:rsidRDefault="00365F37" w:rsidP="00365F37">
      <w:pPr>
        <w:widowControl w:val="0"/>
        <w:autoSpaceDE w:val="0"/>
        <w:autoSpaceDN w:val="0"/>
        <w:adjustRightInd w:val="0"/>
        <w:spacing w:before="10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1º — Los empleadores deberán informar obligatoriamente a la ADMINISTRACION FEDERAL DE INGRESOS PUBLICOS (AFIP) los siguientes datos:</w:t>
      </w:r>
    </w:p>
    <w:p w14:paraId="4B46B5C2" w14:textId="77777777" w:rsidR="00365F37" w:rsidRDefault="00365F37" w:rsidP="00365F3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2B7C3DE" w14:textId="77777777" w:rsidR="00365F37" w:rsidRDefault="00365F37" w:rsidP="00365F37">
      <w:pPr>
        <w:widowControl w:val="0"/>
        <w:numPr>
          <w:ilvl w:val="0"/>
          <w:numId w:val="12"/>
        </w:numPr>
        <w:tabs>
          <w:tab w:val="left" w:pos="331"/>
        </w:tabs>
        <w:autoSpaceDE w:val="0"/>
        <w:autoSpaceDN w:val="0"/>
        <w:adjustRightInd w:val="0"/>
        <w:spacing w:after="0" w:line="240" w:lineRule="auto"/>
        <w:ind w:left="0" w:right="-1" w:hanging="225"/>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Convenio/s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Colectivo/s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aplica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dependencia.</w:t>
      </w:r>
    </w:p>
    <w:p w14:paraId="0EE2072D" w14:textId="77777777" w:rsidR="00365F37" w:rsidRDefault="00365F37" w:rsidP="00365F37">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039EFA4" w14:textId="77777777" w:rsidR="00365F37" w:rsidRDefault="00365F37" w:rsidP="00365F37">
      <w:pPr>
        <w:widowControl w:val="0"/>
        <w:numPr>
          <w:ilvl w:val="0"/>
          <w:numId w:val="13"/>
        </w:numPr>
        <w:tabs>
          <w:tab w:val="left" w:pos="337"/>
        </w:tabs>
        <w:autoSpaceDE w:val="0"/>
        <w:autoSpaceDN w:val="0"/>
        <w:adjustRightInd w:val="0"/>
        <w:spacing w:before="1" w:after="0" w:line="240" w:lineRule="auto"/>
        <w:ind w:left="0" w:right="-1" w:hanging="231"/>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Cantidad de trabajadores comprendidos en el/los</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mismo/s.</w:t>
      </w:r>
    </w:p>
    <w:p w14:paraId="19AB1317" w14:textId="77777777" w:rsidR="00365F37" w:rsidRDefault="00365F37" w:rsidP="00365F3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30808C9" w14:textId="77777777" w:rsidR="00365F37" w:rsidRDefault="00365F37" w:rsidP="00365F37">
      <w:pPr>
        <w:widowControl w:val="0"/>
        <w:autoSpaceDE w:val="0"/>
        <w:autoSpaceDN w:val="0"/>
        <w:adjustRightInd w:val="0"/>
        <w:spacing w:before="1" w:after="0" w:line="237" w:lineRule="auto"/>
        <w:ind w:right="-1"/>
        <w:jc w:val="both"/>
        <w:rPr>
          <w:rFonts w:ascii="Times New Roman" w:hAnsi="Times New Roman" w:cs="Times New Roman"/>
          <w:kern w:val="1"/>
          <w:sz w:val="19"/>
          <w:szCs w:val="19"/>
          <w:lang w:val="es-ES"/>
        </w:rPr>
      </w:pPr>
    </w:p>
    <w:p w14:paraId="71B08B03" w14:textId="77777777" w:rsidR="00365F37" w:rsidRDefault="00365F37" w:rsidP="00365F3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bookmarkStart w:id="0" w:name="_GoBack"/>
      <w:bookmarkEnd w:id="0"/>
      <w:r>
        <w:rPr>
          <w:rFonts w:ascii="Trebuchet MS" w:hAnsi="Trebuchet MS" w:cs="Trebuchet MS"/>
          <w:kern w:val="1"/>
          <w:sz w:val="19"/>
          <w:szCs w:val="19"/>
          <w:lang w:val="es-ES"/>
        </w:rPr>
        <w:t>Artículo 2º — Los datos requeridos en el artículo anterior, correspondientes a relaciones laborales formalizadas con anterioridad a la fecha de vigencia de la resolución que se menciona en el artículo 4º, deberán incorporarse al "Registro de Altas y Bajas en Materia de la Seguridad Social" dentro de un plazo no superior a los SEIS (6) meses contados a partir de dicha fecha.</w:t>
      </w:r>
    </w:p>
    <w:p w14:paraId="1CD1F8E3" w14:textId="77777777" w:rsidR="00365F37" w:rsidRDefault="00365F37" w:rsidP="00365F3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E45ED9D" w14:textId="77777777" w:rsidR="00365F37" w:rsidRDefault="00365F37" w:rsidP="00365F3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 Para cumplimentar sus obligaciones en el marco del Programa de Simplificación y Unificación Registral, creado por la Resolución Conjunta del MINISTERIO DE TRABAJO, EMPLEO Y SEGURIDAD SOCIAL Nº 440</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ADMINISTRACION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FEDERAL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INGRESOS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PUBLICOS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Nº</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1887</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junio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2005,</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empleadores deberán ingresar los datos obligatorios, que se indican en el artículo 1º de la presente, según los procedimientos y modalidades que dispondrá la citada Administración</w:t>
      </w:r>
      <w:r>
        <w:rPr>
          <w:rFonts w:ascii="Trebuchet MS" w:hAnsi="Trebuchet MS" w:cs="Trebuchet MS"/>
          <w:spacing w:val="-24"/>
          <w:kern w:val="1"/>
          <w:sz w:val="19"/>
          <w:szCs w:val="19"/>
          <w:lang w:val="es-ES"/>
        </w:rPr>
        <w:t xml:space="preserve"> </w:t>
      </w:r>
      <w:r>
        <w:rPr>
          <w:rFonts w:ascii="Trebuchet MS" w:hAnsi="Trebuchet MS" w:cs="Trebuchet MS"/>
          <w:kern w:val="1"/>
          <w:sz w:val="19"/>
          <w:szCs w:val="19"/>
          <w:lang w:val="es-ES"/>
        </w:rPr>
        <w:t>Federal.</w:t>
      </w:r>
    </w:p>
    <w:p w14:paraId="1BB96F03" w14:textId="77777777" w:rsidR="00365F37" w:rsidRDefault="00365F37" w:rsidP="00365F37">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33E48ACD" w14:textId="77777777" w:rsidR="00365F37" w:rsidRDefault="00365F37" w:rsidP="00365F37">
      <w:pPr>
        <w:widowControl w:val="0"/>
        <w:autoSpaceDE w:val="0"/>
        <w:autoSpaceDN w:val="0"/>
        <w:adjustRightInd w:val="0"/>
        <w:spacing w:before="1" w:after="0" w:line="220" w:lineRule="exact"/>
        <w:ind w:right="-1"/>
        <w:rPr>
          <w:rFonts w:ascii="Trebuchet MS" w:hAnsi="Trebuchet MS" w:cs="Trebuchet MS"/>
          <w:kern w:val="1"/>
          <w:sz w:val="19"/>
          <w:szCs w:val="19"/>
          <w:lang w:val="es-ES"/>
        </w:rPr>
      </w:pPr>
      <w:r>
        <w:rPr>
          <w:rFonts w:ascii="Trebuchet MS" w:hAnsi="Trebuchet MS" w:cs="Trebuchet MS"/>
          <w:kern w:val="1"/>
          <w:sz w:val="19"/>
          <w:szCs w:val="19"/>
          <w:lang w:val="es-ES"/>
        </w:rPr>
        <w:t>Artículo 4º — El MINISTERIO DE TRABAJO, EMPLEO Y SEGURIDAD SOCIAL, a través de la SECRETARIA DE</w:t>
      </w:r>
    </w:p>
    <w:p w14:paraId="61ADA39A" w14:textId="77777777" w:rsidR="00365F37" w:rsidRDefault="00365F37" w:rsidP="00365F37">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TRABAJO, remitirá con la periodicidad que resulte necesaria, a la ADMINISTRACION FEDERAL DE INGRESOS PUBLICOS, el listado de los Convenios Colectivos de Trabajo vigentes.</w:t>
      </w:r>
    </w:p>
    <w:p w14:paraId="5D6A2F93" w14:textId="77777777" w:rsidR="00365F37" w:rsidRDefault="00365F37" w:rsidP="00365F37">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4DAFF211" w14:textId="77777777" w:rsidR="00365F37" w:rsidRDefault="00365F37" w:rsidP="00365F3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5º</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entrará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partir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primer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día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hábil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siguiente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 se encuentren receptadas y operativas las modificaciones efectuadas en el "Registro de Altas y Bajas en Materia de la Seguridad Social" al que se accede a través de la página institucional de la ADMINISTRACION FEDERAL DE INGRESOS PUBLICOS (AFIP)</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(http://afip.gov.ar).</w:t>
      </w:r>
    </w:p>
    <w:p w14:paraId="71E663F1" w14:textId="77777777" w:rsidR="00365F37" w:rsidRDefault="00365F37" w:rsidP="00365F3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E9518BA" w14:textId="77777777" w:rsidR="00365F37" w:rsidRDefault="00365F37" w:rsidP="00365F37">
      <w:pPr>
        <w:widowControl w:val="0"/>
        <w:autoSpaceDE w:val="0"/>
        <w:autoSpaceDN w:val="0"/>
        <w:adjustRightInd w:val="0"/>
        <w:spacing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6º —Regístrese,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Nacional de Registro Oficial y archívese. — Carlos A. Tomada.</w:t>
      </w:r>
    </w:p>
    <w:p w14:paraId="6CDB0543" w14:textId="39F7095A" w:rsidR="00592F1B" w:rsidRPr="00AC3BA6" w:rsidRDefault="00592F1B" w:rsidP="00365F3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5"/>
  </w:num>
  <w:num w:numId="4">
    <w:abstractNumId w:val="6"/>
  </w:num>
  <w:num w:numId="5">
    <w:abstractNumId w:val="2"/>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7"/>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65F37"/>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986</Words>
  <Characters>5423</Characters>
  <Application>Microsoft Macintosh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2021-05-27T16:18:00Z</dcterms:created>
  <dcterms:modified xsi:type="dcterms:W3CDTF">2021-05-27T16:18:00Z</dcterms:modified>
</cp:coreProperties>
</file>