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0B13D" w14:textId="77777777" w:rsidR="00652C25" w:rsidRPr="00E60681" w:rsidRDefault="00652C25" w:rsidP="00652C25">
      <w:pPr>
        <w:autoSpaceDE w:val="0"/>
        <w:autoSpaceDN w:val="0"/>
        <w:adjustRightInd w:val="0"/>
        <w:rPr>
          <w:rFonts w:ascii="Trebuchet MS" w:hAnsi="Trebuchet MS" w:cs="Times-Roman"/>
        </w:rPr>
      </w:pPr>
      <w:bookmarkStart w:id="0" w:name="_GoBack"/>
      <w:bookmarkEnd w:id="0"/>
    </w:p>
    <w:p w14:paraId="7F6C5017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MT"/>
          <w:b/>
        </w:rPr>
      </w:pPr>
      <w:r w:rsidRPr="005D6C07">
        <w:rPr>
          <w:rFonts w:ascii="Trebuchet MS" w:hAnsi="Trebuchet MS" w:cs="ArialMT"/>
          <w:b/>
        </w:rPr>
        <w:t>LINEAMIENTOS Y CRITERIOS PARA EL FUNCIONAMIENTO DE LA RED NACIONAL DE AULAS TALLERES MOVILES</w:t>
      </w:r>
    </w:p>
    <w:p w14:paraId="794987E0" w14:textId="77777777" w:rsidR="00652C25" w:rsidRPr="005D6C07" w:rsidRDefault="00652C25" w:rsidP="00652C25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MT"/>
          <w:b/>
        </w:rPr>
      </w:pPr>
    </w:p>
    <w:p w14:paraId="14EE9097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-ItalicMT"/>
          <w:b/>
          <w:iCs/>
        </w:rPr>
      </w:pPr>
      <w:r w:rsidRPr="005D6C07">
        <w:rPr>
          <w:rFonts w:ascii="Trebuchet MS" w:hAnsi="Trebuchet MS" w:cs="Arial-ItalicMT"/>
          <w:b/>
          <w:iCs/>
        </w:rPr>
        <w:t>CONSEJO FEDERAL DE EDUCACIÓN</w:t>
      </w:r>
    </w:p>
    <w:p w14:paraId="1F2DC035" w14:textId="77777777" w:rsidR="00652C25" w:rsidRPr="005D6C07" w:rsidRDefault="00652C25" w:rsidP="00652C25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-ItalicMT"/>
          <w:b/>
          <w:iCs/>
        </w:rPr>
      </w:pPr>
    </w:p>
    <w:p w14:paraId="39337271" w14:textId="77777777" w:rsidR="00652C25" w:rsidRPr="005D6C07" w:rsidRDefault="00652C25" w:rsidP="00652C25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-BoldMT"/>
          <w:b/>
          <w:bCs/>
        </w:rPr>
      </w:pPr>
      <w:proofErr w:type="gramStart"/>
      <w:r>
        <w:rPr>
          <w:rFonts w:ascii="Trebuchet MS" w:hAnsi="Trebuchet MS" w:cs="Arial-BoldMT"/>
          <w:b/>
          <w:bCs/>
        </w:rPr>
        <w:t xml:space="preserve">RESOLUCIÓN </w:t>
      </w:r>
      <w:r w:rsidRPr="005D6C07">
        <w:rPr>
          <w:rFonts w:ascii="Trebuchet MS" w:hAnsi="Trebuchet MS" w:cs="Arial-BoldMT"/>
          <w:b/>
          <w:bCs/>
        </w:rPr>
        <w:t xml:space="preserve"> N</w:t>
      </w:r>
      <w:proofErr w:type="gramEnd"/>
      <w:r w:rsidRPr="005D6C07">
        <w:rPr>
          <w:rFonts w:ascii="Trebuchet MS" w:hAnsi="Trebuchet MS" w:cs="Arial-BoldMT"/>
          <w:b/>
          <w:bCs/>
        </w:rPr>
        <w:t>º 243/14</w:t>
      </w:r>
    </w:p>
    <w:p w14:paraId="05BA33F1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536764B0" w14:textId="77777777" w:rsidR="00652C25" w:rsidRPr="005D6C07" w:rsidRDefault="00652C25" w:rsidP="00652C25">
      <w:pPr>
        <w:autoSpaceDE w:val="0"/>
        <w:autoSpaceDN w:val="0"/>
        <w:adjustRightInd w:val="0"/>
        <w:spacing w:line="240" w:lineRule="exact"/>
        <w:jc w:val="right"/>
        <w:rPr>
          <w:rFonts w:ascii="Trebuchet MS" w:hAnsi="Trebuchet MS" w:cs="ArialMT"/>
        </w:rPr>
      </w:pPr>
      <w:r w:rsidRPr="005D6C07">
        <w:rPr>
          <w:rFonts w:ascii="Trebuchet MS" w:hAnsi="Trebuchet MS" w:cs="ArialMT"/>
        </w:rPr>
        <w:t xml:space="preserve">Buenos Aires, </w:t>
      </w:r>
      <w:proofErr w:type="gramStart"/>
      <w:r w:rsidRPr="005D6C07">
        <w:rPr>
          <w:rFonts w:ascii="Trebuchet MS" w:hAnsi="Trebuchet MS" w:cs="ArialMT"/>
        </w:rPr>
        <w:t>4 de</w:t>
      </w:r>
      <w:proofErr w:type="gramEnd"/>
      <w:r w:rsidRPr="005D6C07">
        <w:rPr>
          <w:rFonts w:ascii="Trebuchet MS" w:hAnsi="Trebuchet MS" w:cs="ArialMT"/>
        </w:rPr>
        <w:t xml:space="preserve"> diciembre de 2014</w:t>
      </w:r>
    </w:p>
    <w:p w14:paraId="408EA05C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3AAABCE5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431D5E01" w14:textId="77777777" w:rsidR="00652C25" w:rsidRPr="005D6C07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AC447B">
        <w:rPr>
          <w:rFonts w:ascii="Trebuchet MS" w:hAnsi="Trebuchet MS" w:cs="ArialMT"/>
          <w:b/>
        </w:rPr>
        <w:t>VISTO</w:t>
      </w:r>
      <w:r w:rsidRPr="005D6C07">
        <w:rPr>
          <w:rFonts w:ascii="Trebuchet MS" w:hAnsi="Trebuchet MS" w:cs="ArialMT"/>
        </w:rPr>
        <w:t xml:space="preserve"> la Ley de Educación Técnico Profesional Nº 26.058, la Resolución CFE</w:t>
      </w:r>
      <w:r>
        <w:rPr>
          <w:rFonts w:ascii="Trebuchet MS" w:hAnsi="Trebuchet MS" w:cs="ArialMT"/>
        </w:rPr>
        <w:t xml:space="preserve"> </w:t>
      </w:r>
      <w:r w:rsidRPr="005D6C07">
        <w:rPr>
          <w:rFonts w:ascii="Trebuchet MS" w:hAnsi="Trebuchet MS" w:cs="ArialMT"/>
        </w:rPr>
        <w:t>Nº 176/12, que aprueba el Programa Federal Red de Aulas Talleres Móviles; y la</w:t>
      </w:r>
      <w:r>
        <w:rPr>
          <w:rFonts w:ascii="Trebuchet MS" w:hAnsi="Trebuchet MS" w:cs="ArialMT"/>
        </w:rPr>
        <w:t xml:space="preserve"> </w:t>
      </w:r>
      <w:r w:rsidRPr="005D6C07">
        <w:rPr>
          <w:rFonts w:ascii="Trebuchet MS" w:hAnsi="Trebuchet MS" w:cs="ArialMT"/>
        </w:rPr>
        <w:t>Resolución INET 1042/13 de creación de la Mesa de Trabajo Permanente para la</w:t>
      </w:r>
      <w:r>
        <w:rPr>
          <w:rFonts w:ascii="Trebuchet MS" w:hAnsi="Trebuchet MS" w:cs="ArialMT"/>
        </w:rPr>
        <w:t xml:space="preserve"> </w:t>
      </w:r>
      <w:r w:rsidRPr="005D6C07">
        <w:rPr>
          <w:rFonts w:ascii="Trebuchet MS" w:hAnsi="Trebuchet MS" w:cs="ArialMT"/>
        </w:rPr>
        <w:t>Formación Profesional y,</w:t>
      </w:r>
    </w:p>
    <w:p w14:paraId="58AC2AC6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5FF1C2AC" w14:textId="77777777" w:rsidR="00652C25" w:rsidRPr="00AC447B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  <w:b/>
        </w:rPr>
      </w:pPr>
      <w:r w:rsidRPr="00AC447B">
        <w:rPr>
          <w:rFonts w:ascii="Trebuchet MS" w:hAnsi="Trebuchet MS" w:cs="ArialMT"/>
          <w:b/>
        </w:rPr>
        <w:t>CONSIDERANDO:</w:t>
      </w:r>
    </w:p>
    <w:p w14:paraId="58C62B08" w14:textId="77777777" w:rsidR="00652C25" w:rsidRPr="005D6C07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5D6C07">
        <w:rPr>
          <w:rFonts w:ascii="Trebuchet MS" w:hAnsi="Trebuchet MS" w:cs="ArialMT"/>
        </w:rPr>
        <w:t>Que la Resolución CFE Nº 176/12 establece que de manera conjunta entre el</w:t>
      </w:r>
      <w:r>
        <w:rPr>
          <w:rFonts w:ascii="Trebuchet MS" w:hAnsi="Trebuchet MS" w:cs="ArialMT"/>
        </w:rPr>
        <w:t xml:space="preserve"> </w:t>
      </w:r>
      <w:r w:rsidRPr="005D6C07">
        <w:rPr>
          <w:rFonts w:ascii="Trebuchet MS" w:hAnsi="Trebuchet MS" w:cs="ArialMT"/>
        </w:rPr>
        <w:t>INET y las jurisdicciones, se especificarán lineamientos y criterios comunes para la</w:t>
      </w:r>
      <w:r>
        <w:rPr>
          <w:rFonts w:ascii="Trebuchet MS" w:hAnsi="Trebuchet MS" w:cs="ArialMT"/>
        </w:rPr>
        <w:t xml:space="preserve"> </w:t>
      </w:r>
      <w:r w:rsidRPr="005D6C07">
        <w:rPr>
          <w:rFonts w:ascii="Trebuchet MS" w:hAnsi="Trebuchet MS" w:cs="ArialMT"/>
        </w:rPr>
        <w:t>utilización de las Aulas Talleres Móviles (anexo I, apartado Nº 8).</w:t>
      </w:r>
    </w:p>
    <w:p w14:paraId="456DB6FC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1D11BCAA" w14:textId="77777777" w:rsidR="00652C25" w:rsidRPr="005D6C07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5D6C07">
        <w:rPr>
          <w:rFonts w:ascii="Trebuchet MS" w:hAnsi="Trebuchet MS" w:cs="ArialMT"/>
        </w:rPr>
        <w:t xml:space="preserve">Que a la fecha existen jurisdicciones que </w:t>
      </w:r>
      <w:proofErr w:type="gramStart"/>
      <w:r w:rsidRPr="005D6C07">
        <w:rPr>
          <w:rFonts w:ascii="Trebuchet MS" w:hAnsi="Trebuchet MS" w:cs="ArialMT"/>
        </w:rPr>
        <w:t>han</w:t>
      </w:r>
      <w:proofErr w:type="gramEnd"/>
      <w:r w:rsidRPr="005D6C07">
        <w:rPr>
          <w:rFonts w:ascii="Trebuchet MS" w:hAnsi="Trebuchet MS" w:cs="ArialMT"/>
        </w:rPr>
        <w:t xml:space="preserve"> implementado acciones con Aulas</w:t>
      </w:r>
      <w:r>
        <w:rPr>
          <w:rFonts w:ascii="Trebuchet MS" w:hAnsi="Trebuchet MS" w:cs="ArialMT"/>
        </w:rPr>
        <w:t xml:space="preserve"> </w:t>
      </w:r>
      <w:r w:rsidRPr="005D6C07">
        <w:rPr>
          <w:rFonts w:ascii="Trebuchet MS" w:hAnsi="Trebuchet MS" w:cs="ArialMT"/>
        </w:rPr>
        <w:t>Talleres Móviles, acumulando experiencia en la materia, lo que ha permitido visualizar</w:t>
      </w:r>
      <w:r>
        <w:rPr>
          <w:rFonts w:ascii="Trebuchet MS" w:hAnsi="Trebuchet MS" w:cs="ArialMT"/>
        </w:rPr>
        <w:t xml:space="preserve"> </w:t>
      </w:r>
      <w:r w:rsidRPr="005D6C07">
        <w:rPr>
          <w:rFonts w:ascii="Trebuchet MS" w:hAnsi="Trebuchet MS" w:cs="ArialMT"/>
        </w:rPr>
        <w:t>potencialidades y dificultades.</w:t>
      </w:r>
    </w:p>
    <w:p w14:paraId="4C7F7470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50A2CCBF" w14:textId="77777777" w:rsidR="00652C25" w:rsidRPr="005D6C07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5D6C07">
        <w:rPr>
          <w:rFonts w:ascii="Trebuchet MS" w:hAnsi="Trebuchet MS" w:cs="ArialMT"/>
        </w:rPr>
        <w:t>Que, en función de esto, la Comisión Federal de Educación Técnico Profesional</w:t>
      </w:r>
      <w:r>
        <w:rPr>
          <w:rFonts w:ascii="Trebuchet MS" w:hAnsi="Trebuchet MS" w:cs="ArialMT"/>
        </w:rPr>
        <w:t xml:space="preserve"> </w:t>
      </w:r>
      <w:r w:rsidRPr="005D6C07">
        <w:rPr>
          <w:rFonts w:ascii="Trebuchet MS" w:hAnsi="Trebuchet MS" w:cs="ArialMT"/>
        </w:rPr>
        <w:t>acordó establecer criterios y lineamientos comunes que faciliten a las jurisdicciones</w:t>
      </w:r>
      <w:r>
        <w:rPr>
          <w:rFonts w:ascii="Trebuchet MS" w:hAnsi="Trebuchet MS" w:cs="ArialMT"/>
        </w:rPr>
        <w:t xml:space="preserve"> </w:t>
      </w:r>
      <w:r w:rsidRPr="005D6C07">
        <w:rPr>
          <w:rFonts w:ascii="Trebuchet MS" w:hAnsi="Trebuchet MS" w:cs="ArialMT"/>
        </w:rPr>
        <w:t>adherentes la planificación e implementación del Programa Federal Red de Aulas</w:t>
      </w:r>
      <w:r>
        <w:rPr>
          <w:rFonts w:ascii="Trebuchet MS" w:hAnsi="Trebuchet MS" w:cs="ArialMT"/>
        </w:rPr>
        <w:t xml:space="preserve"> </w:t>
      </w:r>
      <w:r w:rsidRPr="005D6C07">
        <w:rPr>
          <w:rFonts w:ascii="Trebuchet MS" w:hAnsi="Trebuchet MS" w:cs="ArialMT"/>
        </w:rPr>
        <w:t>Talleres Móviles, con el fin dar integralidad y equilibrio al sistema, maximizar su</w:t>
      </w:r>
      <w:r>
        <w:rPr>
          <w:rFonts w:ascii="Trebuchet MS" w:hAnsi="Trebuchet MS" w:cs="ArialMT"/>
        </w:rPr>
        <w:t xml:space="preserve"> </w:t>
      </w:r>
      <w:r w:rsidRPr="005D6C07">
        <w:rPr>
          <w:rFonts w:ascii="Trebuchet MS" w:hAnsi="Trebuchet MS" w:cs="ArialMT"/>
        </w:rPr>
        <w:t>impacto en las comunidades locales y optimizar los recursos.</w:t>
      </w:r>
    </w:p>
    <w:p w14:paraId="10958FFC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54C16CCB" w14:textId="77777777" w:rsidR="00652C25" w:rsidRPr="005D6C07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5D6C07">
        <w:rPr>
          <w:rFonts w:ascii="Trebuchet MS" w:hAnsi="Trebuchet MS" w:cs="ArialMT"/>
        </w:rPr>
        <w:t>Que el documento “Lineamientos y Criterios para el funcionamiento de la RED</w:t>
      </w:r>
      <w:r>
        <w:rPr>
          <w:rFonts w:ascii="Trebuchet MS" w:hAnsi="Trebuchet MS" w:cs="ArialMT"/>
        </w:rPr>
        <w:t xml:space="preserve"> </w:t>
      </w:r>
      <w:r w:rsidRPr="005D6C07">
        <w:rPr>
          <w:rFonts w:ascii="Trebuchet MS" w:hAnsi="Trebuchet MS" w:cs="ArialMT"/>
        </w:rPr>
        <w:t>NACIONAL DE AULAS TALLERES MOVILES” fue elaborado con los aportes</w:t>
      </w:r>
      <w:r>
        <w:rPr>
          <w:rFonts w:ascii="Trebuchet MS" w:hAnsi="Trebuchet MS" w:cs="ArialMT"/>
        </w:rPr>
        <w:t xml:space="preserve"> </w:t>
      </w:r>
      <w:r w:rsidRPr="005D6C07">
        <w:rPr>
          <w:rFonts w:ascii="Trebuchet MS" w:hAnsi="Trebuchet MS" w:cs="ArialMT"/>
        </w:rPr>
        <w:t>realizados por las diferentes jurisdicciones en el marco de la Mesa de Trabajo</w:t>
      </w:r>
      <w:r>
        <w:rPr>
          <w:rFonts w:ascii="Trebuchet MS" w:hAnsi="Trebuchet MS" w:cs="ArialMT"/>
        </w:rPr>
        <w:t xml:space="preserve"> </w:t>
      </w:r>
      <w:r w:rsidRPr="005D6C07">
        <w:rPr>
          <w:rFonts w:ascii="Trebuchet MS" w:hAnsi="Trebuchet MS" w:cs="ArialMT"/>
        </w:rPr>
        <w:t>Permanente para la Formación Profesional y que el mismo fue aprobado por la</w:t>
      </w:r>
      <w:r>
        <w:rPr>
          <w:rFonts w:ascii="Trebuchet MS" w:hAnsi="Trebuchet MS" w:cs="ArialMT"/>
        </w:rPr>
        <w:t xml:space="preserve"> </w:t>
      </w:r>
      <w:r w:rsidRPr="005D6C07">
        <w:rPr>
          <w:rFonts w:ascii="Trebuchet MS" w:hAnsi="Trebuchet MS" w:cs="ArialMT"/>
        </w:rPr>
        <w:t>Comisión Federal de Educación Técnico Profesional.</w:t>
      </w:r>
    </w:p>
    <w:p w14:paraId="1B779512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559E878A" w14:textId="77777777" w:rsidR="00652C25" w:rsidRPr="005D6C07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5D6C07">
        <w:rPr>
          <w:rFonts w:ascii="Trebuchet MS" w:hAnsi="Trebuchet MS" w:cs="ArialMT"/>
        </w:rPr>
        <w:t>Que la presente medida se adopta con el voto afirmativo de todos los integrantes</w:t>
      </w:r>
      <w:r>
        <w:rPr>
          <w:rFonts w:ascii="Trebuchet MS" w:hAnsi="Trebuchet MS" w:cs="ArialMT"/>
        </w:rPr>
        <w:t xml:space="preserve"> </w:t>
      </w:r>
      <w:r w:rsidRPr="005D6C07">
        <w:rPr>
          <w:rFonts w:ascii="Trebuchet MS" w:hAnsi="Trebuchet MS" w:cs="ArialMT"/>
        </w:rPr>
        <w:t xml:space="preserve">de </w:t>
      </w:r>
      <w:proofErr w:type="gramStart"/>
      <w:r w:rsidRPr="005D6C07">
        <w:rPr>
          <w:rFonts w:ascii="Trebuchet MS" w:hAnsi="Trebuchet MS" w:cs="ArialMT"/>
        </w:rPr>
        <w:t>este</w:t>
      </w:r>
      <w:proofErr w:type="gramEnd"/>
      <w:r w:rsidRPr="005D6C07">
        <w:rPr>
          <w:rFonts w:ascii="Trebuchet MS" w:hAnsi="Trebuchet MS" w:cs="ArialMT"/>
        </w:rPr>
        <w:t xml:space="preserve"> Consejo Federal a excepción de la provincia de Jujuy por ausencia de su</w:t>
      </w:r>
      <w:r>
        <w:rPr>
          <w:rFonts w:ascii="Trebuchet MS" w:hAnsi="Trebuchet MS" w:cs="ArialMT"/>
        </w:rPr>
        <w:t xml:space="preserve"> </w:t>
      </w:r>
      <w:r w:rsidRPr="005D6C07">
        <w:rPr>
          <w:rFonts w:ascii="Trebuchet MS" w:hAnsi="Trebuchet MS" w:cs="ArialMT"/>
        </w:rPr>
        <w:t>representante.</w:t>
      </w:r>
    </w:p>
    <w:p w14:paraId="3DC29538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6CE3683F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6B233018" w14:textId="77777777" w:rsidR="00652C25" w:rsidRPr="00EE448D" w:rsidRDefault="00652C25" w:rsidP="00652C25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MT"/>
          <w:b/>
        </w:rPr>
      </w:pPr>
      <w:r w:rsidRPr="00EE448D">
        <w:rPr>
          <w:rFonts w:ascii="Trebuchet MS" w:hAnsi="Trebuchet MS" w:cs="ArialMT"/>
          <w:b/>
        </w:rPr>
        <w:t>Por ello,</w:t>
      </w:r>
    </w:p>
    <w:p w14:paraId="3FF9089F" w14:textId="77777777" w:rsidR="00652C25" w:rsidRPr="00EE448D" w:rsidRDefault="00652C25" w:rsidP="00652C25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MT"/>
          <w:b/>
        </w:rPr>
      </w:pPr>
      <w:r w:rsidRPr="00EE448D">
        <w:rPr>
          <w:rFonts w:ascii="Trebuchet MS" w:hAnsi="Trebuchet MS" w:cs="ArialMT"/>
          <w:b/>
        </w:rPr>
        <w:lastRenderedPageBreak/>
        <w:t>LA 61º ASAMBLEA DEL CONSEJO FEDERAL DE EDUCACIÓN</w:t>
      </w:r>
    </w:p>
    <w:p w14:paraId="4FCC97FF" w14:textId="77777777" w:rsidR="00652C25" w:rsidRPr="00EE448D" w:rsidRDefault="00652C25" w:rsidP="00652C25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MT"/>
          <w:b/>
        </w:rPr>
      </w:pPr>
      <w:r w:rsidRPr="00EE448D">
        <w:rPr>
          <w:rFonts w:ascii="Trebuchet MS" w:hAnsi="Trebuchet MS" w:cs="ArialMT"/>
          <w:b/>
        </w:rPr>
        <w:t>RESUELVE:</w:t>
      </w:r>
    </w:p>
    <w:p w14:paraId="76F0027A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709BF149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29847E2C" w14:textId="77777777" w:rsidR="00652C25" w:rsidRPr="005D6C07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EE448D">
        <w:rPr>
          <w:rFonts w:ascii="Trebuchet MS" w:hAnsi="Trebuchet MS" w:cs="ArialMT"/>
          <w:b/>
        </w:rPr>
        <w:t>ARTÍCULO 1°</w:t>
      </w:r>
      <w:proofErr w:type="gramStart"/>
      <w:r w:rsidRPr="00EE448D">
        <w:rPr>
          <w:rFonts w:ascii="Trebuchet MS" w:hAnsi="Trebuchet MS" w:cs="ArialMT"/>
          <w:b/>
        </w:rPr>
        <w:t>.-</w:t>
      </w:r>
      <w:proofErr w:type="gramEnd"/>
      <w:r w:rsidRPr="005D6C07">
        <w:rPr>
          <w:rFonts w:ascii="Trebuchet MS" w:hAnsi="Trebuchet MS" w:cs="ArialMT"/>
        </w:rPr>
        <w:t xml:space="preserve"> Aprobar el Documento “Lineamientos y Criterios para el Funcionamiento</w:t>
      </w:r>
      <w:r>
        <w:rPr>
          <w:rFonts w:ascii="Trebuchet MS" w:hAnsi="Trebuchet MS" w:cs="ArialMT"/>
        </w:rPr>
        <w:t xml:space="preserve"> </w:t>
      </w:r>
      <w:r w:rsidRPr="005D6C07">
        <w:rPr>
          <w:rFonts w:ascii="Trebuchet MS" w:hAnsi="Trebuchet MS" w:cs="ArialMT"/>
        </w:rPr>
        <w:t>de la RED NACIONAL DE AULAS TALLERES MOVILES” que como anexo I forma</w:t>
      </w:r>
      <w:r>
        <w:rPr>
          <w:rFonts w:ascii="Trebuchet MS" w:hAnsi="Trebuchet MS" w:cs="ArialMT"/>
        </w:rPr>
        <w:t xml:space="preserve"> </w:t>
      </w:r>
      <w:r w:rsidRPr="005D6C07">
        <w:rPr>
          <w:rFonts w:ascii="Trebuchet MS" w:hAnsi="Trebuchet MS" w:cs="ArialMT"/>
        </w:rPr>
        <w:t>parte integrante de la presente Resolución.</w:t>
      </w:r>
    </w:p>
    <w:p w14:paraId="5AE9332D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3F5D3358" w14:textId="77777777" w:rsidR="00652C25" w:rsidRPr="005D6C07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EE448D">
        <w:rPr>
          <w:rFonts w:ascii="Trebuchet MS" w:hAnsi="Trebuchet MS" w:cs="ArialMT"/>
          <w:b/>
        </w:rPr>
        <w:t>ARTÍCULO 2º</w:t>
      </w:r>
      <w:proofErr w:type="gramStart"/>
      <w:r w:rsidRPr="00EE448D">
        <w:rPr>
          <w:rFonts w:ascii="Trebuchet MS" w:hAnsi="Trebuchet MS" w:cs="ArialMT"/>
          <w:b/>
        </w:rPr>
        <w:t>.-</w:t>
      </w:r>
      <w:proofErr w:type="gramEnd"/>
      <w:r w:rsidRPr="005D6C07">
        <w:rPr>
          <w:rFonts w:ascii="Trebuchet MS" w:hAnsi="Trebuchet MS" w:cs="ArialMT"/>
        </w:rPr>
        <w:t xml:space="preserve"> Regístrese, comuníquese, notifíquese a los integrantes del CONSEJO</w:t>
      </w:r>
      <w:r>
        <w:rPr>
          <w:rFonts w:ascii="Trebuchet MS" w:hAnsi="Trebuchet MS" w:cs="ArialMT"/>
        </w:rPr>
        <w:t xml:space="preserve"> </w:t>
      </w:r>
      <w:r w:rsidRPr="005D6C07">
        <w:rPr>
          <w:rFonts w:ascii="Trebuchet MS" w:hAnsi="Trebuchet MS" w:cs="ArialMT"/>
        </w:rPr>
        <w:t>FEDERAL DE EDUCACIÓN y cumplido, archívese.</w:t>
      </w:r>
    </w:p>
    <w:p w14:paraId="75878351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</w:rPr>
      </w:pPr>
    </w:p>
    <w:p w14:paraId="6AC5BE26" w14:textId="77777777" w:rsidR="00652C25" w:rsidRPr="005D6C07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</w:rPr>
      </w:pPr>
      <w:r w:rsidRPr="005D6C07">
        <w:rPr>
          <w:rFonts w:ascii="Trebuchet MS" w:hAnsi="Trebuchet MS" w:cs="Arial-BoldMT"/>
          <w:b/>
          <w:bCs/>
        </w:rPr>
        <w:t>Firman:</w:t>
      </w:r>
      <w:r>
        <w:rPr>
          <w:rFonts w:ascii="Trebuchet MS" w:hAnsi="Trebuchet MS" w:cs="Arial-BoldMT"/>
          <w:b/>
          <w:bCs/>
        </w:rPr>
        <w:t xml:space="preserve"> </w:t>
      </w:r>
      <w:r w:rsidRPr="005D6C07">
        <w:rPr>
          <w:rFonts w:ascii="Trebuchet MS" w:hAnsi="Trebuchet MS" w:cs="Arial-BoldMT"/>
          <w:b/>
          <w:bCs/>
        </w:rPr>
        <w:t>Prof. Alberto Sileoni – Ministro de Educación</w:t>
      </w:r>
    </w:p>
    <w:p w14:paraId="3F1C9E3B" w14:textId="77777777" w:rsidR="00652C25" w:rsidRPr="005D6C07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</w:rPr>
      </w:pPr>
      <w:r>
        <w:rPr>
          <w:rFonts w:ascii="Trebuchet MS" w:hAnsi="Trebuchet MS" w:cs="Arial-BoldMT"/>
          <w:b/>
          <w:bCs/>
        </w:rPr>
        <w:t xml:space="preserve">             </w:t>
      </w:r>
      <w:r w:rsidRPr="005D6C07">
        <w:rPr>
          <w:rFonts w:ascii="Trebuchet MS" w:hAnsi="Trebuchet MS" w:cs="Arial-BoldMT"/>
          <w:b/>
          <w:bCs/>
        </w:rPr>
        <w:t>Prof. Tomás Ibarra – Secretario General del CFE</w:t>
      </w:r>
    </w:p>
    <w:p w14:paraId="47EF22F6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</w:rPr>
      </w:pPr>
    </w:p>
    <w:p w14:paraId="3C1D15ED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</w:rPr>
      </w:pPr>
    </w:p>
    <w:p w14:paraId="42DF07C7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</w:rPr>
      </w:pPr>
    </w:p>
    <w:p w14:paraId="013A3F9A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</w:rPr>
      </w:pPr>
    </w:p>
    <w:p w14:paraId="32A6B669" w14:textId="77777777" w:rsidR="00652C25" w:rsidRDefault="00652C25" w:rsidP="00652C25">
      <w:pPr>
        <w:autoSpaceDE w:val="0"/>
        <w:autoSpaceDN w:val="0"/>
        <w:adjustRightInd w:val="0"/>
        <w:rPr>
          <w:rFonts w:ascii="Calibri" w:hAnsi="Calibri" w:cs="Calibri"/>
          <w:color w:val="000000"/>
          <w:sz w:val="19"/>
          <w:szCs w:val="19"/>
        </w:rPr>
      </w:pPr>
    </w:p>
    <w:p w14:paraId="40B0AE37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Calibri"/>
          <w:b/>
          <w:bCs/>
          <w:color w:val="000000"/>
        </w:rPr>
      </w:pPr>
      <w:r w:rsidRPr="00665D14">
        <w:rPr>
          <w:rFonts w:ascii="Trebuchet MS" w:hAnsi="Trebuchet MS" w:cs="Calibri"/>
          <w:b/>
          <w:bCs/>
          <w:color w:val="000000"/>
        </w:rPr>
        <w:t>ANEXO I</w:t>
      </w:r>
    </w:p>
    <w:p w14:paraId="551851AD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Calibri"/>
          <w:b/>
          <w:bCs/>
          <w:color w:val="000000"/>
        </w:rPr>
      </w:pPr>
    </w:p>
    <w:p w14:paraId="21024C57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-BoldMT"/>
          <w:b/>
          <w:bCs/>
          <w:color w:val="000000"/>
        </w:rPr>
      </w:pPr>
      <w:r w:rsidRPr="00665D14">
        <w:rPr>
          <w:rFonts w:ascii="Trebuchet MS" w:hAnsi="Trebuchet MS" w:cs="Arial-BoldMT"/>
          <w:b/>
          <w:bCs/>
          <w:color w:val="000000"/>
        </w:rPr>
        <w:t>Lineamientos y criterios para el funcionamiento de la</w:t>
      </w:r>
      <w:r>
        <w:rPr>
          <w:rFonts w:ascii="Trebuchet MS" w:hAnsi="Trebuchet MS" w:cs="Arial-BoldMT"/>
          <w:b/>
          <w:bCs/>
          <w:color w:val="000000"/>
        </w:rPr>
        <w:t xml:space="preserve"> </w:t>
      </w:r>
      <w:r w:rsidRPr="00665D14">
        <w:rPr>
          <w:rFonts w:ascii="Trebuchet MS" w:hAnsi="Trebuchet MS" w:cs="Arial-BoldMT"/>
          <w:b/>
          <w:bCs/>
          <w:color w:val="000000"/>
        </w:rPr>
        <w:t>RED NACIONAL DE AULAS TALLERES MÓVILES</w:t>
      </w:r>
    </w:p>
    <w:p w14:paraId="70376E0F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  <w:color w:val="000000"/>
        </w:rPr>
      </w:pPr>
    </w:p>
    <w:p w14:paraId="19862818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  <w:color w:val="000000"/>
        </w:rPr>
      </w:pPr>
      <w:r w:rsidRPr="00665D14">
        <w:rPr>
          <w:rFonts w:ascii="Trebuchet MS" w:hAnsi="Trebuchet MS" w:cs="Arial-BoldMT"/>
          <w:b/>
          <w:bCs/>
          <w:color w:val="000000"/>
        </w:rPr>
        <w:t>1. Introducción:</w:t>
      </w:r>
    </w:p>
    <w:p w14:paraId="4ABCD0E6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>1. Este documento se formula en virtud de las responsabilidades que establece la Resolución N°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176/12 del Consejo Federal de Educación, para el INET y las jurisdicciones educativas adheridas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 xml:space="preserve">al Programa quienes se encuentran comprometidos a cooperar </w:t>
      </w:r>
      <w:r w:rsidRPr="00665D14">
        <w:rPr>
          <w:rFonts w:ascii="Trebuchet MS" w:hAnsi="Trebuchet MS" w:cs="Calibri"/>
          <w:i/>
          <w:iCs/>
          <w:color w:val="000000"/>
        </w:rPr>
        <w:t>“en la elaboración de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i/>
          <w:iCs/>
          <w:color w:val="000000"/>
        </w:rPr>
        <w:t>lineamientos y criterios de utilización de las Aulas Talleres Móviles, los desarrollos específicos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i/>
          <w:iCs/>
          <w:color w:val="000000"/>
        </w:rPr>
        <w:t>que se estime conveniente propiciar, y los procesos de seguimiento, monitoreo y evaluación de la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i/>
          <w:iCs/>
          <w:color w:val="000000"/>
        </w:rPr>
        <w:t>implementación del Programa y la difusión de los resultados obtenidos”</w:t>
      </w:r>
      <w:r w:rsidRPr="00665D14">
        <w:rPr>
          <w:rFonts w:ascii="Trebuchet MS" w:hAnsi="Trebuchet MS" w:cs="Calibri"/>
          <w:color w:val="000000"/>
        </w:rPr>
        <w:t>.</w:t>
      </w:r>
    </w:p>
    <w:p w14:paraId="48A6D987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</w:p>
    <w:p w14:paraId="43F3DEF1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>2. La RED NACIONAL DE AULAS TALLERES MÓVILES (ATM) se constituye a partir de septiembre de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2014 con la entrega a las jurisdicciones, de las primeras unidades adquiridas a través del proceso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licitatorio realizado por el Ministerio de Educación de la Nación con recursos provenientes del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Fondo Nacional para la Educación Técnico Profesional, que se suman a las ya financiadas por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planes de mejoras a distintas jurisdicciones.</w:t>
      </w:r>
    </w:p>
    <w:p w14:paraId="7DBCA7A7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</w:p>
    <w:p w14:paraId="4978A548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>3. En el marco de las finalidades, propósitos y objetivos que la Ley de Educación Técnico Profesional N°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 xml:space="preserve">26.058 le asigna a la Formación Profesional, la RED NACIONAL DE ATM procura </w:t>
      </w:r>
      <w:r w:rsidRPr="00665D14">
        <w:rPr>
          <w:rFonts w:ascii="Trebuchet MS" w:hAnsi="Trebuchet MS" w:cs="Calibri"/>
          <w:color w:val="000000"/>
        </w:rPr>
        <w:lastRenderedPageBreak/>
        <w:t>expandir las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oportunidades de este tipo de formación para los adolescentes, jóvenes y adultos de comunidades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que no cuentan con este tipo de ofertas educativas, favoreciendo niveles crecientes de equidad y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calidad como elementos clave de las estrategias de inclusión social y desarrollo local.</w:t>
      </w:r>
    </w:p>
    <w:p w14:paraId="34699F7C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  <w:color w:val="000000"/>
        </w:rPr>
      </w:pPr>
    </w:p>
    <w:p w14:paraId="53183A34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  <w:color w:val="000000"/>
        </w:rPr>
      </w:pPr>
      <w:r w:rsidRPr="00665D14">
        <w:rPr>
          <w:rFonts w:ascii="Trebuchet MS" w:hAnsi="Trebuchet MS" w:cs="Arial-BoldMT"/>
          <w:b/>
          <w:bCs/>
          <w:color w:val="000000"/>
        </w:rPr>
        <w:t>2. Sobre la Planificación Anual:</w:t>
      </w:r>
    </w:p>
    <w:p w14:paraId="637DB4C8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>4. La Planificación Anual de utilización de las ATM, deberá fundamentarse en el relevamiento de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las necesidades de Formación Profesional de la población que habita en localidades que no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cuentan con este tipo de ofertas educativas y en las propias posibilidades que el sistema de ATM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permite. Esto significa, la toma de contacto directo con la población local para detectar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necesidades, intereses y difundir la propuesta formativa, relacionándose tanto con los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potenciales destinatarios de los cursos como con autoridades locales, miembros de la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comunidad y de la actividad productiva, a fin de lograr los apoyos necesarios para el desarrollo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de las actividades formativas.</w:t>
      </w:r>
    </w:p>
    <w:p w14:paraId="688D38F7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</w:p>
    <w:p w14:paraId="0CCF538B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>5. En dicha planificación deberá considerarse el impacto que tendrán las actividades formativas a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desarrollar, en términos de sus beneficios directos individuales y sociales en las comunidades a visitar.</w:t>
      </w:r>
    </w:p>
    <w:p w14:paraId="08C4BFFC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444444"/>
        </w:rPr>
      </w:pPr>
    </w:p>
    <w:p w14:paraId="7F05DAC5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>6. A fin de lograr la máxima utilización de las unidades, se procurará alcanzar el mayor número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posible de localidades a ser visitadas dentro del año calendario, no pudiendo dicha cantidad, ser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inferior a tres localidades por año por ATM. Además cada jurisdicción promoverá la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programación de actividades formativas de por lo menos 8 semanas de duración en cada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localidad debiendo finalizar, como máximo, dentro de las 16 semanas.</w:t>
      </w:r>
    </w:p>
    <w:p w14:paraId="1EA6A890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</w:p>
    <w:p w14:paraId="7A9D4C7D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>7. La planificación anual de cada ATM intentará también, minimizar los tiempos muertos, brindar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servicios educativos fuera de los tradicionales ciclos lectivos escolares, y contemplar la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posibilidad de implementar ofertas formativas en los turnos mañana, tarde y noche, debiendo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cumplir con una carga horaria mínima semanal de 30 horas reloj para la totalidad de la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propuesta formativa de cada Aula Taller y en las localidades de más de 1000 habitantes (*).</w:t>
      </w:r>
    </w:p>
    <w:p w14:paraId="7F8C4FBE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</w:p>
    <w:p w14:paraId="44DC2170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 xml:space="preserve">8. El </w:t>
      </w:r>
      <w:proofErr w:type="gramStart"/>
      <w:r w:rsidRPr="00665D14">
        <w:rPr>
          <w:rFonts w:ascii="Trebuchet MS" w:hAnsi="Trebuchet MS" w:cs="Calibri"/>
          <w:color w:val="000000"/>
        </w:rPr>
        <w:t>uso</w:t>
      </w:r>
      <w:proofErr w:type="gramEnd"/>
      <w:r w:rsidRPr="00665D14">
        <w:rPr>
          <w:rFonts w:ascii="Trebuchet MS" w:hAnsi="Trebuchet MS" w:cs="Calibri"/>
          <w:color w:val="000000"/>
        </w:rPr>
        <w:t xml:space="preserve"> de las ATM se deberá ajustar a los fines y objetivos establecidos en las bases del Programa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(Res. CFE N° 176/12) y de los Planes Anuales oportunamente aprobados por el INET. Quedará a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 xml:space="preserve">cargo de las autoridades jurisdiccionales de ETP, tanto la planificación </w:t>
      </w:r>
      <w:proofErr w:type="gramStart"/>
      <w:r w:rsidRPr="00665D14">
        <w:rPr>
          <w:rFonts w:ascii="Trebuchet MS" w:hAnsi="Trebuchet MS" w:cs="Calibri"/>
          <w:color w:val="000000"/>
        </w:rPr>
        <w:t>como</w:t>
      </w:r>
      <w:proofErr w:type="gramEnd"/>
      <w:r w:rsidRPr="00665D14">
        <w:rPr>
          <w:rFonts w:ascii="Trebuchet MS" w:hAnsi="Trebuchet MS" w:cs="Calibri"/>
          <w:color w:val="000000"/>
        </w:rPr>
        <w:t xml:space="preserve"> la implementación y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gestión de todas las acciones y actividades formativas a ser realizadas en las distintas unidades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de ATM que conforman la Red. Si las jurisdicciones educativas establecieran acuerdos con otros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organismos estatales, organizaciones civiles sin fines de lucro, gobiernos municipales u otros, a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fin de brindar servicios educativos de Formación Profesional, no se permitirá, bajo ningún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concepto, la cesión de las ATM a terceros.</w:t>
      </w:r>
    </w:p>
    <w:p w14:paraId="4BFB9171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</w:p>
    <w:p w14:paraId="0D076808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>(*) Dicha carga semanal podrá reducirse hasta 20 horas reloj cuando el ATM se asiente en localidades con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menos de 1000 habitantes.</w:t>
      </w:r>
    </w:p>
    <w:p w14:paraId="702EB56C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  <w:color w:val="000000"/>
        </w:rPr>
      </w:pPr>
      <w:r w:rsidRPr="00665D14">
        <w:rPr>
          <w:rFonts w:ascii="Trebuchet MS" w:hAnsi="Trebuchet MS" w:cs="Arial-BoldMT"/>
          <w:b/>
          <w:bCs/>
          <w:color w:val="000000"/>
        </w:rPr>
        <w:t>3. Sobre la Propuesta Formativa:</w:t>
      </w:r>
    </w:p>
    <w:p w14:paraId="4AF2EB1E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>9. Se aspirará a través de las ATM a brindar, preferentemente, ofertas formativas homologadas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que acrediten certificaciones de Formación Profesional Inicial de distintos niveles, de acuerdo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 xml:space="preserve">con la Res. CFE Nro. 13/07. Teniendo </w:t>
      </w:r>
      <w:proofErr w:type="gramStart"/>
      <w:r w:rsidRPr="00665D14">
        <w:rPr>
          <w:rFonts w:ascii="Trebuchet MS" w:hAnsi="Trebuchet MS" w:cs="Calibri"/>
          <w:color w:val="000000"/>
        </w:rPr>
        <w:t>como</w:t>
      </w:r>
      <w:proofErr w:type="gramEnd"/>
      <w:r w:rsidRPr="00665D14">
        <w:rPr>
          <w:rFonts w:ascii="Trebuchet MS" w:hAnsi="Trebuchet MS" w:cs="Calibri"/>
          <w:color w:val="000000"/>
        </w:rPr>
        <w:t xml:space="preserve"> meta ir incorporando ofertas de estas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 xml:space="preserve">características, cada </w:t>
      </w:r>
      <w:r w:rsidRPr="00665D14">
        <w:rPr>
          <w:rFonts w:ascii="Trebuchet MS" w:hAnsi="Trebuchet MS" w:cs="Calibri"/>
          <w:color w:val="000000"/>
        </w:rPr>
        <w:lastRenderedPageBreak/>
        <w:t>Jurisdicción deberá implementar al menos una oferta formativa de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Formación Profesional Inicial, homologada o en proceso de homologación, por ATM a ser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impartida en cada localidad de destino.</w:t>
      </w:r>
    </w:p>
    <w:p w14:paraId="6432B38A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</w:p>
    <w:p w14:paraId="081EA694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>10. Se priorizará también la oferta de trayectorias formativas con estructuras curriculares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 xml:space="preserve">modularizadas que posibiliten acreditaciones parciales y, por tanto, </w:t>
      </w:r>
      <w:proofErr w:type="gramStart"/>
      <w:r w:rsidRPr="00665D14">
        <w:rPr>
          <w:rFonts w:ascii="Trebuchet MS" w:hAnsi="Trebuchet MS" w:cs="Calibri"/>
          <w:color w:val="000000"/>
        </w:rPr>
        <w:t>otorguen</w:t>
      </w:r>
      <w:proofErr w:type="gramEnd"/>
      <w:r w:rsidRPr="00665D14">
        <w:rPr>
          <w:rFonts w:ascii="Trebuchet MS" w:hAnsi="Trebuchet MS" w:cs="Calibri"/>
          <w:color w:val="000000"/>
        </w:rPr>
        <w:t xml:space="preserve"> mayores niveles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de flexibilidad en la implementación de las mismas.</w:t>
      </w:r>
    </w:p>
    <w:p w14:paraId="1AE92F65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</w:p>
    <w:p w14:paraId="7ECBEEEF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>11. Teniendo en cuenta que existen ofertas formativas con cargas horarias extensas que, de ser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ofrecidas a través del sistema de ATM en forma completa, dificultarían la posibilidad de cumplir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con los objetivos del Programa de llevar adelante ofertas formativas en un número significativo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de localidades durante el año, se podrán implementar diversas estrategias de modo de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optimizar la utilización de las ATM. Entre ellas, podrá considerarse la posibilidad de que ciertos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módulos se ofrezcan a través del sistema de ATM y otros (aquellos que no requieran del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 xml:space="preserve">equipamiento específico del ATM) desarrollarse en establecimientos “fijos”. </w:t>
      </w:r>
      <w:proofErr w:type="gramStart"/>
      <w:r w:rsidRPr="00665D14">
        <w:rPr>
          <w:rFonts w:ascii="Trebuchet MS" w:hAnsi="Trebuchet MS" w:cs="Calibri"/>
          <w:color w:val="000000"/>
        </w:rPr>
        <w:t>En todos los casos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se garantizará que los estudiantes puedan completar la oferta formativa y obtener la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certificación correspondiente.</w:t>
      </w:r>
      <w:proofErr w:type="gramEnd"/>
    </w:p>
    <w:p w14:paraId="709A3E55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444444"/>
        </w:rPr>
      </w:pPr>
    </w:p>
    <w:p w14:paraId="6856384A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>12. Dados los propósitos y objetivos del programa, la diversidad de la población objetivo del mismo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y las particulares características del sistema de ATM, se hace imprescindible arribar a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definiciones curriculares sobre ofertas formativas de Formación Profesional Continua y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Capacitación Laboral que complementen adecuadamente la oferta de Formación Profesional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Inicial disponible en las jurisdicciones educativas, que permitan atender las diferentes y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múltiples necesidades de las poblaciones locales.</w:t>
      </w:r>
    </w:p>
    <w:p w14:paraId="4EBA60FF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</w:p>
    <w:p w14:paraId="5F2808FA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>13. En tal sentido el INET elaborará, a través de la Mesa de Trabajo Permanente para la Formación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Profesional y en conjunto con las jurisdicciones que participan del programa, diseños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curriculares de Formación Profesional Continua y de Capacitación Laboral que permitan su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implementación en la Red de ATM.</w:t>
      </w:r>
    </w:p>
    <w:p w14:paraId="1DED3FB4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</w:p>
    <w:p w14:paraId="31B1B0E9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>14. Igualmente las jurisdicciones podrán implementar ofertas formativas complementarias, que no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necesariamente respondan a la especialidad de la unidad pero que se estimen significativas,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hasta cubrir, como máximo, un 30% de la carga horaria total de la oferta disponible en cada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unidad.</w:t>
      </w:r>
    </w:p>
    <w:p w14:paraId="08DCB04B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</w:p>
    <w:p w14:paraId="1563D1F7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>15. Las acreditaciones y certificaciones de los cursos desarrollados en las ATM, llevarán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exclusivamente, además del logo de la jurisdicción educativa correspondiente, el logo del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Ministerio De Educación de la Nación, del INET y de la RED NACIONAL de ATM.</w:t>
      </w:r>
    </w:p>
    <w:p w14:paraId="317AA45B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  <w:color w:val="000000"/>
        </w:rPr>
      </w:pPr>
    </w:p>
    <w:p w14:paraId="490016AB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  <w:color w:val="000000"/>
        </w:rPr>
      </w:pPr>
      <w:r w:rsidRPr="00665D14">
        <w:rPr>
          <w:rFonts w:ascii="Trebuchet MS" w:hAnsi="Trebuchet MS" w:cs="Arial-BoldMT"/>
          <w:b/>
          <w:bCs/>
          <w:color w:val="000000"/>
        </w:rPr>
        <w:t>4. Sobre la institucionalidad de las ATM:</w:t>
      </w:r>
    </w:p>
    <w:p w14:paraId="23726F45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>16. Las Jurisdicciones educativas que participan del Programa, deberán arbitrar los medios para que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todas y cada una de las unidades de ATM cuenten con CUE propio, sea como anexos de una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institución creada para la administración y gestión de las ATM, o como anexos de instituciones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 xml:space="preserve">de ETP ya existentes. En </w:t>
      </w:r>
      <w:proofErr w:type="gramStart"/>
      <w:r w:rsidRPr="00665D14">
        <w:rPr>
          <w:rFonts w:ascii="Trebuchet MS" w:hAnsi="Trebuchet MS" w:cs="Calibri"/>
          <w:color w:val="000000"/>
        </w:rPr>
        <w:t>este</w:t>
      </w:r>
      <w:proofErr w:type="gramEnd"/>
      <w:r w:rsidRPr="00665D14">
        <w:rPr>
          <w:rFonts w:ascii="Trebuchet MS" w:hAnsi="Trebuchet MS" w:cs="Calibri"/>
          <w:color w:val="000000"/>
        </w:rPr>
        <w:t xml:space="preserve"> último caso, deberá constar de manera expresa en el acto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administrativo de creación de dichos anexos, que las unidades son de uso, gestión y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administración exclusiva de las respectivas autoridades educativas de Educación Técnico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Profesional.</w:t>
      </w:r>
    </w:p>
    <w:p w14:paraId="7823790A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</w:p>
    <w:p w14:paraId="03E75FB6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lastRenderedPageBreak/>
        <w:t>17. Además, las ATM deberán inscribirse en el Registro Federal de Instituciones de ETP y, como el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resto de las instituciones, las jurisdicciones deberán actualizar anualmente la información sobre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las ofertas formativas impartidas en cada unidad, la matrícula, egresados y demás datos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requeridos en los formularios correspondientes.</w:t>
      </w:r>
    </w:p>
    <w:p w14:paraId="5E4F6BF5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  <w:color w:val="000000"/>
        </w:rPr>
      </w:pPr>
    </w:p>
    <w:p w14:paraId="27ED819A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  <w:color w:val="000000"/>
        </w:rPr>
      </w:pPr>
      <w:r w:rsidRPr="00665D14">
        <w:rPr>
          <w:rFonts w:ascii="Trebuchet MS" w:hAnsi="Trebuchet MS" w:cs="Arial-BoldMT"/>
          <w:b/>
          <w:bCs/>
          <w:color w:val="000000"/>
        </w:rPr>
        <w:t>5. Sobre la Gestión Operativa:</w:t>
      </w:r>
    </w:p>
    <w:p w14:paraId="5D91C47D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 xml:space="preserve">18. A los efectos de optimizar el </w:t>
      </w:r>
      <w:proofErr w:type="gramStart"/>
      <w:r w:rsidRPr="00665D14">
        <w:rPr>
          <w:rFonts w:ascii="Trebuchet MS" w:hAnsi="Trebuchet MS" w:cs="Calibri"/>
          <w:color w:val="000000"/>
        </w:rPr>
        <w:t>uso</w:t>
      </w:r>
      <w:proofErr w:type="gramEnd"/>
      <w:r w:rsidRPr="00665D14">
        <w:rPr>
          <w:rFonts w:ascii="Trebuchet MS" w:hAnsi="Trebuchet MS" w:cs="Calibri"/>
          <w:color w:val="000000"/>
        </w:rPr>
        <w:t xml:space="preserve"> de las ATM, es recomendable extremar la gestión previa a su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arribo de las ATM a las localidades en las que se brindarán los servicios educativos. Se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 xml:space="preserve">asegurarán los aspectos logísticos, tanto para el emplazamiento de las ATM </w:t>
      </w:r>
      <w:proofErr w:type="gramStart"/>
      <w:r w:rsidRPr="00665D14">
        <w:rPr>
          <w:rFonts w:ascii="Trebuchet MS" w:hAnsi="Trebuchet MS" w:cs="Calibri"/>
          <w:color w:val="000000"/>
        </w:rPr>
        <w:t>como</w:t>
      </w:r>
      <w:proofErr w:type="gramEnd"/>
      <w:r w:rsidRPr="00665D14">
        <w:rPr>
          <w:rFonts w:ascii="Trebuchet MS" w:hAnsi="Trebuchet MS" w:cs="Calibri"/>
          <w:color w:val="000000"/>
        </w:rPr>
        <w:t xml:space="preserve"> para los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 xml:space="preserve">instructores a cargo de los cursos. A </w:t>
      </w:r>
      <w:proofErr w:type="gramStart"/>
      <w:r w:rsidRPr="00665D14">
        <w:rPr>
          <w:rFonts w:ascii="Trebuchet MS" w:hAnsi="Trebuchet MS" w:cs="Calibri"/>
          <w:color w:val="000000"/>
        </w:rPr>
        <w:t>tal</w:t>
      </w:r>
      <w:proofErr w:type="gramEnd"/>
      <w:r w:rsidRPr="00665D14">
        <w:rPr>
          <w:rFonts w:ascii="Trebuchet MS" w:hAnsi="Trebuchet MS" w:cs="Calibri"/>
          <w:color w:val="000000"/>
        </w:rPr>
        <w:t xml:space="preserve"> efecto el INET pondrá a disposición de las jurisdicciones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recomendaciones para la operación de las unidades.</w:t>
      </w:r>
    </w:p>
    <w:p w14:paraId="3C2BDD8E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 xml:space="preserve">19. La jurisdicción deberá contar con </w:t>
      </w:r>
      <w:proofErr w:type="gramStart"/>
      <w:r w:rsidRPr="00665D14">
        <w:rPr>
          <w:rFonts w:ascii="Trebuchet MS" w:hAnsi="Trebuchet MS" w:cs="Calibri"/>
          <w:color w:val="000000"/>
        </w:rPr>
        <w:t>un</w:t>
      </w:r>
      <w:proofErr w:type="gramEnd"/>
      <w:r w:rsidRPr="00665D14">
        <w:rPr>
          <w:rFonts w:ascii="Trebuchet MS" w:hAnsi="Trebuchet MS" w:cs="Calibri"/>
          <w:color w:val="000000"/>
        </w:rPr>
        <w:t xml:space="preserve"> lugar de guarda de la/s unidad/es, considerando las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dimensiones, altura y maniobrabilidad de entrada y salida de las mismas. A efectos de su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resguardo y seguridad el predio deberá ser cerrado y contar además con lugar, igualmente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cerrado, de acopio provisorio de equipos, material didáctico y herramientas que por algún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motivo deban quitarse momentáneamente de las unidades, por ejemplo, a efectos de realizar la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limpieza y/o mantenimiento de las unidades.</w:t>
      </w:r>
    </w:p>
    <w:p w14:paraId="79DF6ADF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</w:p>
    <w:p w14:paraId="0B13E87F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>20. En caso de que el sitio de guardado fuera el predio de algún establecimiento educativo u otro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 xml:space="preserve">Organismo del Estado, se deberá contar con </w:t>
      </w:r>
      <w:proofErr w:type="gramStart"/>
      <w:r w:rsidRPr="00665D14">
        <w:rPr>
          <w:rFonts w:ascii="Trebuchet MS" w:hAnsi="Trebuchet MS" w:cs="Calibri"/>
          <w:color w:val="000000"/>
        </w:rPr>
        <w:t>un</w:t>
      </w:r>
      <w:proofErr w:type="gramEnd"/>
      <w:r w:rsidRPr="00665D14">
        <w:rPr>
          <w:rFonts w:ascii="Trebuchet MS" w:hAnsi="Trebuchet MS" w:cs="Calibri"/>
          <w:color w:val="000000"/>
        </w:rPr>
        <w:t xml:space="preserve"> acuerdo o convenio expreso de las partes. La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 xml:space="preserve">jurisdicción deberá informar del </w:t>
      </w:r>
      <w:proofErr w:type="gramStart"/>
      <w:r w:rsidRPr="00665D14">
        <w:rPr>
          <w:rFonts w:ascii="Trebuchet MS" w:hAnsi="Trebuchet MS" w:cs="Calibri"/>
          <w:color w:val="000000"/>
        </w:rPr>
        <w:t>tal</w:t>
      </w:r>
      <w:proofErr w:type="gramEnd"/>
      <w:r w:rsidRPr="00665D14">
        <w:rPr>
          <w:rFonts w:ascii="Trebuchet MS" w:hAnsi="Trebuchet MS" w:cs="Calibri"/>
          <w:color w:val="000000"/>
        </w:rPr>
        <w:t xml:space="preserve"> convenio al INET por medio fehaciente y además incorporar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la documentación al Plan Anual de Utilización de las ATM.</w:t>
      </w:r>
    </w:p>
    <w:p w14:paraId="15CB10CE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</w:p>
    <w:p w14:paraId="2A5058F3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>21. La jurisdicción deberá contar con personal capacitado en el armado y desarmado de la/s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 xml:space="preserve">unidad/es que realizará las operaciones tanto en el momento de llegada a cada localidad </w:t>
      </w:r>
      <w:proofErr w:type="gramStart"/>
      <w:r w:rsidRPr="00665D14">
        <w:rPr>
          <w:rFonts w:ascii="Trebuchet MS" w:hAnsi="Trebuchet MS" w:cs="Calibri"/>
          <w:color w:val="000000"/>
        </w:rPr>
        <w:t>como</w:t>
      </w:r>
      <w:proofErr w:type="gramEnd"/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en el momento de salida de la misma.</w:t>
      </w:r>
    </w:p>
    <w:p w14:paraId="677118E6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</w:p>
    <w:p w14:paraId="78D5195A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>22. Igualmente, los instructores deben ser capacitados en cuanto a su funcionamiento, usos y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cuidados, tomando como base el manual del usuario y funcionamiento entregado por los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 xml:space="preserve">fabricantes. </w:t>
      </w:r>
      <w:proofErr w:type="gramStart"/>
      <w:r w:rsidRPr="00665D14">
        <w:rPr>
          <w:rFonts w:ascii="Trebuchet MS" w:hAnsi="Trebuchet MS" w:cs="Calibri"/>
          <w:color w:val="000000"/>
        </w:rPr>
        <w:t>Particularmente en cuanto al funcionamiento de llaves y tableros eléctricos,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montacargas, plataforma para discapacitados y de la antena satelital, entre otros.</w:t>
      </w:r>
      <w:proofErr w:type="gramEnd"/>
      <w:r w:rsidRPr="00665D14">
        <w:rPr>
          <w:rFonts w:ascii="Trebuchet MS" w:hAnsi="Trebuchet MS" w:cs="Calibri"/>
          <w:color w:val="000000"/>
        </w:rPr>
        <w:t xml:space="preserve"> Deberá el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instructor estar capacitado para el guardado y estivado final del mobiliario, los equipos,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herramientas e insumos y todo otro elemento de la unidad, para el traslado de la misma.</w:t>
      </w:r>
    </w:p>
    <w:p w14:paraId="223A7DD2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</w:p>
    <w:p w14:paraId="38F998F6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 xml:space="preserve">23. La jurisdicción deberá establecer formalmente </w:t>
      </w:r>
      <w:proofErr w:type="gramStart"/>
      <w:r w:rsidRPr="00665D14">
        <w:rPr>
          <w:rFonts w:ascii="Trebuchet MS" w:hAnsi="Trebuchet MS" w:cs="Calibri"/>
          <w:color w:val="000000"/>
        </w:rPr>
        <w:t>un</w:t>
      </w:r>
      <w:proofErr w:type="gramEnd"/>
      <w:r w:rsidRPr="00665D14">
        <w:rPr>
          <w:rFonts w:ascii="Trebuchet MS" w:hAnsi="Trebuchet MS" w:cs="Calibri"/>
          <w:color w:val="000000"/>
        </w:rPr>
        <w:t xml:space="preserve"> mecanismo de recepción y entrega de la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 xml:space="preserve">unidad. </w:t>
      </w:r>
      <w:proofErr w:type="gramStart"/>
      <w:r w:rsidRPr="00665D14">
        <w:rPr>
          <w:rFonts w:ascii="Trebuchet MS" w:hAnsi="Trebuchet MS" w:cs="Calibri"/>
          <w:color w:val="000000"/>
        </w:rPr>
        <w:t>Este procedimiento deberá realizarse cada vez que se cambien los instructores.</w:t>
      </w:r>
      <w:proofErr w:type="gramEnd"/>
    </w:p>
    <w:p w14:paraId="5A6DEDA2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  <w:color w:val="000000"/>
        </w:rPr>
      </w:pPr>
    </w:p>
    <w:p w14:paraId="464238A4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  <w:color w:val="000000"/>
        </w:rPr>
      </w:pPr>
      <w:r w:rsidRPr="00665D14">
        <w:rPr>
          <w:rFonts w:ascii="Trebuchet MS" w:hAnsi="Trebuchet MS" w:cs="Arial-BoldMT"/>
          <w:b/>
          <w:bCs/>
          <w:color w:val="000000"/>
        </w:rPr>
        <w:t>6. Sobre el portal web de la Red Nacional de Aulas Talleres Móviles:</w:t>
      </w:r>
    </w:p>
    <w:p w14:paraId="7583CEC8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>24. Con el fin de asegurar una mayor difusión de las acciones a ser desarrolladas en el marco de la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Red Nacional y sobre la base de los Planes Anuales presentados por las jurisdicciones, se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implementará, a través del sitio web del INET, un portal específico a partir del cual los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destinatarios de los servicios educativos y el público en general podrán acceder a la información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disponible, referida a las distintas especialidades, características de las unidades, los itinerarios y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la oferta de cursos ofrecidos en cada una de ellas.</w:t>
      </w:r>
    </w:p>
    <w:p w14:paraId="5CA0BB60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  <w:color w:val="000000"/>
        </w:rPr>
      </w:pPr>
    </w:p>
    <w:p w14:paraId="1D41414C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  <w:color w:val="000000"/>
        </w:rPr>
      </w:pPr>
      <w:r w:rsidRPr="00665D14">
        <w:rPr>
          <w:rFonts w:ascii="Trebuchet MS" w:hAnsi="Trebuchet MS" w:cs="Arial-BoldMT"/>
          <w:b/>
          <w:bCs/>
          <w:color w:val="000000"/>
        </w:rPr>
        <w:t>7. Sobre el seguimiento, monitoreo y evaluación de la Red Nacional de Aulas</w:t>
      </w:r>
      <w:r>
        <w:rPr>
          <w:rFonts w:ascii="Trebuchet MS" w:hAnsi="Trebuchet MS" w:cs="Arial-BoldMT"/>
          <w:b/>
          <w:bCs/>
          <w:color w:val="000000"/>
        </w:rPr>
        <w:t xml:space="preserve"> </w:t>
      </w:r>
      <w:r w:rsidRPr="00665D14">
        <w:rPr>
          <w:rFonts w:ascii="Trebuchet MS" w:hAnsi="Trebuchet MS" w:cs="Arial-BoldMT"/>
          <w:b/>
          <w:bCs/>
          <w:color w:val="000000"/>
        </w:rPr>
        <w:t>Talleres Móviles:</w:t>
      </w:r>
    </w:p>
    <w:p w14:paraId="6B72B7E7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>25. De manera conjunta, el INET y las Jurisdicciones adheridas al Programa Federal, en el marco de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la Comisión Federal de ETP, constituirán un espacio periódico para el seguimiento, monitoreo y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evaluación del Programa Federal y el funcionamiento de la Red Nacional de Aulas Talleres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Móviles.</w:t>
      </w:r>
    </w:p>
    <w:p w14:paraId="2B061B12" w14:textId="77777777" w:rsidR="00652C25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</w:p>
    <w:p w14:paraId="244948A6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Calibri"/>
          <w:color w:val="000000"/>
        </w:rPr>
      </w:pPr>
      <w:r w:rsidRPr="00665D14">
        <w:rPr>
          <w:rFonts w:ascii="Trebuchet MS" w:hAnsi="Trebuchet MS" w:cs="Calibri"/>
          <w:color w:val="000000"/>
        </w:rPr>
        <w:t>26. En este ámbito se propiciará la realización de encuentros nacionales y regionales con los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responsables jurisdiccionales de las ATM, equipos técnicos que participan en la planificación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anual, con estudiantes y egresados y con los instructores que participan del desarrollo de las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actividades formativas de la Red a fin de realizar aportes en cuanto a experiencias, ventajas y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dificultades halladas en la práctica, para tomar las decisiones e iniciativas que lleven a su mejor</w:t>
      </w:r>
      <w:r>
        <w:rPr>
          <w:rFonts w:ascii="Trebuchet MS" w:hAnsi="Trebuchet MS" w:cs="Calibri"/>
          <w:color w:val="000000"/>
        </w:rPr>
        <w:t xml:space="preserve"> </w:t>
      </w:r>
      <w:r w:rsidRPr="00665D14">
        <w:rPr>
          <w:rFonts w:ascii="Trebuchet MS" w:hAnsi="Trebuchet MS" w:cs="Calibri"/>
          <w:color w:val="000000"/>
        </w:rPr>
        <w:t>funcionamiento.</w:t>
      </w:r>
    </w:p>
    <w:p w14:paraId="2A74CA3E" w14:textId="77777777" w:rsidR="00652C25" w:rsidRPr="00665D14" w:rsidRDefault="00652C25" w:rsidP="00652C25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CDB0543" w14:textId="0E5515F3" w:rsidR="00592F1B" w:rsidRDefault="00E92FFD">
      <w:r>
        <w:t xml:space="preserve"> </w:t>
      </w: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BDE1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52C25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2165</Words>
  <Characters>11910</Characters>
  <Application>Microsoft Macintosh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2021-05-04T20:57:00Z</dcterms:created>
  <dcterms:modified xsi:type="dcterms:W3CDTF">2021-05-04T20:57:00Z</dcterms:modified>
</cp:coreProperties>
</file>