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1CA71" w14:textId="77777777" w:rsidR="00311613" w:rsidRPr="007640BB" w:rsidRDefault="00E92FFD" w:rsidP="00311613">
      <w:pPr>
        <w:rPr>
          <w:rFonts w:ascii="Trebuchet MS" w:hAnsi="Trebuchet MS" w:cs="Arial"/>
        </w:rPr>
      </w:pPr>
      <w:r>
        <w:t xml:space="preserve"> </w:t>
      </w:r>
    </w:p>
    <w:p w14:paraId="3255A92E" w14:textId="77777777" w:rsidR="00311613" w:rsidRDefault="00311613" w:rsidP="00311613">
      <w:pPr>
        <w:jc w:val="center"/>
        <w:rPr>
          <w:rFonts w:ascii="Trebuchet MS" w:hAnsi="Trebuchet MS"/>
          <w:b/>
        </w:rPr>
      </w:pPr>
      <w:bookmarkStart w:id="0" w:name="_GoBack"/>
      <w:bookmarkEnd w:id="0"/>
      <w:r>
        <w:rPr>
          <w:rFonts w:ascii="Trebuchet MS" w:hAnsi="Trebuchet MS"/>
          <w:b/>
        </w:rPr>
        <w:t>EQUIPARACIÓN SALARIAL Y SUMAS A CUENTA DE FUTUROS AUMENTOS</w:t>
      </w:r>
    </w:p>
    <w:p w14:paraId="1B480DF9" w14:textId="77777777" w:rsidR="00311613" w:rsidRDefault="00311613" w:rsidP="00311613">
      <w:pPr>
        <w:jc w:val="center"/>
        <w:rPr>
          <w:rFonts w:ascii="Trebuchet MS" w:hAnsi="Trebuchet MS"/>
          <w:b/>
        </w:rPr>
      </w:pPr>
    </w:p>
    <w:p w14:paraId="364CCF24" w14:textId="77777777" w:rsidR="00311613" w:rsidRDefault="00311613" w:rsidP="00311613">
      <w:pPr>
        <w:jc w:val="center"/>
        <w:rPr>
          <w:rFonts w:ascii="Trebuchet MS" w:hAnsi="Trebuchet MS"/>
          <w:b/>
        </w:rPr>
      </w:pPr>
      <w:r>
        <w:rPr>
          <w:rFonts w:ascii="Trebuchet MS" w:hAnsi="Trebuchet MS"/>
          <w:b/>
        </w:rPr>
        <w:t>CONSEJO GREMIAL DE ENSEÑANZA PRIVADA</w:t>
      </w:r>
    </w:p>
    <w:p w14:paraId="3BB36F12" w14:textId="77777777" w:rsidR="00311613" w:rsidRDefault="00311613" w:rsidP="00311613">
      <w:pPr>
        <w:jc w:val="center"/>
        <w:rPr>
          <w:rFonts w:ascii="Trebuchet MS" w:hAnsi="Trebuchet MS"/>
          <w:b/>
        </w:rPr>
      </w:pPr>
    </w:p>
    <w:p w14:paraId="6DB8DAF4" w14:textId="77777777" w:rsidR="00311613" w:rsidRDefault="00311613" w:rsidP="00311613">
      <w:pPr>
        <w:jc w:val="center"/>
        <w:rPr>
          <w:rFonts w:ascii="Trebuchet MS" w:hAnsi="Trebuchet MS"/>
          <w:b/>
        </w:rPr>
      </w:pPr>
      <w:r>
        <w:rPr>
          <w:rFonts w:ascii="Trebuchet MS" w:hAnsi="Trebuchet MS"/>
          <w:b/>
        </w:rPr>
        <w:t>RESOLUCIÓN Nº 272 / 93</w:t>
      </w:r>
    </w:p>
    <w:p w14:paraId="67B4C58A" w14:textId="77777777" w:rsidR="00311613" w:rsidRDefault="00311613" w:rsidP="00311613">
      <w:pPr>
        <w:jc w:val="both"/>
        <w:rPr>
          <w:rFonts w:ascii="Trebuchet MS" w:hAnsi="Trebuchet MS"/>
        </w:rPr>
      </w:pPr>
    </w:p>
    <w:p w14:paraId="1D0B2590" w14:textId="77777777" w:rsidR="00311613" w:rsidRDefault="00311613" w:rsidP="00311613">
      <w:pPr>
        <w:jc w:val="both"/>
        <w:rPr>
          <w:rFonts w:ascii="Trebuchet MS" w:hAnsi="Trebuchet MS"/>
        </w:rPr>
      </w:pPr>
    </w:p>
    <w:p w14:paraId="4FACC467" w14:textId="77777777" w:rsidR="00311613" w:rsidRDefault="00311613" w:rsidP="00311613">
      <w:pPr>
        <w:jc w:val="right"/>
        <w:rPr>
          <w:rFonts w:ascii="Trebuchet MS" w:hAnsi="Trebuchet MS"/>
        </w:rPr>
      </w:pPr>
      <w:r>
        <w:rPr>
          <w:rFonts w:ascii="Trebuchet MS" w:hAnsi="Trebuchet MS"/>
        </w:rPr>
        <w:t xml:space="preserve">Buenos Aires, </w:t>
      </w:r>
      <w:proofErr w:type="gramStart"/>
      <w:r>
        <w:rPr>
          <w:rFonts w:ascii="Trebuchet MS" w:hAnsi="Trebuchet MS"/>
        </w:rPr>
        <w:t>17 de</w:t>
      </w:r>
      <w:proofErr w:type="gramEnd"/>
      <w:r>
        <w:rPr>
          <w:rFonts w:ascii="Trebuchet MS" w:hAnsi="Trebuchet MS"/>
        </w:rPr>
        <w:t xml:space="preserve"> agosto de 1993</w:t>
      </w:r>
    </w:p>
    <w:p w14:paraId="31F77B03" w14:textId="77777777" w:rsidR="00311613" w:rsidRDefault="00311613" w:rsidP="00311613">
      <w:pPr>
        <w:jc w:val="right"/>
        <w:rPr>
          <w:rFonts w:ascii="Trebuchet MS" w:hAnsi="Trebuchet MS"/>
        </w:rPr>
      </w:pPr>
    </w:p>
    <w:p w14:paraId="7E36E286" w14:textId="77777777" w:rsidR="00311613" w:rsidRDefault="00311613" w:rsidP="00311613">
      <w:pPr>
        <w:jc w:val="both"/>
        <w:rPr>
          <w:rFonts w:ascii="Trebuchet MS" w:hAnsi="Trebuchet MS"/>
          <w:b/>
        </w:rPr>
      </w:pPr>
      <w:r>
        <w:rPr>
          <w:rFonts w:ascii="Trebuchet MS" w:hAnsi="Trebuchet MS"/>
          <w:b/>
        </w:rPr>
        <w:t>VISTO:</w:t>
      </w:r>
    </w:p>
    <w:p w14:paraId="1A9D36FA" w14:textId="77777777" w:rsidR="00311613" w:rsidRDefault="00311613" w:rsidP="00311613">
      <w:pPr>
        <w:jc w:val="both"/>
        <w:rPr>
          <w:rFonts w:ascii="Trebuchet MS" w:hAnsi="Trebuchet MS"/>
        </w:rPr>
      </w:pPr>
      <w:r>
        <w:rPr>
          <w:rFonts w:ascii="Trebuchet MS" w:hAnsi="Trebuchet MS"/>
        </w:rPr>
        <w:tab/>
        <w:t>La transferencia de los servicios educativos a las diferentes jurisdicciones conforme con lo establecido en la Ley Nº 24049, y</w:t>
      </w:r>
    </w:p>
    <w:p w14:paraId="1C52D7E2" w14:textId="77777777" w:rsidR="00311613" w:rsidRDefault="00311613" w:rsidP="00311613">
      <w:pPr>
        <w:jc w:val="both"/>
        <w:rPr>
          <w:rFonts w:ascii="Trebuchet MS" w:hAnsi="Trebuchet MS"/>
        </w:rPr>
      </w:pPr>
    </w:p>
    <w:p w14:paraId="3130C262" w14:textId="77777777" w:rsidR="00311613" w:rsidRDefault="00311613" w:rsidP="00311613">
      <w:pPr>
        <w:jc w:val="both"/>
        <w:rPr>
          <w:rFonts w:ascii="Trebuchet MS" w:hAnsi="Trebuchet MS"/>
        </w:rPr>
      </w:pPr>
    </w:p>
    <w:p w14:paraId="369DF5CE" w14:textId="77777777" w:rsidR="00311613" w:rsidRDefault="00311613" w:rsidP="00311613">
      <w:pPr>
        <w:jc w:val="both"/>
        <w:rPr>
          <w:rFonts w:ascii="Trebuchet MS" w:hAnsi="Trebuchet MS"/>
          <w:b/>
        </w:rPr>
      </w:pPr>
      <w:r>
        <w:rPr>
          <w:rFonts w:ascii="Trebuchet MS" w:hAnsi="Trebuchet MS"/>
          <w:b/>
        </w:rPr>
        <w:t>CONSIDERANDO:</w:t>
      </w:r>
    </w:p>
    <w:p w14:paraId="64EBAF42" w14:textId="77777777" w:rsidR="00311613" w:rsidRDefault="00311613" w:rsidP="00311613">
      <w:pPr>
        <w:jc w:val="both"/>
        <w:rPr>
          <w:rFonts w:ascii="Trebuchet MS" w:hAnsi="Trebuchet MS"/>
        </w:rPr>
      </w:pPr>
    </w:p>
    <w:p w14:paraId="40AF657F" w14:textId="77777777" w:rsidR="00311613" w:rsidRDefault="00311613" w:rsidP="00311613">
      <w:pPr>
        <w:jc w:val="both"/>
        <w:rPr>
          <w:rFonts w:ascii="Trebuchet MS" w:hAnsi="Trebuchet MS"/>
        </w:rPr>
      </w:pPr>
      <w:r>
        <w:rPr>
          <w:rFonts w:ascii="Trebuchet MS" w:hAnsi="Trebuchet MS"/>
        </w:rPr>
        <w:tab/>
      </w:r>
      <w:proofErr w:type="gramStart"/>
      <w:r>
        <w:rPr>
          <w:rFonts w:ascii="Trebuchet MS" w:hAnsi="Trebuchet MS"/>
        </w:rPr>
        <w:t>Que la mencionada ley, en su Artículo 8º Inc. b), establece el derecho de los docentes a percibir por todo concepto una retribución no inferior a la que percibían al momento de la transferencia y equiparación a la escala salarial jurisdiccional.</w:t>
      </w:r>
      <w:proofErr w:type="gramEnd"/>
    </w:p>
    <w:p w14:paraId="23D58FE8" w14:textId="77777777" w:rsidR="00311613" w:rsidRDefault="00311613" w:rsidP="00311613">
      <w:pPr>
        <w:jc w:val="both"/>
        <w:rPr>
          <w:rFonts w:ascii="Trebuchet MS" w:hAnsi="Trebuchet MS"/>
        </w:rPr>
      </w:pPr>
    </w:p>
    <w:p w14:paraId="52FE77CB" w14:textId="77777777" w:rsidR="00311613" w:rsidRDefault="00311613" w:rsidP="00311613">
      <w:pPr>
        <w:jc w:val="both"/>
        <w:rPr>
          <w:rFonts w:ascii="Trebuchet MS" w:hAnsi="Trebuchet MS"/>
        </w:rPr>
      </w:pPr>
      <w:r>
        <w:rPr>
          <w:rFonts w:ascii="Trebuchet MS" w:hAnsi="Trebuchet MS"/>
        </w:rPr>
        <w:tab/>
        <w:t xml:space="preserve">Que con el objeto de alcanzar paulatinamente esa equiparación, se ha venido otorgando “incrementos a cuenta de futuros aumentos” y/o “incrementos a cuenta de futura equiparación” o ambos y/o expresiones similares referidas </w:t>
      </w:r>
      <w:proofErr w:type="gramStart"/>
      <w:r>
        <w:rPr>
          <w:rFonts w:ascii="Trebuchet MS" w:hAnsi="Trebuchet MS"/>
        </w:rPr>
        <w:t>a</w:t>
      </w:r>
      <w:proofErr w:type="gramEnd"/>
      <w:r>
        <w:rPr>
          <w:rFonts w:ascii="Trebuchet MS" w:hAnsi="Trebuchet MS"/>
        </w:rPr>
        <w:t xml:space="preserve"> aumentos y equiparaciones futuras.</w:t>
      </w:r>
    </w:p>
    <w:p w14:paraId="07468FA6" w14:textId="77777777" w:rsidR="00311613" w:rsidRDefault="00311613" w:rsidP="00311613">
      <w:pPr>
        <w:jc w:val="both"/>
        <w:rPr>
          <w:rFonts w:ascii="Trebuchet MS" w:hAnsi="Trebuchet MS"/>
        </w:rPr>
      </w:pPr>
    </w:p>
    <w:p w14:paraId="3901922C" w14:textId="77777777" w:rsidR="00311613" w:rsidRDefault="00311613" w:rsidP="00311613">
      <w:pPr>
        <w:ind w:firstLine="708"/>
        <w:jc w:val="both"/>
        <w:rPr>
          <w:rFonts w:ascii="Trebuchet MS" w:hAnsi="Trebuchet MS"/>
        </w:rPr>
      </w:pPr>
      <w:r>
        <w:rPr>
          <w:rFonts w:ascii="Trebuchet MS" w:hAnsi="Trebuchet MS"/>
        </w:rPr>
        <w:t>Que no obstante lo expuesto en el párrafo anterior pueden existir y de hecho han sido motivo de numerosas consultas a este Organismo, plus salariales otorgados por algunos establecimientos, como incentivos vinculados con la actividad laboral, por suma fija o con carácter porcentual las que, mejorando la situación salarial de algunos docentes, exceden la equiparación antes mencionada.</w:t>
      </w:r>
    </w:p>
    <w:p w14:paraId="0C5164AD" w14:textId="77777777" w:rsidR="00311613" w:rsidRDefault="00311613" w:rsidP="00311613">
      <w:pPr>
        <w:jc w:val="both"/>
        <w:rPr>
          <w:rFonts w:ascii="Trebuchet MS" w:hAnsi="Trebuchet MS"/>
        </w:rPr>
      </w:pPr>
    </w:p>
    <w:p w14:paraId="298FE74A" w14:textId="77777777" w:rsidR="00311613" w:rsidRDefault="00311613" w:rsidP="00311613">
      <w:pPr>
        <w:jc w:val="both"/>
        <w:rPr>
          <w:rFonts w:ascii="Trebuchet MS" w:hAnsi="Trebuchet MS"/>
        </w:rPr>
      </w:pPr>
      <w:r>
        <w:rPr>
          <w:rFonts w:ascii="Trebuchet MS" w:hAnsi="Trebuchet MS"/>
        </w:rPr>
        <w:tab/>
        <w:t xml:space="preserve">Por ello, </w:t>
      </w:r>
    </w:p>
    <w:p w14:paraId="10A8BC55" w14:textId="77777777" w:rsidR="00311613" w:rsidRDefault="00311613" w:rsidP="00311613">
      <w:pPr>
        <w:jc w:val="both"/>
        <w:rPr>
          <w:rFonts w:ascii="Trebuchet MS" w:hAnsi="Trebuchet MS"/>
        </w:rPr>
      </w:pPr>
    </w:p>
    <w:p w14:paraId="344DB011" w14:textId="77777777" w:rsidR="00311613" w:rsidRDefault="00311613" w:rsidP="00311613">
      <w:pPr>
        <w:jc w:val="center"/>
        <w:rPr>
          <w:rFonts w:ascii="Trebuchet MS" w:hAnsi="Trebuchet MS"/>
          <w:b/>
        </w:rPr>
      </w:pPr>
      <w:r>
        <w:rPr>
          <w:rFonts w:ascii="Trebuchet MS" w:hAnsi="Trebuchet MS"/>
          <w:b/>
        </w:rPr>
        <w:t>EL CONSEJO GREMIAL DE ENSEÑANZA PRIVADA</w:t>
      </w:r>
    </w:p>
    <w:p w14:paraId="236855F1" w14:textId="77777777" w:rsidR="00311613" w:rsidRDefault="00311613" w:rsidP="00311613">
      <w:pPr>
        <w:jc w:val="center"/>
        <w:rPr>
          <w:rFonts w:ascii="Trebuchet MS" w:hAnsi="Trebuchet MS"/>
          <w:b/>
        </w:rPr>
      </w:pPr>
      <w:r>
        <w:rPr>
          <w:rFonts w:ascii="Trebuchet MS" w:hAnsi="Trebuchet MS"/>
          <w:b/>
        </w:rPr>
        <w:lastRenderedPageBreak/>
        <w:t>CONSTITUIDO EN COMISIÓN</w:t>
      </w:r>
    </w:p>
    <w:p w14:paraId="74B5C940" w14:textId="77777777" w:rsidR="00311613" w:rsidRDefault="00311613" w:rsidP="00311613">
      <w:pPr>
        <w:jc w:val="center"/>
        <w:rPr>
          <w:rFonts w:ascii="Trebuchet MS" w:hAnsi="Trebuchet MS"/>
          <w:b/>
        </w:rPr>
      </w:pPr>
    </w:p>
    <w:p w14:paraId="7CF6A01F" w14:textId="77777777" w:rsidR="00311613" w:rsidRDefault="00311613" w:rsidP="00311613">
      <w:pPr>
        <w:jc w:val="center"/>
        <w:rPr>
          <w:rFonts w:ascii="Trebuchet MS" w:hAnsi="Trebuchet MS"/>
          <w:b/>
        </w:rPr>
      </w:pPr>
      <w:r>
        <w:rPr>
          <w:rFonts w:ascii="Trebuchet MS" w:hAnsi="Trebuchet MS"/>
          <w:b/>
        </w:rPr>
        <w:t xml:space="preserve">RESUELVE: </w:t>
      </w:r>
    </w:p>
    <w:p w14:paraId="1C69B97A" w14:textId="77777777" w:rsidR="00311613" w:rsidRDefault="00311613" w:rsidP="00311613">
      <w:pPr>
        <w:jc w:val="center"/>
        <w:rPr>
          <w:rFonts w:ascii="Trebuchet MS" w:hAnsi="Trebuchet MS"/>
        </w:rPr>
      </w:pPr>
    </w:p>
    <w:p w14:paraId="1EFD4CAC" w14:textId="77777777" w:rsidR="00311613" w:rsidRDefault="00311613" w:rsidP="00311613">
      <w:pPr>
        <w:ind w:firstLine="708"/>
        <w:jc w:val="both"/>
        <w:rPr>
          <w:rFonts w:ascii="Trebuchet MS" w:hAnsi="Trebuchet MS"/>
        </w:rPr>
      </w:pPr>
    </w:p>
    <w:p w14:paraId="767323AB" w14:textId="77777777" w:rsidR="00311613" w:rsidRDefault="00311613" w:rsidP="00311613">
      <w:pPr>
        <w:ind w:firstLine="708"/>
        <w:jc w:val="both"/>
        <w:rPr>
          <w:rFonts w:ascii="Trebuchet MS" w:hAnsi="Trebuchet MS"/>
        </w:rPr>
      </w:pPr>
      <w:r>
        <w:rPr>
          <w:rFonts w:ascii="Trebuchet MS" w:hAnsi="Trebuchet MS"/>
        </w:rPr>
        <w:t>Artículo 1º</w:t>
      </w:r>
      <w:proofErr w:type="gramStart"/>
      <w:r>
        <w:rPr>
          <w:rFonts w:ascii="Trebuchet MS" w:hAnsi="Trebuchet MS"/>
        </w:rPr>
        <w:t>.-</w:t>
      </w:r>
      <w:proofErr w:type="gramEnd"/>
      <w:r>
        <w:rPr>
          <w:rFonts w:ascii="Trebuchet MS" w:hAnsi="Trebuchet MS"/>
        </w:rPr>
        <w:t xml:space="preserve"> Se considerarán absorbidos por la equiparación salarial a los regímenes municipales y provinciales aquellos incrementos “a cuenta de futuros aumentos y/o equiparación salarial” o cualquier otra designación con similar sentido. </w:t>
      </w:r>
      <w:proofErr w:type="gramStart"/>
      <w:r>
        <w:rPr>
          <w:rFonts w:ascii="Trebuchet MS" w:hAnsi="Trebuchet MS"/>
        </w:rPr>
        <w:t>En ningún caso la mencionada equiparación implicará disminución salarial.</w:t>
      </w:r>
      <w:proofErr w:type="gramEnd"/>
    </w:p>
    <w:p w14:paraId="3A2C5860" w14:textId="77777777" w:rsidR="00311613" w:rsidRDefault="00311613" w:rsidP="00311613">
      <w:pPr>
        <w:jc w:val="both"/>
        <w:rPr>
          <w:rFonts w:ascii="Trebuchet MS" w:hAnsi="Trebuchet MS"/>
        </w:rPr>
      </w:pPr>
    </w:p>
    <w:p w14:paraId="52471B16" w14:textId="77777777" w:rsidR="00311613" w:rsidRDefault="00311613" w:rsidP="00311613">
      <w:pPr>
        <w:ind w:firstLine="708"/>
        <w:jc w:val="both"/>
        <w:rPr>
          <w:rFonts w:ascii="Trebuchet MS" w:hAnsi="Trebuchet MS"/>
        </w:rPr>
      </w:pPr>
      <w:r>
        <w:rPr>
          <w:rFonts w:ascii="Trebuchet MS" w:hAnsi="Trebuchet MS"/>
        </w:rPr>
        <w:t>Artículo 2º</w:t>
      </w:r>
      <w:proofErr w:type="gramStart"/>
      <w:r>
        <w:rPr>
          <w:rFonts w:ascii="Trebuchet MS" w:hAnsi="Trebuchet MS"/>
        </w:rPr>
        <w:t>.-</w:t>
      </w:r>
      <w:proofErr w:type="gramEnd"/>
      <w:r>
        <w:rPr>
          <w:rFonts w:ascii="Trebuchet MS" w:hAnsi="Trebuchet MS"/>
        </w:rPr>
        <w:t xml:space="preserve"> En cuanto a otros plus salariales otorgados voluntariamente por los empleadores, como incentivos vinculados con la actividad laboral, éstos deberán ser apreciados en el ámbito en el que fueron otorgados, con el espíritu de colaboración laboral, considerando las actuales restricciones al incremento de matrícula y suscribiendo acuerdos que se presentarán, en su caso, a este Consejo Gremial de Enseñanza Privada para su homologación.</w:t>
      </w:r>
    </w:p>
    <w:p w14:paraId="0CE70E63" w14:textId="77777777" w:rsidR="00311613" w:rsidRDefault="00311613" w:rsidP="00311613">
      <w:pPr>
        <w:jc w:val="both"/>
        <w:rPr>
          <w:rFonts w:ascii="Trebuchet MS" w:hAnsi="Trebuchet MS"/>
        </w:rPr>
      </w:pPr>
    </w:p>
    <w:p w14:paraId="171F94F4" w14:textId="77777777" w:rsidR="00311613" w:rsidRDefault="00311613" w:rsidP="00311613">
      <w:pPr>
        <w:ind w:firstLine="708"/>
        <w:jc w:val="both"/>
        <w:rPr>
          <w:rFonts w:ascii="Trebuchet MS" w:hAnsi="Trebuchet MS"/>
        </w:rPr>
      </w:pPr>
      <w:r>
        <w:rPr>
          <w:rFonts w:ascii="Trebuchet MS" w:hAnsi="Trebuchet MS"/>
        </w:rPr>
        <w:t>Artículo 3º</w:t>
      </w:r>
      <w:proofErr w:type="gramStart"/>
      <w:r>
        <w:rPr>
          <w:rFonts w:ascii="Trebuchet MS" w:hAnsi="Trebuchet MS"/>
        </w:rPr>
        <w:t>.-</w:t>
      </w:r>
      <w:proofErr w:type="gramEnd"/>
      <w:r>
        <w:rPr>
          <w:rFonts w:ascii="Trebuchet MS" w:hAnsi="Trebuchet MS"/>
        </w:rPr>
        <w:t xml:space="preserve"> Desglosar la presente Resolución para su registro y archivo, previa sustitución  por  copia  autenticada  y  solicitar su publicación en los boletines de la Superintendencia Nacional de Enseñanza Privada y la Dirección General de Educación de la Municipalidad de la Ciudad de Buenos Aires, ARCHÍVESE.</w:t>
      </w:r>
    </w:p>
    <w:p w14:paraId="31A215D4" w14:textId="77777777" w:rsidR="00311613" w:rsidRDefault="00311613" w:rsidP="00311613">
      <w:pPr>
        <w:ind w:firstLine="708"/>
        <w:jc w:val="both"/>
        <w:rPr>
          <w:rFonts w:ascii="Trebuchet MS" w:hAnsi="Trebuchet MS"/>
        </w:rPr>
      </w:pPr>
    </w:p>
    <w:p w14:paraId="322C40E8" w14:textId="77777777" w:rsidR="00311613" w:rsidRDefault="00311613" w:rsidP="00311613">
      <w:pPr>
        <w:ind w:firstLine="708"/>
        <w:jc w:val="both"/>
        <w:rPr>
          <w:rFonts w:ascii="Trebuchet MS" w:hAnsi="Trebuchet MS"/>
        </w:rPr>
      </w:pPr>
    </w:p>
    <w:p w14:paraId="66C2C46B" w14:textId="77777777" w:rsidR="00311613" w:rsidRDefault="00311613" w:rsidP="00311613">
      <w:pPr>
        <w:ind w:firstLine="708"/>
        <w:jc w:val="both"/>
        <w:rPr>
          <w:rFonts w:ascii="Trebuchet MS" w:hAnsi="Trebuchet MS"/>
        </w:rPr>
      </w:pPr>
    </w:p>
    <w:p w14:paraId="58F6294B" w14:textId="77777777" w:rsidR="00311613" w:rsidRDefault="00311613" w:rsidP="00311613">
      <w:pPr>
        <w:jc w:val="right"/>
        <w:rPr>
          <w:rFonts w:ascii="Trebuchet MS" w:hAnsi="Trebuchet MS"/>
          <w:b/>
          <w:caps/>
          <w:sz w:val="16"/>
          <w:szCs w:val="16"/>
        </w:rPr>
      </w:pPr>
      <w:r>
        <w:rPr>
          <w:rFonts w:ascii="Trebuchet MS" w:hAnsi="Trebuchet MS"/>
          <w:b/>
          <w:caps/>
          <w:sz w:val="16"/>
          <w:szCs w:val="16"/>
        </w:rPr>
        <w:t>Prof. Orlando Mario Da Ruos</w:t>
      </w:r>
      <w:r>
        <w:rPr>
          <w:rFonts w:ascii="Trebuchet MS" w:hAnsi="Trebuchet MS"/>
          <w:b/>
          <w:caps/>
          <w:sz w:val="16"/>
          <w:szCs w:val="16"/>
        </w:rPr>
        <w:tab/>
      </w:r>
    </w:p>
    <w:p w14:paraId="769AF5B7" w14:textId="77777777" w:rsidR="00311613" w:rsidRDefault="00311613" w:rsidP="00311613">
      <w:pPr>
        <w:jc w:val="right"/>
        <w:rPr>
          <w:rFonts w:ascii="Trebuchet MS" w:hAnsi="Trebuchet MS"/>
          <w:b/>
        </w:rPr>
      </w:pPr>
      <w:r>
        <w:rPr>
          <w:rFonts w:ascii="Trebuchet MS" w:hAnsi="Trebuchet MS"/>
          <w:b/>
          <w:sz w:val="16"/>
          <w:szCs w:val="16"/>
        </w:rPr>
        <w:t>Presidente</w:t>
      </w:r>
      <w:r>
        <w:rPr>
          <w:rFonts w:ascii="Trebuchet MS" w:hAnsi="Trebuchet MS"/>
          <w:b/>
          <w:sz w:val="16"/>
          <w:szCs w:val="16"/>
        </w:rPr>
        <w:tab/>
      </w:r>
      <w:r>
        <w:rPr>
          <w:rFonts w:ascii="Trebuchet MS" w:hAnsi="Trebuchet MS"/>
          <w:b/>
          <w:sz w:val="16"/>
          <w:szCs w:val="16"/>
        </w:rPr>
        <w:tab/>
      </w:r>
      <w:r>
        <w:rPr>
          <w:rFonts w:ascii="Trebuchet MS" w:hAnsi="Trebuchet MS"/>
          <w:b/>
        </w:rPr>
        <w:tab/>
      </w:r>
    </w:p>
    <w:p w14:paraId="31D154A8" w14:textId="77777777" w:rsidR="00311613" w:rsidRDefault="00311613" w:rsidP="00311613">
      <w:pPr>
        <w:rPr>
          <w:rFonts w:ascii="Trebuchet MS" w:hAnsi="Trebuchet MS"/>
        </w:rPr>
      </w:pPr>
    </w:p>
    <w:p w14:paraId="46A98F84" w14:textId="77777777" w:rsidR="00311613" w:rsidRDefault="00311613" w:rsidP="00311613">
      <w:pPr>
        <w:jc w:val="center"/>
        <w:rPr>
          <w:rFonts w:ascii="Trebuchet MS" w:hAnsi="Trebuchet MS"/>
          <w:b/>
        </w:rPr>
      </w:pPr>
    </w:p>
    <w:p w14:paraId="71F396AA" w14:textId="77777777" w:rsidR="00311613" w:rsidRPr="00CD20E3" w:rsidRDefault="00311613" w:rsidP="00311613">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11613"/>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2058</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2021-05-04T15:45:00Z</dcterms:created>
  <dcterms:modified xsi:type="dcterms:W3CDTF">2021-05-04T15:45:00Z</dcterms:modified>
</cp:coreProperties>
</file>