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87FF3" w14:textId="77777777" w:rsidR="00A30950" w:rsidRDefault="00A30950" w:rsidP="00A30950">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6D514A6B" w14:textId="77777777" w:rsidR="00A30950" w:rsidRDefault="00A30950" w:rsidP="00A30950">
      <w:pPr>
        <w:widowControl w:val="0"/>
        <w:autoSpaceDE w:val="0"/>
        <w:autoSpaceDN w:val="0"/>
        <w:adjustRightInd w:val="0"/>
        <w:spacing w:after="0" w:line="20" w:lineRule="exact"/>
        <w:ind w:right="-1"/>
        <w:rPr>
          <w:rFonts w:ascii="Times New Roman" w:hAnsi="Times New Roman" w:cs="Times New Roman"/>
          <w:sz w:val="2"/>
          <w:szCs w:val="2"/>
          <w:lang w:val="es-ES"/>
        </w:rPr>
      </w:pPr>
    </w:p>
    <w:p w14:paraId="62A0CD1A" w14:textId="77777777" w:rsidR="00A30950" w:rsidRDefault="00A30950" w:rsidP="00A30950">
      <w:pPr>
        <w:widowControl w:val="0"/>
        <w:autoSpaceDE w:val="0"/>
        <w:autoSpaceDN w:val="0"/>
        <w:adjustRightInd w:val="0"/>
        <w:spacing w:before="1" w:after="0" w:line="240" w:lineRule="auto"/>
        <w:ind w:right="-1"/>
        <w:rPr>
          <w:rFonts w:ascii="Times New Roman" w:hAnsi="Times New Roman" w:cs="Times New Roman"/>
          <w:sz w:val="13"/>
          <w:szCs w:val="13"/>
          <w:lang w:val="es-ES"/>
        </w:rPr>
      </w:pPr>
    </w:p>
    <w:p w14:paraId="0FABAA62" w14:textId="77777777" w:rsidR="00A30950" w:rsidRDefault="00A30950" w:rsidP="00A30950">
      <w:pPr>
        <w:widowControl w:val="0"/>
        <w:autoSpaceDE w:val="0"/>
        <w:autoSpaceDN w:val="0"/>
        <w:adjustRightInd w:val="0"/>
        <w:spacing w:before="101" w:after="0" w:line="237" w:lineRule="auto"/>
        <w:ind w:right="-1"/>
        <w:jc w:val="center"/>
        <w:rPr>
          <w:rFonts w:ascii="Trebuchet MS" w:hAnsi="Trebuchet MS" w:cs="Trebuchet MS"/>
          <w:b/>
          <w:bCs/>
          <w:spacing w:val="-11"/>
          <w:kern w:val="1"/>
          <w:sz w:val="19"/>
          <w:szCs w:val="19"/>
          <w:lang w:val="es-ES"/>
        </w:rPr>
      </w:pPr>
      <w:bookmarkStart w:id="0" w:name="_GoBack"/>
      <w:bookmarkEnd w:id="0"/>
      <w:r>
        <w:rPr>
          <w:rFonts w:ascii="Trebuchet MS" w:hAnsi="Trebuchet MS" w:cs="Trebuchet MS"/>
          <w:b/>
          <w:bCs/>
          <w:sz w:val="19"/>
          <w:szCs w:val="19"/>
          <w:lang w:val="es-ES"/>
        </w:rPr>
        <w:t>INFORMACIÓN DE CUOTAS AABONADAS POR LOS PADRES PROCEDIMIENTO</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w:t>
      </w:r>
    </w:p>
    <w:p w14:paraId="4DE93D61" w14:textId="47B42633" w:rsidR="00A30950" w:rsidRDefault="00A30950" w:rsidP="00A30950">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RÉGIMEN</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INFORMACIÓN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SU</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IMPLEMENTACIÓN</w:t>
      </w:r>
    </w:p>
    <w:p w14:paraId="07E49167"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652A5FFF" w14:textId="77777777" w:rsidR="00A30950" w:rsidRDefault="00A30950" w:rsidP="00A30950">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ADMINISTRACIÓN FEDERAL DE INGRESOS PÚBLICOS </w:t>
      </w:r>
    </w:p>
    <w:p w14:paraId="66AAC3C1" w14:textId="25B1A1F0" w:rsidR="00A30950" w:rsidRDefault="00A30950" w:rsidP="00A30950">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GENERAL N°2832</w:t>
      </w:r>
    </w:p>
    <w:p w14:paraId="4024AAD0" w14:textId="77777777" w:rsidR="00A30950" w:rsidRDefault="00A30950" w:rsidP="00A30950">
      <w:pPr>
        <w:widowControl w:val="0"/>
        <w:autoSpaceDE w:val="0"/>
        <w:autoSpaceDN w:val="0"/>
        <w:adjustRightInd w:val="0"/>
        <w:spacing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30 de abril de 2010</w:t>
      </w:r>
    </w:p>
    <w:p w14:paraId="59B9D663"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9627239" w14:textId="77777777" w:rsidR="00A30950" w:rsidRDefault="00A30950" w:rsidP="00A30950">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60C4E1E0" w14:textId="77777777" w:rsidR="00A30950" w:rsidRDefault="00A30950" w:rsidP="00A30950">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7C1A4129" w14:textId="77777777" w:rsidR="00A30950" w:rsidRDefault="00A30950" w:rsidP="00A30950">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Actuación SIGEA Nº 10056-1130-2009 del Registro de esta Administración Federal, y</w:t>
      </w:r>
    </w:p>
    <w:p w14:paraId="1642CC97"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BAF78BA" w14:textId="77777777" w:rsidR="00A30950" w:rsidRDefault="00A30950" w:rsidP="00A30950">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35B73011" w14:textId="77777777" w:rsidR="00A30950" w:rsidRDefault="00A30950" w:rsidP="00A30950">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4FBBD45E"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los distintos regímenes de información establecidos por esta Administración Federal contribuyen a optimizar la acción fiscalizadora y el control de las obligaciones fiscales a cargo de los contribuyentes y responsables.</w:t>
      </w:r>
    </w:p>
    <w:p w14:paraId="643F706B" w14:textId="77777777" w:rsidR="00A30950" w:rsidRDefault="00A30950" w:rsidP="00A3095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0C8A54A" w14:textId="77777777" w:rsidR="00A30950" w:rsidRDefault="00A30950" w:rsidP="00A30950">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razones de buena administración tributaria aconsejan implementar un sistema a través del cual los establecimientos de educación pública de gestión privada, incorporados al sistema educativo nacional en los niveles de educación inicial, primaria y secundaria, suministren la información relativa a los importes facturados o devengados en concepto de cuotas y conceptos análogos, con motivo de la actividad que desarrollan.</w:t>
      </w:r>
    </w:p>
    <w:p w14:paraId="5C7A01B7" w14:textId="77777777" w:rsidR="00A30950" w:rsidRDefault="00A30950" w:rsidP="00A30950">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consecuencia, corresponde disponer los requisitos, plazos y demás condiciones que deberán observar las mencionadas entidades, a los fines de cumplir con la obligación de informar las operaciones alcanzadas por el régimen.</w:t>
      </w:r>
    </w:p>
    <w:p w14:paraId="4FA0B0CE" w14:textId="77777777" w:rsidR="00A30950" w:rsidRDefault="00A30950" w:rsidP="00A30950">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para facilitar la lectura e interpretación de las normas, se considera conveniente la utilización de notas aclaratorias y citas de textos legales, con números de referencia, explicitados en el Anexo I.</w:t>
      </w:r>
    </w:p>
    <w:p w14:paraId="62ABBB2E" w14:textId="77777777" w:rsidR="00A30950" w:rsidRDefault="00A30950" w:rsidP="00A30950">
      <w:pPr>
        <w:widowControl w:val="0"/>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han tomado la intervención que les compete la Dirección de Legislación, las Subdirecciones Generales de Asuntos Jurídicos, de Fiscalización y de Sistemas y Telecomunicaciones y la Dirección General Impositiva.</w:t>
      </w:r>
    </w:p>
    <w:p w14:paraId="7138C693" w14:textId="77777777" w:rsidR="00A30950" w:rsidRDefault="00A30950" w:rsidP="00A30950">
      <w:pPr>
        <w:widowControl w:val="0"/>
        <w:autoSpaceDE w:val="0"/>
        <w:autoSpaceDN w:val="0"/>
        <w:adjustRightInd w:val="0"/>
        <w:spacing w:before="10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ejercicio de las facultades conferidas por el Artículo 7º del Decreto Nº 618 del 10 de julio de 1997, sus modificatorios y sus complementarios.</w:t>
      </w:r>
    </w:p>
    <w:p w14:paraId="2A26E0B4" w14:textId="77777777" w:rsidR="00A30950" w:rsidRDefault="00A30950" w:rsidP="00A30950">
      <w:pPr>
        <w:widowControl w:val="0"/>
        <w:autoSpaceDE w:val="0"/>
        <w:autoSpaceDN w:val="0"/>
        <w:adjustRightInd w:val="0"/>
        <w:spacing w:before="10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2A9E4809" w14:textId="77777777" w:rsidR="00A30950" w:rsidRDefault="00A30950" w:rsidP="00A30950">
      <w:pPr>
        <w:widowControl w:val="0"/>
        <w:autoSpaceDE w:val="0"/>
        <w:autoSpaceDN w:val="0"/>
        <w:adjustRightInd w:val="0"/>
        <w:spacing w:before="3" w:after="0" w:line="235" w:lineRule="auto"/>
        <w:ind w:right="-1"/>
        <w:rPr>
          <w:rFonts w:ascii="Trebuchet MS" w:hAnsi="Trebuchet MS" w:cs="Trebuchet MS"/>
          <w:b/>
          <w:bCs/>
          <w:kern w:val="1"/>
          <w:sz w:val="19"/>
          <w:szCs w:val="19"/>
          <w:lang w:val="es-ES"/>
        </w:rPr>
      </w:pPr>
    </w:p>
    <w:p w14:paraId="30871110" w14:textId="77777777" w:rsidR="00A30950" w:rsidRDefault="00A30950" w:rsidP="00A30950">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ADMINISTRACION FEDERAL DE INGRESOS PUBLICOS RESUELVE:</w:t>
      </w:r>
    </w:p>
    <w:p w14:paraId="48A66B14" w14:textId="77777777" w:rsidR="00A30950" w:rsidRDefault="00A30950" w:rsidP="00A30950">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3366B70F"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un régimen de información respecto de las cuotas y conceptos análogos que se determinen y, en su caso, se abonen durante cada año calendario, que deberá ser cumplido por los establecimientos de educación pública de gestión privada incorporados al sistema educativo nacional en los siguientes niveles:</w:t>
      </w:r>
    </w:p>
    <w:p w14:paraId="0689774B" w14:textId="77777777" w:rsidR="00A30950" w:rsidRDefault="00A30950" w:rsidP="00A3095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2B23E9A" w14:textId="77777777" w:rsidR="00A30950" w:rsidRDefault="00A30950" w:rsidP="00A30950">
      <w:pPr>
        <w:widowControl w:val="0"/>
        <w:tabs>
          <w:tab w:val="left" w:pos="331"/>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Educación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inicial.</w:t>
      </w:r>
    </w:p>
    <w:p w14:paraId="6B188949" w14:textId="77777777" w:rsidR="00A30950" w:rsidRDefault="00A30950" w:rsidP="00A30950">
      <w:pPr>
        <w:widowControl w:val="0"/>
        <w:tabs>
          <w:tab w:val="left" w:pos="337"/>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primaria.</w:t>
      </w:r>
    </w:p>
    <w:p w14:paraId="2757B294" w14:textId="77777777" w:rsidR="00A30950" w:rsidRDefault="00A30950" w:rsidP="00A30950">
      <w:pPr>
        <w:widowControl w:val="0"/>
        <w:tabs>
          <w:tab w:val="left" w:pos="327"/>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Educación</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secundaria.</w:t>
      </w:r>
    </w:p>
    <w:p w14:paraId="6A6A9162" w14:textId="77777777" w:rsidR="00A30950" w:rsidRDefault="00A30950" w:rsidP="00A3095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5585098" w14:textId="77777777" w:rsidR="00A30950" w:rsidRDefault="00A30950" w:rsidP="00A30950">
      <w:pPr>
        <w:widowControl w:val="0"/>
        <w:numPr>
          <w:ilvl w:val="0"/>
          <w:numId w:val="13"/>
        </w:numPr>
        <w:tabs>
          <w:tab w:val="left" w:pos="234"/>
        </w:tabs>
        <w:autoSpaceDE w:val="0"/>
        <w:autoSpaceDN w:val="0"/>
        <w:adjustRightInd w:val="0"/>
        <w:spacing w:after="0" w:line="240" w:lineRule="auto"/>
        <w:ind w:left="0" w:right="-1" w:firstLine="0"/>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Período de</w:t>
      </w:r>
      <w:r>
        <w:rPr>
          <w:rFonts w:ascii="Trebuchet MS" w:hAnsi="Trebuchet MS" w:cs="Trebuchet MS"/>
          <w:b/>
          <w:bCs/>
          <w:spacing w:val="-27"/>
          <w:kern w:val="1"/>
          <w:sz w:val="19"/>
          <w:szCs w:val="19"/>
          <w:lang w:val="es-ES"/>
        </w:rPr>
        <w:t xml:space="preserve"> </w:t>
      </w:r>
      <w:r>
        <w:rPr>
          <w:rFonts w:ascii="Trebuchet MS" w:hAnsi="Trebuchet MS" w:cs="Trebuchet MS"/>
          <w:b/>
          <w:bCs/>
          <w:kern w:val="1"/>
          <w:sz w:val="19"/>
          <w:szCs w:val="19"/>
          <w:lang w:val="es-ES"/>
        </w:rPr>
        <w:t>información</w:t>
      </w:r>
    </w:p>
    <w:p w14:paraId="78189196" w14:textId="77777777" w:rsidR="00A30950" w:rsidRDefault="00A30950" w:rsidP="00A3095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1961470"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indicados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informar,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semestre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calendario, los datos que se indican en el Anexo II, conforme a los requisitos, plazos, forma y demás condiciones dispuestas en la presente 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w:t>
      </w:r>
    </w:p>
    <w:p w14:paraId="559AEAB9" w14:textId="77777777" w:rsidR="00A30950" w:rsidRDefault="00A30950" w:rsidP="00A30950">
      <w:pPr>
        <w:widowControl w:val="0"/>
        <w:autoSpaceDE w:val="0"/>
        <w:autoSpaceDN w:val="0"/>
        <w:adjustRightInd w:val="0"/>
        <w:spacing w:after="0" w:line="240" w:lineRule="auto"/>
        <w:ind w:right="-1"/>
        <w:rPr>
          <w:rFonts w:ascii="Times New Roman" w:hAnsi="Times New Roman" w:cs="Times New Roman"/>
          <w:kern w:val="1"/>
          <w:lang w:val="es-ES"/>
        </w:rPr>
      </w:pPr>
    </w:p>
    <w:p w14:paraId="332B9379" w14:textId="77777777" w:rsidR="00A30950" w:rsidRDefault="00A30950" w:rsidP="00A30950">
      <w:pPr>
        <w:widowControl w:val="0"/>
        <w:numPr>
          <w:ilvl w:val="0"/>
          <w:numId w:val="14"/>
        </w:numPr>
        <w:tabs>
          <w:tab w:val="left" w:pos="234"/>
        </w:tabs>
        <w:autoSpaceDE w:val="0"/>
        <w:autoSpaceDN w:val="0"/>
        <w:adjustRightInd w:val="0"/>
        <w:spacing w:before="180" w:after="0" w:line="240" w:lineRule="auto"/>
        <w:ind w:left="0" w:right="-1" w:firstLine="0"/>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Conceptos e importes</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alcanzados</w:t>
      </w:r>
    </w:p>
    <w:p w14:paraId="29C561C0" w14:textId="77777777" w:rsidR="00A30950" w:rsidRDefault="00A30950" w:rsidP="00A30950">
      <w:pPr>
        <w:widowControl w:val="0"/>
        <w:autoSpaceDE w:val="0"/>
        <w:autoSpaceDN w:val="0"/>
        <w:adjustRightInd w:val="0"/>
        <w:spacing w:before="56"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La obligación de informar alcanza a la totalidad de los importes facturados o devengados en concepto de cuotas mensuales (3.1.), iguales o superiores a DOS MIL PESOS ($ 2.000.-) por alumno (3.2.).</w:t>
      </w:r>
    </w:p>
    <w:p w14:paraId="1443BF98"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 los fines del cómputo de dicho monto se deberán considerar los conceptos de enseñanza oficial, enseñanza extra </w:t>
      </w:r>
      <w:r>
        <w:rPr>
          <w:rFonts w:ascii="Trebuchet MS" w:hAnsi="Trebuchet MS" w:cs="Trebuchet MS"/>
          <w:kern w:val="1"/>
          <w:sz w:val="19"/>
          <w:szCs w:val="19"/>
          <w:lang w:val="es-ES"/>
        </w:rPr>
        <w:lastRenderedPageBreak/>
        <w:t>programática, seguros, comedor, cuotas recupero, atención médica, transportes, deportes, recargos y otros.</w:t>
      </w:r>
    </w:p>
    <w:p w14:paraId="0619F095" w14:textId="77777777" w:rsidR="00A30950" w:rsidRDefault="00A30950" w:rsidP="00A30950">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2C2F26BF" w14:textId="77777777" w:rsidR="00A30950" w:rsidRDefault="00A30950" w:rsidP="00A30950">
      <w:pPr>
        <w:widowControl w:val="0"/>
        <w:numPr>
          <w:ilvl w:val="0"/>
          <w:numId w:val="15"/>
        </w:numPr>
        <w:tabs>
          <w:tab w:val="left" w:pos="233"/>
        </w:tabs>
        <w:autoSpaceDE w:val="0"/>
        <w:autoSpaceDN w:val="0"/>
        <w:adjustRightInd w:val="0"/>
        <w:spacing w:after="0" w:line="240" w:lineRule="auto"/>
        <w:ind w:left="0" w:right="-1" w:firstLine="0"/>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Presentación de la</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información</w:t>
      </w:r>
    </w:p>
    <w:p w14:paraId="27EE4415" w14:textId="77777777" w:rsidR="00A30950" w:rsidRDefault="00A30950" w:rsidP="00A3095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AB6932C"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cumplir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sujetos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indicados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utilizarán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 programa aplicativo denominado “AFIP DGI REGIMEN INFORMATIVO DE CUOTAS ESCUELAS PRIVADAS Versión 1.0”, que generará el formulario de declaración jurada Nº 962 y cuyas características, funciones y aspectos técnicos para su uso se especifican en el Anexo III de esta resolución</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general.</w:t>
      </w:r>
    </w:p>
    <w:p w14:paraId="4938EC01" w14:textId="77777777" w:rsidR="00A30950" w:rsidRDefault="00A30950" w:rsidP="00A30950">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citado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encontrará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disponible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sitio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“web”</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5"/>
          <w:kern w:val="1"/>
          <w:sz w:val="19"/>
          <w:szCs w:val="19"/>
          <w:lang w:val="es-ES"/>
        </w:rPr>
        <w:t xml:space="preserve"> </w:t>
      </w:r>
      <w:hyperlink r:id="rId8" w:history="1">
        <w:r>
          <w:rPr>
            <w:rFonts w:ascii="Trebuchet MS" w:hAnsi="Trebuchet MS" w:cs="Trebuchet MS"/>
            <w:kern w:val="1"/>
            <w:sz w:val="19"/>
            <w:szCs w:val="19"/>
            <w:lang w:val="es-ES"/>
          </w:rPr>
          <w:t>(http://www.</w:t>
        </w:r>
        <w:r>
          <w:rPr>
            <w:rFonts w:ascii="Trebuchet MS" w:hAnsi="Trebuchet MS" w:cs="Trebuchet MS"/>
            <w:spacing w:val="-6"/>
            <w:kern w:val="1"/>
            <w:sz w:val="19"/>
            <w:szCs w:val="19"/>
            <w:lang w:val="es-ES"/>
          </w:rPr>
          <w:t xml:space="preserve"> </w:t>
        </w:r>
      </w:hyperlink>
      <w:r>
        <w:rPr>
          <w:rFonts w:ascii="Trebuchet MS" w:hAnsi="Trebuchet MS" w:cs="Trebuchet MS"/>
          <w:kern w:val="1"/>
          <w:sz w:val="19"/>
          <w:szCs w:val="19"/>
          <w:lang w:val="es-ES"/>
        </w:rPr>
        <w:t>afip.gob.ar)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 partir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publicación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Boletín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Oficial.</w:t>
      </w:r>
    </w:p>
    <w:p w14:paraId="27C2C74B" w14:textId="77777777" w:rsidR="00A30950" w:rsidRDefault="00A30950" w:rsidP="00A3095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664556B"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La presentación de la información se efectuará mediante transferencia electrónica de datos a través del sitio “web” institucional de acuerdo con lo establecido en la Resolución General Nº 1.345, sus modificatorias y complementarias.</w:t>
      </w:r>
    </w:p>
    <w:p w14:paraId="022DED86"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fines previstos en el párrafo precedente, los responsables utilizarán la respectiva “Clave Fiscal”, obtenida conforme a lo dispuesto por la Resolución General Nº 2239, su modificatoria y complementarias.</w:t>
      </w:r>
    </w:p>
    <w:p w14:paraId="36FDE6B3" w14:textId="77777777" w:rsidR="00A30950" w:rsidRDefault="00A30950" w:rsidP="00A3095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58843A3" w14:textId="77777777" w:rsidR="00A30950" w:rsidRDefault="00A30950" w:rsidP="00A30950">
      <w:pPr>
        <w:widowControl w:val="0"/>
        <w:numPr>
          <w:ilvl w:val="0"/>
          <w:numId w:val="16"/>
        </w:numPr>
        <w:tabs>
          <w:tab w:val="left" w:pos="234"/>
        </w:tabs>
        <w:autoSpaceDE w:val="0"/>
        <w:autoSpaceDN w:val="0"/>
        <w:adjustRightInd w:val="0"/>
        <w:spacing w:after="0" w:line="240" w:lineRule="auto"/>
        <w:ind w:left="0" w:right="-1" w:firstLine="0"/>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Vencimiento</w:t>
      </w:r>
    </w:p>
    <w:p w14:paraId="4D1F7618" w14:textId="77777777" w:rsidR="00A30950" w:rsidRDefault="00A30950" w:rsidP="00A3095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B024C5D" w14:textId="77777777" w:rsidR="00A30950" w:rsidRDefault="00A30950" w:rsidP="00A30950">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6 - Los sujetos obligados deberán suministrar la información hasta las fechas que, según el período a que correspondan, se indican a continuación:</w:t>
      </w:r>
    </w:p>
    <w:p w14:paraId="323856DD" w14:textId="77777777" w:rsidR="00A30950" w:rsidRDefault="00A30950" w:rsidP="00A30950">
      <w:pPr>
        <w:widowControl w:val="0"/>
        <w:numPr>
          <w:ilvl w:val="0"/>
          <w:numId w:val="17"/>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Primer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semestre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calendario: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último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 hábil,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inclusive,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julio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p>
    <w:p w14:paraId="36693646" w14:textId="77777777" w:rsidR="00A30950" w:rsidRDefault="00A30950" w:rsidP="00A30950">
      <w:pPr>
        <w:widowControl w:val="0"/>
        <w:numPr>
          <w:ilvl w:val="0"/>
          <w:numId w:val="17"/>
        </w:numPr>
        <w:tabs>
          <w:tab w:val="left" w:pos="353"/>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Segundo semestre calendario: hasta el último día hábil del mes de febrero, inclusive, del año calendario inmediato siguiente al período que 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informa.</w:t>
      </w:r>
    </w:p>
    <w:p w14:paraId="7D53FB09" w14:textId="77777777" w:rsidR="00A30950" w:rsidRDefault="00A30950" w:rsidP="00A30950">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9D27FC8"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 En el supuesto de no haberse registrado operaciones alcanzadas por el presente régimen en un período semestral, los establecimientos comprendidos en el mismo deberán informar a través del sistema la novedad “SIN MOVIMIENTO”.</w:t>
      </w:r>
    </w:p>
    <w:p w14:paraId="3B7CEAB5" w14:textId="77777777" w:rsidR="00A30950" w:rsidRDefault="00A30950" w:rsidP="00A3095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se verifiquen al menos TRES (3) presentaciones sucesivas “SIN MOVIMIENTO”, los responsables no estarán obligados a continuar presentando declaraciones juradas en los períodos siguientes, hasta que se produzca una nueva información.</w:t>
      </w:r>
    </w:p>
    <w:p w14:paraId="4244ED6F"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9558055" w14:textId="77777777" w:rsidR="00A30950" w:rsidRDefault="00A30950" w:rsidP="00A30950">
      <w:pPr>
        <w:widowControl w:val="0"/>
        <w:numPr>
          <w:ilvl w:val="0"/>
          <w:numId w:val="18"/>
        </w:numPr>
        <w:tabs>
          <w:tab w:val="left" w:pos="234"/>
        </w:tabs>
        <w:autoSpaceDE w:val="0"/>
        <w:autoSpaceDN w:val="0"/>
        <w:adjustRightInd w:val="0"/>
        <w:spacing w:before="1" w:after="0" w:line="240" w:lineRule="auto"/>
        <w:ind w:left="0" w:right="-1" w:firstLine="0"/>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Disposiciones</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Generales</w:t>
      </w:r>
    </w:p>
    <w:p w14:paraId="102921E3" w14:textId="77777777" w:rsidR="00A30950" w:rsidRDefault="00A30950" w:rsidP="00A30950">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1505AF40" w14:textId="77777777" w:rsidR="00A30950" w:rsidRDefault="00A30950" w:rsidP="00A30950">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8 - El incumplimiento de las obligaciones emergentes del presente régimen será pasible de las sanciones establecidas por la Ley No 11.683, texto ordenado en 1998 y sus modificaciones.</w:t>
      </w:r>
    </w:p>
    <w:p w14:paraId="1620DD0E" w14:textId="77777777" w:rsidR="00A30950" w:rsidRDefault="00A30950" w:rsidP="00A3095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5CD1B69" w14:textId="77777777" w:rsidR="00A30950" w:rsidRDefault="00A30950" w:rsidP="00A30950">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9 - </w:t>
      </w:r>
      <w:proofErr w:type="spellStart"/>
      <w:r>
        <w:rPr>
          <w:rFonts w:ascii="Trebuchet MS" w:hAnsi="Trebuchet MS" w:cs="Trebuchet MS"/>
          <w:kern w:val="1"/>
          <w:sz w:val="19"/>
          <w:szCs w:val="19"/>
          <w:lang w:val="es-ES"/>
        </w:rPr>
        <w:t>Apruébanse</w:t>
      </w:r>
      <w:proofErr w:type="spellEnd"/>
      <w:r>
        <w:rPr>
          <w:rFonts w:ascii="Trebuchet MS" w:hAnsi="Trebuchet MS" w:cs="Trebuchet MS"/>
          <w:kern w:val="1"/>
          <w:sz w:val="19"/>
          <w:szCs w:val="19"/>
          <w:lang w:val="es-ES"/>
        </w:rPr>
        <w:t xml:space="preserve"> el formulario de declaración jurada Nº 962, los Anexos I, II y III, y el programa aplicativo denominado “AFIP DGI REGIMEN INFORMATIVO DE CUOTAS ESCUELAS PRIVADAS Versión 1.0”.</w:t>
      </w:r>
    </w:p>
    <w:p w14:paraId="28A13CE6" w14:textId="77777777" w:rsidR="00A30950" w:rsidRDefault="00A30950" w:rsidP="00A3095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CAA0E68"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entrarán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su publicación en el Boletín Oficial y surtirán efecto respecto de la información correspondiente al primer semestre calendario del año 2010,</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inclusive.</w:t>
      </w:r>
    </w:p>
    <w:p w14:paraId="32F7973B" w14:textId="77777777" w:rsidR="00A30950" w:rsidRDefault="00A30950" w:rsidP="00A3095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F71780A"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11 - Regístrese,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Ricardo Echegaray.</w:t>
      </w:r>
    </w:p>
    <w:p w14:paraId="1F170E06" w14:textId="77777777" w:rsidR="00A30950" w:rsidRDefault="00A30950" w:rsidP="00A30950">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5281AF5B" w14:textId="77777777" w:rsidR="00A30950" w:rsidRDefault="00A30950" w:rsidP="00A30950">
      <w:pPr>
        <w:widowControl w:val="0"/>
        <w:autoSpaceDE w:val="0"/>
        <w:autoSpaceDN w:val="0"/>
        <w:adjustRightInd w:val="0"/>
        <w:spacing w:before="100"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 RESOLUCION GENERAL Nº 2832 NOTAS ACLARATORIAS Y CITAS DE TEXTOS LEGALES</w:t>
      </w:r>
    </w:p>
    <w:p w14:paraId="54311238" w14:textId="77777777" w:rsidR="00A30950" w:rsidRDefault="00A30950" w:rsidP="00A30950">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994D837" w14:textId="77777777" w:rsidR="00A30950" w:rsidRDefault="00A30950" w:rsidP="00A30950">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3 -</w:t>
      </w:r>
    </w:p>
    <w:p w14:paraId="5E37A912" w14:textId="77777777" w:rsidR="00A30950" w:rsidRDefault="00A30950" w:rsidP="00A30950">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(3.1.) El régimen de información deberá cumplirse aun cuando los importes facturados se encuentren adeudados total o parcialmente.</w:t>
      </w:r>
    </w:p>
    <w:p w14:paraId="185DF161" w14:textId="77777777" w:rsidR="00A30950" w:rsidRDefault="00A30950" w:rsidP="00A30950">
      <w:pPr>
        <w:widowControl w:val="0"/>
        <w:autoSpaceDE w:val="0"/>
        <w:autoSpaceDN w:val="0"/>
        <w:adjustRightInd w:val="0"/>
        <w:spacing w:before="5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(3.2.) Cuando debido a la modalidad de pago implementada, la facturación comprenda más de un período mensual, el monto facturado deberá prorratearse en función a la cantidad de cuotas mensuales a que corresponda.</w:t>
      </w:r>
    </w:p>
    <w:p w14:paraId="6701E7E8" w14:textId="77777777" w:rsidR="00A30950" w:rsidRDefault="00A30950" w:rsidP="00A3095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tratarse de comprobantes que se encuentren emitidos a nombre del alumno menor de edad, deberá informarse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apellido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nombres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Unica</w:t>
      </w:r>
      <w:proofErr w:type="spellEnd"/>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Identificación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Tributaria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(C.U.I.T.),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Único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Identificación Laboral (C.U.I.L.), o la Clave de Identificación (C.D.I.) o el Documento. Nacional de Identidad (D.N.I.), según corresponda, del padre, madre o tutor que tenga al alumno a su</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cargo.</w:t>
      </w:r>
    </w:p>
    <w:p w14:paraId="4F2AAF09" w14:textId="77777777" w:rsidR="00A30950" w:rsidRDefault="00A30950" w:rsidP="00A3095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los casos de operaciones realizadas en moneda extranjera, se deberá efectuar la conversión a su equivalente en moneda de curso legal, aplicando el último valor de cotización -tipo vendedor- que para la moneda de que se </w:t>
      </w:r>
      <w:r>
        <w:rPr>
          <w:rFonts w:ascii="Trebuchet MS" w:hAnsi="Trebuchet MS" w:cs="Trebuchet MS"/>
          <w:kern w:val="1"/>
          <w:sz w:val="19"/>
          <w:szCs w:val="19"/>
          <w:lang w:val="es-ES"/>
        </w:rPr>
        <w:lastRenderedPageBreak/>
        <w:t>trate, fije el Banco de la Nación Argentina a la fecha de emisión de los comprobantes respectivos.</w:t>
      </w:r>
    </w:p>
    <w:p w14:paraId="3389BA7F" w14:textId="77777777" w:rsidR="00A30950" w:rsidRDefault="00A30950" w:rsidP="00A30950">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45C465E4" w14:textId="77777777" w:rsidR="00A30950" w:rsidRDefault="00A30950" w:rsidP="00A30950">
      <w:pPr>
        <w:widowControl w:val="0"/>
        <w:autoSpaceDE w:val="0"/>
        <w:autoSpaceDN w:val="0"/>
        <w:adjustRightInd w:val="0"/>
        <w:spacing w:before="102" w:after="0" w:line="23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 RESOLUCION GENERAL Nº 2832 INFORMACION A SUMINISTRAR POR LOS AGENTES DE INFORMACION</w:t>
      </w:r>
    </w:p>
    <w:p w14:paraId="1A85A7CF" w14:textId="77777777" w:rsidR="00A30950" w:rsidRDefault="00A30950" w:rsidP="00A30950">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14836AB9" w14:textId="77777777" w:rsidR="00A30950" w:rsidRDefault="00A30950" w:rsidP="00A30950">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Datos a suministrar respecto:</w:t>
      </w:r>
    </w:p>
    <w:p w14:paraId="10A1E95E" w14:textId="77777777" w:rsidR="00A30950" w:rsidRDefault="00A30950" w:rsidP="00A3095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E826A6E" w14:textId="77777777" w:rsidR="00A30950" w:rsidRDefault="00A30950" w:rsidP="00A30950">
      <w:pPr>
        <w:widowControl w:val="0"/>
        <w:tabs>
          <w:tab w:val="left" w:pos="331"/>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sujetos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brinden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incorporados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sistema educativo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nacional:</w:t>
      </w:r>
    </w:p>
    <w:p w14:paraId="5C39C90A" w14:textId="77777777" w:rsidR="00A30950" w:rsidRDefault="00A30950" w:rsidP="00A3095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FE25E9F" w14:textId="77777777" w:rsidR="00A30950" w:rsidRDefault="00A30950" w:rsidP="00A30950">
      <w:pPr>
        <w:widowControl w:val="0"/>
        <w:tabs>
          <w:tab w:val="left" w:pos="331"/>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Nombre 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establecimiento.</w:t>
      </w:r>
    </w:p>
    <w:p w14:paraId="1A54D95F" w14:textId="77777777" w:rsidR="00A30950" w:rsidRDefault="00A30950" w:rsidP="00A30950">
      <w:pPr>
        <w:widowControl w:val="0"/>
        <w:tabs>
          <w:tab w:val="left" w:pos="331"/>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Domicilios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w:t>
      </w:r>
    </w:p>
    <w:p w14:paraId="4423E2A9" w14:textId="77777777" w:rsidR="00A30950" w:rsidRDefault="00A30950" w:rsidP="00A30950">
      <w:pPr>
        <w:widowControl w:val="0"/>
        <w:tabs>
          <w:tab w:val="left" w:pos="330"/>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Datos del representante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legal:</w:t>
      </w:r>
    </w:p>
    <w:p w14:paraId="6F58CCD6" w14:textId="153E3E90" w:rsidR="00A30950" w:rsidRPr="00A30950" w:rsidRDefault="00A30950" w:rsidP="00A30950">
      <w:pPr>
        <w:widowControl w:val="0"/>
        <w:tabs>
          <w:tab w:val="left" w:pos="500"/>
        </w:tabs>
        <w:autoSpaceDE w:val="0"/>
        <w:autoSpaceDN w:val="0"/>
        <w:adjustRightInd w:val="0"/>
        <w:spacing w:after="0" w:line="218" w:lineRule="exact"/>
        <w:ind w:left="1080" w:right="-1"/>
        <w:rPr>
          <w:rFonts w:ascii="Times New Roman" w:hAnsi="Times New Roman" w:cs="Times New Roman"/>
          <w:kern w:val="1"/>
          <w:lang w:val="es-ES"/>
        </w:rPr>
      </w:pPr>
      <w:r>
        <w:rPr>
          <w:rFonts w:ascii="Trebuchet MS" w:hAnsi="Trebuchet MS" w:cs="Trebuchet MS"/>
          <w:spacing w:val="-1"/>
          <w:kern w:val="1"/>
          <w:sz w:val="19"/>
          <w:szCs w:val="19"/>
          <w:lang w:val="es-ES"/>
        </w:rPr>
        <w:t>3.1.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Apellido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nombres.</w:t>
      </w:r>
    </w:p>
    <w:p w14:paraId="3CB7125F" w14:textId="77777777" w:rsidR="00A30950" w:rsidRDefault="00A30950" w:rsidP="00A30950">
      <w:pPr>
        <w:widowControl w:val="0"/>
        <w:tabs>
          <w:tab w:val="left" w:pos="500"/>
        </w:tabs>
        <w:autoSpaceDE w:val="0"/>
        <w:autoSpaceDN w:val="0"/>
        <w:adjustRightInd w:val="0"/>
        <w:spacing w:before="1"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Clave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Única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Identificación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Tributaria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(C.U.I.T.),</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Único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Identificación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(C.U.I.L.)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 Clave de Identificación (C.D.I.), según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corresponda.</w:t>
      </w:r>
    </w:p>
    <w:p w14:paraId="56489E40" w14:textId="77777777" w:rsidR="00A30950" w:rsidRDefault="00A30950" w:rsidP="00A30950">
      <w:pPr>
        <w:widowControl w:val="0"/>
        <w:tabs>
          <w:tab w:val="left" w:pos="501"/>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Carácter (presidente, director, gerente, administrador, tesorero, u</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otros).</w:t>
      </w:r>
    </w:p>
    <w:p w14:paraId="3AEBF1FD"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8AF509A" w14:textId="77777777" w:rsidR="00A30950" w:rsidRDefault="00A30950" w:rsidP="00A30950">
      <w:pPr>
        <w:widowControl w:val="0"/>
        <w:tabs>
          <w:tab w:val="left" w:pos="33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 sujeto obligado al pago de las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cuotas:</w:t>
      </w:r>
    </w:p>
    <w:p w14:paraId="48B3E7AE"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8CBDFD8" w14:textId="77777777" w:rsidR="00A30950" w:rsidRDefault="00A30950" w:rsidP="00A30950">
      <w:pPr>
        <w:widowControl w:val="0"/>
        <w:tabs>
          <w:tab w:val="left" w:pos="331"/>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Carácter (padre, madre, tutor o responsable del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pago).</w:t>
      </w:r>
    </w:p>
    <w:p w14:paraId="00572EF3" w14:textId="77777777" w:rsidR="00A30950" w:rsidRDefault="00A30950" w:rsidP="00A30950">
      <w:pPr>
        <w:widowControl w:val="0"/>
        <w:tabs>
          <w:tab w:val="left" w:pos="331"/>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Apellido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nombres.</w:t>
      </w:r>
    </w:p>
    <w:p w14:paraId="2BB0CCB6" w14:textId="77777777" w:rsidR="00A30950" w:rsidRDefault="00A30950" w:rsidP="00A30950">
      <w:pPr>
        <w:widowControl w:val="0"/>
        <w:tabs>
          <w:tab w:val="left" w:pos="331"/>
        </w:tabs>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Clave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Única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Identificación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Tributaria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(C.U.I.T.)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defecto,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Único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Identificación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Laboral (C.U.I.L.) o Clave de Identificación (C.D.I.) o, en caso de no poseerse, tipo y número de documento de identidad. Cuando se trate de extranjeros que no cuenten con los datos referidos, deberá informarse el número 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pasaporte.</w:t>
      </w:r>
    </w:p>
    <w:p w14:paraId="38AA30F2" w14:textId="77777777" w:rsidR="00A30950" w:rsidRDefault="00A30950" w:rsidP="00A30950">
      <w:pPr>
        <w:widowControl w:val="0"/>
        <w:tabs>
          <w:tab w:val="left" w:pos="331"/>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Domicilio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declarado.</w:t>
      </w:r>
    </w:p>
    <w:p w14:paraId="74247912"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6459A7B" w14:textId="77777777" w:rsidR="00A30950" w:rsidRDefault="00A30950" w:rsidP="00A30950">
      <w:pPr>
        <w:widowControl w:val="0"/>
        <w:tabs>
          <w:tab w:val="left" w:pos="32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los comprobantes emitidos y saldos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adeudados:</w:t>
      </w:r>
    </w:p>
    <w:p w14:paraId="27442CBD"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D751025" w14:textId="77777777" w:rsidR="00A30950" w:rsidRDefault="00A30950" w:rsidP="00A30950">
      <w:pPr>
        <w:widowControl w:val="0"/>
        <w:tabs>
          <w:tab w:val="left" w:pos="331"/>
        </w:tabs>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Tipo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comprobante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emitido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(factura,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recibo,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crédito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débito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tipos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w:t>
      </w:r>
    </w:p>
    <w:p w14:paraId="0EF95235" w14:textId="77777777" w:rsidR="00A30950" w:rsidRDefault="00A30950" w:rsidP="00A30950">
      <w:pPr>
        <w:widowControl w:val="0"/>
        <w:tabs>
          <w:tab w:val="left" w:pos="331"/>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Fecha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emisión.</w:t>
      </w:r>
    </w:p>
    <w:p w14:paraId="0DD36AFD" w14:textId="77777777" w:rsidR="00A30950" w:rsidRDefault="00A30950" w:rsidP="00A30950">
      <w:pPr>
        <w:widowControl w:val="0"/>
        <w:tabs>
          <w:tab w:val="left" w:pos="330"/>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Importe total facturado 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pesos.</w:t>
      </w:r>
    </w:p>
    <w:p w14:paraId="02BC1413" w14:textId="77777777" w:rsidR="00A30950" w:rsidRDefault="00A30950" w:rsidP="00A30950">
      <w:pPr>
        <w:widowControl w:val="0"/>
        <w:tabs>
          <w:tab w:val="left" w:pos="331"/>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Importe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adeudado,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diciembre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sujeto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pago.</w:t>
      </w:r>
    </w:p>
    <w:p w14:paraId="045ADE2B"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D09D31E" w14:textId="77777777" w:rsidR="00A30950" w:rsidRDefault="00A30950" w:rsidP="00A30950">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 RESOLUCION GENERAL Nº 2832</w:t>
      </w:r>
    </w:p>
    <w:p w14:paraId="6CF4F8E8" w14:textId="77777777" w:rsidR="00A30950" w:rsidRDefault="00A30950" w:rsidP="00A30950">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SISTEMA “AFIP DGI - REGIMEN INFORMATIVO DE CUOTAS ESCUELAS PRIVADAS - Versión 1.0” CARACTERISTICAS, FUNCIONES Y ASPECTOS TECNICOS PARA SU USO</w:t>
      </w:r>
    </w:p>
    <w:p w14:paraId="0CFDD721" w14:textId="77777777" w:rsidR="00A30950" w:rsidRDefault="00A30950" w:rsidP="00A30950">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0132CC02" w14:textId="77777777" w:rsidR="00A30950" w:rsidRDefault="00A30950" w:rsidP="00A30950">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utilización del sistema “AFIP DGI REGIMEN INFORMATIVO DE CUOTAS ESCUELAS PRIVADAS - Versión 1.0” requiere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tener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preinstalado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informático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S.I.Ap</w:t>
      </w:r>
      <w:proofErr w:type="spellEnd"/>
      <w:r>
        <w:rPr>
          <w:rFonts w:ascii="Trebuchet MS" w:hAnsi="Trebuchet MS" w:cs="Trebuchet MS"/>
          <w:kern w:val="1"/>
          <w:sz w:val="19"/>
          <w:szCs w:val="19"/>
          <w:lang w:val="es-ES"/>
        </w:rPr>
        <w:t>.</w:t>
      </w:r>
      <w:r>
        <w:rPr>
          <w:rFonts w:ascii="Trebuchet MS" w:hAnsi="Trebuchet MS" w:cs="Trebuchet MS"/>
          <w:spacing w:val="-9"/>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Integrado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Aplicaciones</w:t>
      </w:r>
      <w:r>
        <w:rPr>
          <w:rFonts w:ascii="Trebuchet MS" w:hAnsi="Trebuchet MS" w:cs="Trebuchet MS"/>
          <w:spacing w:val="-9"/>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Versión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Release</w:t>
      </w:r>
      <w:proofErr w:type="spellEnd"/>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w:t>
      </w:r>
    </w:p>
    <w:p w14:paraId="14C912FD" w14:textId="77777777" w:rsidR="00A30950" w:rsidRDefault="00A30950" w:rsidP="00A3095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0EA387A" w14:textId="77777777" w:rsidR="00A30950" w:rsidRDefault="00A30950" w:rsidP="00A30950">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usuario deberá contar con una conexión a “Internet” a través del cualquier medio (telefónico, satelital, fibra óptica, cable módem o inalámbrico) con su correspondiente equipamiento de enlace y transmisión digital.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disponerse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navegador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(“Browser”)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“Internet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Explorer”,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“Netscape”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similar para leer e interpretar páginas en formatos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compatibles.</w:t>
      </w:r>
    </w:p>
    <w:p w14:paraId="348540A7" w14:textId="77777777" w:rsidR="00A30950" w:rsidRDefault="00A30950" w:rsidP="00A30950">
      <w:pPr>
        <w:widowControl w:val="0"/>
        <w:autoSpaceDE w:val="0"/>
        <w:autoSpaceDN w:val="0"/>
        <w:adjustRightInd w:val="0"/>
        <w:spacing w:before="5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efectuarse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rectificativa,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consignarán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conceptos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contenidos en la originaria, inclusive aquéllos que no hayan sufrido</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modificaciones.</w:t>
      </w:r>
    </w:p>
    <w:p w14:paraId="770E1BD2" w14:textId="77777777" w:rsidR="00A30950" w:rsidRDefault="00A30950" w:rsidP="00A30950">
      <w:pPr>
        <w:widowControl w:val="0"/>
        <w:autoSpaceDE w:val="0"/>
        <w:autoSpaceDN w:val="0"/>
        <w:adjustRightInd w:val="0"/>
        <w:spacing w:after="0" w:line="240" w:lineRule="auto"/>
        <w:ind w:right="-1"/>
        <w:rPr>
          <w:rFonts w:ascii="Times New Roman" w:hAnsi="Times New Roman" w:cs="Times New Roman"/>
          <w:kern w:val="1"/>
          <w:lang w:val="es-ES"/>
        </w:rPr>
      </w:pPr>
    </w:p>
    <w:p w14:paraId="734E507B" w14:textId="77777777" w:rsidR="00A30950" w:rsidRDefault="00A30950" w:rsidP="00A30950">
      <w:pPr>
        <w:widowControl w:val="0"/>
        <w:autoSpaceDE w:val="0"/>
        <w:autoSpaceDN w:val="0"/>
        <w:adjustRightInd w:val="0"/>
        <w:spacing w:after="0" w:line="240" w:lineRule="auto"/>
        <w:ind w:right="-1"/>
        <w:rPr>
          <w:rFonts w:ascii="Times New Roman" w:hAnsi="Times New Roman" w:cs="Times New Roman"/>
          <w:kern w:val="1"/>
          <w:lang w:val="es-ES"/>
        </w:rPr>
      </w:pPr>
    </w:p>
    <w:p w14:paraId="1E726F01" w14:textId="77777777" w:rsidR="00A30950" w:rsidRDefault="00A30950" w:rsidP="00A30950">
      <w:pPr>
        <w:widowControl w:val="0"/>
        <w:autoSpaceDE w:val="0"/>
        <w:autoSpaceDN w:val="0"/>
        <w:adjustRightInd w:val="0"/>
        <w:spacing w:before="14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Descripción general del sistema</w:t>
      </w:r>
    </w:p>
    <w:p w14:paraId="271937A1"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D77F328" w14:textId="77777777" w:rsidR="00A30950" w:rsidRDefault="00A30950" w:rsidP="00A30950">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sistema permite:</w:t>
      </w:r>
    </w:p>
    <w:p w14:paraId="4DB80CF0"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8D53100" w14:textId="77777777" w:rsidR="00A30950" w:rsidRDefault="00A30950" w:rsidP="00A30950">
      <w:pPr>
        <w:widowControl w:val="0"/>
        <w:tabs>
          <w:tab w:val="left" w:pos="500"/>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Carga de datos a través 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teclado.</w:t>
      </w:r>
    </w:p>
    <w:p w14:paraId="15C5905D" w14:textId="77777777" w:rsidR="00A30950" w:rsidRDefault="00A30950" w:rsidP="00A30950">
      <w:pPr>
        <w:widowControl w:val="0"/>
        <w:tabs>
          <w:tab w:val="left" w:pos="501"/>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Importación de datos a través de un archivo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externo.</w:t>
      </w:r>
    </w:p>
    <w:p w14:paraId="573FFE93" w14:textId="77777777" w:rsidR="00A30950" w:rsidRDefault="00A30950" w:rsidP="00A30950">
      <w:pPr>
        <w:widowControl w:val="0"/>
        <w:tabs>
          <w:tab w:val="left" w:pos="500"/>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Administración de la información 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responsable.</w:t>
      </w:r>
    </w:p>
    <w:p w14:paraId="4D162F7C" w14:textId="77777777" w:rsidR="00A30950" w:rsidRDefault="00A30950" w:rsidP="00A30950">
      <w:pPr>
        <w:widowControl w:val="0"/>
        <w:tabs>
          <w:tab w:val="left" w:pos="500"/>
        </w:tabs>
        <w:autoSpaceDE w:val="0"/>
        <w:autoSpaceDN w:val="0"/>
        <w:adjustRightInd w:val="0"/>
        <w:spacing w:before="3" w:after="0" w:line="235"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Generación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archivos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transferencia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electrónica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sitio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“web”</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Organismo (http://www.afip.gob.ar).</w:t>
      </w:r>
    </w:p>
    <w:p w14:paraId="672878F8" w14:textId="77777777" w:rsidR="00A30950" w:rsidRDefault="00A30950" w:rsidP="00A30950">
      <w:pPr>
        <w:widowControl w:val="0"/>
        <w:tabs>
          <w:tab w:val="left" w:pos="501"/>
        </w:tabs>
        <w:autoSpaceDE w:val="0"/>
        <w:autoSpaceDN w:val="0"/>
        <w:adjustRightInd w:val="0"/>
        <w:spacing w:before="1"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Impresión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declaración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acompaña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soportes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responsable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presenta.</w:t>
      </w:r>
    </w:p>
    <w:p w14:paraId="16B5A288" w14:textId="77777777" w:rsidR="00A30950" w:rsidRDefault="00A30950" w:rsidP="00A30950">
      <w:pPr>
        <w:widowControl w:val="0"/>
        <w:tabs>
          <w:tab w:val="left" w:pos="500"/>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Emisión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listados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graban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archivos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responsable.</w:t>
      </w:r>
    </w:p>
    <w:p w14:paraId="5128E61D" w14:textId="77777777" w:rsidR="00A30950" w:rsidRDefault="00A30950" w:rsidP="00A30950">
      <w:pPr>
        <w:widowControl w:val="0"/>
        <w:tabs>
          <w:tab w:val="left" w:pos="500"/>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1.7.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Soporte de las impresoras predeterminadas por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“Windows”.</w:t>
      </w:r>
    </w:p>
    <w:p w14:paraId="2910D4E8" w14:textId="77777777" w:rsidR="00A30950" w:rsidRDefault="00A30950" w:rsidP="00A30950">
      <w:pPr>
        <w:widowControl w:val="0"/>
        <w:tabs>
          <w:tab w:val="left" w:pos="499"/>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Generación de soportes de resguardo de la información del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contribuyente.</w:t>
      </w:r>
    </w:p>
    <w:p w14:paraId="05C4911E" w14:textId="77777777" w:rsidR="00A30950" w:rsidRDefault="00A30950" w:rsidP="00A3095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0FFCE4A" w14:textId="77777777" w:rsidR="00A30950" w:rsidRDefault="00A30950" w:rsidP="00A30950">
      <w:pPr>
        <w:widowControl w:val="0"/>
        <w:tabs>
          <w:tab w:val="left" w:pos="331"/>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Requerimientos de “Hardware” 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“software”</w:t>
      </w:r>
    </w:p>
    <w:p w14:paraId="5099D508" w14:textId="77777777" w:rsidR="00A30950" w:rsidRDefault="00A30950" w:rsidP="00A30950">
      <w:pPr>
        <w:widowControl w:val="0"/>
        <w:tabs>
          <w:tab w:val="left" w:pos="498"/>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PC 486 AT o</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superior.</w:t>
      </w:r>
    </w:p>
    <w:p w14:paraId="388E802E" w14:textId="77777777" w:rsidR="00A30950" w:rsidRDefault="00A30950" w:rsidP="00A30950">
      <w:pPr>
        <w:widowControl w:val="0"/>
        <w:tabs>
          <w:tab w:val="left" w:pos="499"/>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Memoria RAM: 32</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Mb.</w:t>
      </w:r>
    </w:p>
    <w:p w14:paraId="4DD82A3E" w14:textId="77777777" w:rsidR="00A30950" w:rsidRDefault="00A30950" w:rsidP="00A30950">
      <w:pPr>
        <w:widowControl w:val="0"/>
        <w:tabs>
          <w:tab w:val="left" w:pos="500"/>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Disco rígido con un mínimo de 50 Mb.</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disponibles.</w:t>
      </w:r>
    </w:p>
    <w:p w14:paraId="78B2B58D" w14:textId="1BD82A85" w:rsidR="00A30950" w:rsidRPr="00A30950" w:rsidRDefault="00A30950" w:rsidP="00A30950">
      <w:pPr>
        <w:widowControl w:val="0"/>
        <w:tabs>
          <w:tab w:val="left" w:pos="499"/>
        </w:tabs>
        <w:autoSpaceDE w:val="0"/>
        <w:autoSpaceDN w:val="0"/>
        <w:adjustRightInd w:val="0"/>
        <w:spacing w:after="0" w:line="218" w:lineRule="exact"/>
        <w:ind w:left="1080" w:right="-1"/>
        <w:rPr>
          <w:rFonts w:ascii="Times New Roman" w:hAnsi="Times New Roman" w:cs="Times New Roman"/>
          <w:kern w:val="1"/>
          <w:lang w:val="es-ES"/>
        </w:rPr>
      </w:pPr>
      <w:r>
        <w:rPr>
          <w:rFonts w:ascii="Trebuchet MS" w:hAnsi="Trebuchet MS" w:cs="Trebuchet MS"/>
          <w:spacing w:val="-1"/>
          <w:kern w:val="1"/>
          <w:sz w:val="19"/>
          <w:szCs w:val="19"/>
          <w:lang w:val="es-ES"/>
        </w:rPr>
        <w:t>2.4.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Disquetera 3 1 /2 HD (1.44</w:t>
      </w:r>
      <w:r>
        <w:rPr>
          <w:rFonts w:ascii="Trebuchet MS" w:hAnsi="Trebuchet MS" w:cs="Trebuchet MS"/>
          <w:spacing w:val="-13"/>
          <w:kern w:val="1"/>
          <w:sz w:val="19"/>
          <w:szCs w:val="19"/>
          <w:lang w:val="es-ES"/>
        </w:rPr>
        <w:t xml:space="preserve"> </w:t>
      </w:r>
      <w:proofErr w:type="spellStart"/>
      <w:r>
        <w:rPr>
          <w:rFonts w:ascii="Trebuchet MS" w:hAnsi="Trebuchet MS" w:cs="Trebuchet MS"/>
          <w:kern w:val="1"/>
          <w:sz w:val="19"/>
          <w:szCs w:val="19"/>
          <w:lang w:val="es-ES"/>
        </w:rPr>
        <w:t>Mbytes</w:t>
      </w:r>
      <w:proofErr w:type="spellEnd"/>
      <w:r>
        <w:rPr>
          <w:rFonts w:ascii="Trebuchet MS" w:hAnsi="Trebuchet MS" w:cs="Trebuchet MS"/>
          <w:kern w:val="1"/>
          <w:sz w:val="19"/>
          <w:szCs w:val="19"/>
          <w:lang w:val="es-ES"/>
        </w:rPr>
        <w:t>).</w:t>
      </w:r>
    </w:p>
    <w:p w14:paraId="7AEBDD8D" w14:textId="77777777" w:rsidR="00A30950" w:rsidRDefault="00A30950" w:rsidP="00A30950">
      <w:pPr>
        <w:widowControl w:val="0"/>
        <w:tabs>
          <w:tab w:val="left" w:pos="499"/>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“Windows 95” 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superior.</w:t>
      </w:r>
    </w:p>
    <w:p w14:paraId="6CDB0543" w14:textId="39F7095A" w:rsidR="00592F1B" w:rsidRPr="00AC3BA6" w:rsidRDefault="00592F1B" w:rsidP="00A30950">
      <w:pPr>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2"/>
      <w:numFmt w:val="decimal"/>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2"/>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23"/>
  </w:num>
  <w:num w:numId="3">
    <w:abstractNumId w:val="20"/>
  </w:num>
  <w:num w:numId="4">
    <w:abstractNumId w:val="21"/>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2"/>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30950"/>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1589</Words>
  <Characters>8745</Characters>
  <Application>Microsoft Macintosh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2021-05-28T23:41:00Z</dcterms:created>
  <dcterms:modified xsi:type="dcterms:W3CDTF">2021-05-28T23:41:00Z</dcterms:modified>
</cp:coreProperties>
</file>