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8298C" w14:textId="77777777" w:rsidR="00603469" w:rsidRDefault="00603469" w:rsidP="00603469">
      <w:pPr>
        <w:widowControl w:val="0"/>
        <w:autoSpaceDE w:val="0"/>
        <w:autoSpaceDN w:val="0"/>
        <w:adjustRightInd w:val="0"/>
        <w:spacing w:before="8" w:after="0" w:line="240" w:lineRule="auto"/>
        <w:ind w:right="-1"/>
        <w:rPr>
          <w:rFonts w:ascii="Times New Roman" w:hAnsi="Times New Roman" w:cs="Times New Roman"/>
          <w:sz w:val="2"/>
          <w:szCs w:val="2"/>
          <w:lang w:val="es-ES"/>
        </w:rPr>
      </w:pPr>
    </w:p>
    <w:p w14:paraId="4DEEBC05" w14:textId="77777777" w:rsidR="00603469" w:rsidRDefault="00603469" w:rsidP="00603469">
      <w:pPr>
        <w:widowControl w:val="0"/>
        <w:autoSpaceDE w:val="0"/>
        <w:autoSpaceDN w:val="0"/>
        <w:adjustRightInd w:val="0"/>
        <w:spacing w:after="0" w:line="20" w:lineRule="exact"/>
        <w:ind w:right="-1"/>
        <w:rPr>
          <w:rFonts w:ascii="Times New Roman" w:hAnsi="Times New Roman" w:cs="Times New Roman"/>
          <w:sz w:val="2"/>
          <w:szCs w:val="2"/>
          <w:lang w:val="es-ES"/>
        </w:rPr>
      </w:pPr>
    </w:p>
    <w:p w14:paraId="5AAFF5B0" w14:textId="77777777" w:rsidR="00603469" w:rsidRDefault="00603469" w:rsidP="0060346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B715407" w14:textId="77777777" w:rsidR="00603469" w:rsidRDefault="00603469" w:rsidP="00603469">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5DA3FBCD" w14:textId="77777777" w:rsidR="00603469" w:rsidRDefault="00603469" w:rsidP="00603469">
      <w:pPr>
        <w:widowControl w:val="0"/>
        <w:autoSpaceDE w:val="0"/>
        <w:autoSpaceDN w:val="0"/>
        <w:adjustRightInd w:val="0"/>
        <w:spacing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APLICACIÓN CONJUNTA DEL DISEÑO CURRICULAR DE 1986 </w:t>
      </w:r>
    </w:p>
    <w:p w14:paraId="35B16A62" w14:textId="76FFDA1C" w:rsidR="00603469" w:rsidRDefault="00603469" w:rsidP="00603469">
      <w:pPr>
        <w:widowControl w:val="0"/>
        <w:autoSpaceDE w:val="0"/>
        <w:autoSpaceDN w:val="0"/>
        <w:adjustRightInd w:val="0"/>
        <w:spacing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CON LOS DOCUMENTOS DE ACTUALIZACIÓN CURRICULAR</w:t>
      </w:r>
    </w:p>
    <w:p w14:paraId="724B0345" w14:textId="77777777" w:rsidR="00603469" w:rsidRDefault="00603469" w:rsidP="00603469">
      <w:pPr>
        <w:widowControl w:val="0"/>
        <w:autoSpaceDE w:val="0"/>
        <w:autoSpaceDN w:val="0"/>
        <w:adjustRightInd w:val="0"/>
        <w:spacing w:after="0" w:line="240" w:lineRule="auto"/>
        <w:ind w:right="-1"/>
        <w:rPr>
          <w:rFonts w:ascii="Times New Roman" w:hAnsi="Times New Roman" w:cs="Times New Roman"/>
          <w:b/>
          <w:bCs/>
          <w:sz w:val="19"/>
          <w:szCs w:val="19"/>
          <w:lang w:val="es-ES"/>
        </w:rPr>
      </w:pPr>
    </w:p>
    <w:p w14:paraId="375E787C" w14:textId="77777777" w:rsidR="00603469" w:rsidRDefault="00603469" w:rsidP="00603469">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MUNICIPALIDAD DE LA CIUDAD DE BUENOS AIRES </w:t>
      </w:r>
    </w:p>
    <w:p w14:paraId="42C96DD2" w14:textId="3E40F92D" w:rsidR="00603469" w:rsidRDefault="00603469" w:rsidP="00603469">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SECRETARÍA DE EDUCACIÓN</w:t>
      </w:r>
    </w:p>
    <w:p w14:paraId="4486DF97" w14:textId="77777777" w:rsidR="00603469" w:rsidRDefault="00603469" w:rsidP="00603469">
      <w:pPr>
        <w:widowControl w:val="0"/>
        <w:autoSpaceDE w:val="0"/>
        <w:autoSpaceDN w:val="0"/>
        <w:adjustRightInd w:val="0"/>
        <w:spacing w:before="1"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Nº 308 / 96</w:t>
      </w:r>
    </w:p>
    <w:p w14:paraId="053C7695" w14:textId="77777777" w:rsidR="00603469" w:rsidRDefault="00603469" w:rsidP="00603469">
      <w:pPr>
        <w:widowControl w:val="0"/>
        <w:autoSpaceDE w:val="0"/>
        <w:autoSpaceDN w:val="0"/>
        <w:adjustRightInd w:val="0"/>
        <w:spacing w:after="0" w:line="240" w:lineRule="auto"/>
        <w:ind w:right="-1"/>
        <w:rPr>
          <w:rFonts w:ascii="Times New Roman" w:hAnsi="Times New Roman" w:cs="Times New Roman"/>
          <w:b/>
          <w:bCs/>
          <w:sz w:val="29"/>
          <w:szCs w:val="29"/>
          <w:lang w:val="es-ES"/>
        </w:rPr>
      </w:pPr>
    </w:p>
    <w:p w14:paraId="7B9DD39E" w14:textId="77777777" w:rsidR="00603469" w:rsidRDefault="00603469" w:rsidP="00603469">
      <w:pPr>
        <w:widowControl w:val="0"/>
        <w:autoSpaceDE w:val="0"/>
        <w:autoSpaceDN w:val="0"/>
        <w:adjustRightInd w:val="0"/>
        <w:spacing w:before="98"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70CC5C04" w14:textId="77777777" w:rsidR="00603469" w:rsidRDefault="00603469" w:rsidP="00603469">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6AF2FCF6" w14:textId="77777777" w:rsidR="00603469" w:rsidRDefault="00603469" w:rsidP="00603469">
      <w:pPr>
        <w:widowControl w:val="0"/>
        <w:autoSpaceDE w:val="0"/>
        <w:autoSpaceDN w:val="0"/>
        <w:adjustRightInd w:val="0"/>
        <w:spacing w:before="1" w:after="0" w:line="220" w:lineRule="exact"/>
        <w:ind w:right="-1"/>
        <w:rPr>
          <w:rFonts w:ascii="Trebuchet MS" w:hAnsi="Trebuchet MS" w:cs="Trebuchet MS"/>
          <w:sz w:val="19"/>
          <w:szCs w:val="19"/>
          <w:lang w:val="es-ES"/>
        </w:rPr>
      </w:pPr>
      <w:r>
        <w:rPr>
          <w:rFonts w:ascii="Trebuchet MS" w:hAnsi="Trebuchet MS" w:cs="Trebuchet MS"/>
          <w:sz w:val="19"/>
          <w:szCs w:val="19"/>
          <w:lang w:val="es-ES"/>
        </w:rPr>
        <w:t>la vigencia del Diseño Curricular 1986 de la Municipalidad de la Ciudad de Buenos Aires y los</w:t>
      </w:r>
    </w:p>
    <w:p w14:paraId="06DF5EC9" w14:textId="77777777" w:rsidR="00603469" w:rsidRDefault="00603469" w:rsidP="00603469">
      <w:pPr>
        <w:widowControl w:val="0"/>
        <w:autoSpaceDE w:val="0"/>
        <w:autoSpaceDN w:val="0"/>
        <w:adjustRightInd w:val="0"/>
        <w:spacing w:after="0" w:line="237" w:lineRule="auto"/>
        <w:ind w:right="-1"/>
        <w:rPr>
          <w:rFonts w:ascii="Trebuchet MS" w:hAnsi="Trebuchet MS" w:cs="Trebuchet MS"/>
          <w:sz w:val="19"/>
          <w:szCs w:val="19"/>
          <w:lang w:val="es-ES"/>
        </w:rPr>
      </w:pPr>
      <w:r>
        <w:rPr>
          <w:rFonts w:ascii="Trebuchet MS" w:hAnsi="Trebuchet MS" w:cs="Trebuchet MS"/>
          <w:sz w:val="19"/>
          <w:szCs w:val="19"/>
          <w:lang w:val="es-ES"/>
        </w:rPr>
        <w:t>Contenidos Básicos Comunes aprobados por las Resoluciones pertinentes del Consejo Federal de Cultura y Educación y,</w:t>
      </w:r>
    </w:p>
    <w:p w14:paraId="4243EA69" w14:textId="77777777" w:rsidR="00603469" w:rsidRDefault="00603469" w:rsidP="00603469">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42848A1F" w14:textId="77777777" w:rsidR="00603469" w:rsidRDefault="00603469" w:rsidP="00603469">
      <w:pPr>
        <w:widowControl w:val="0"/>
        <w:autoSpaceDE w:val="0"/>
        <w:autoSpaceDN w:val="0"/>
        <w:adjustRightInd w:val="0"/>
        <w:spacing w:before="1"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71B3A824" w14:textId="77777777" w:rsidR="00603469" w:rsidRDefault="00603469" w:rsidP="00603469">
      <w:pPr>
        <w:widowControl w:val="0"/>
        <w:autoSpaceDE w:val="0"/>
        <w:autoSpaceDN w:val="0"/>
        <w:adjustRightInd w:val="0"/>
        <w:spacing w:before="8" w:after="0" w:line="240" w:lineRule="auto"/>
        <w:ind w:right="-1"/>
        <w:rPr>
          <w:rFonts w:ascii="Times New Roman" w:hAnsi="Times New Roman" w:cs="Times New Roman"/>
          <w:b/>
          <w:bCs/>
          <w:sz w:val="18"/>
          <w:szCs w:val="18"/>
          <w:lang w:val="es-ES"/>
        </w:rPr>
      </w:pPr>
    </w:p>
    <w:p w14:paraId="144667F7" w14:textId="77777777" w:rsidR="00603469" w:rsidRDefault="00603469" w:rsidP="00603469">
      <w:pPr>
        <w:widowControl w:val="0"/>
        <w:autoSpaceDE w:val="0"/>
        <w:autoSpaceDN w:val="0"/>
        <w:adjustRightInd w:val="0"/>
        <w:spacing w:after="0" w:line="240" w:lineRule="auto"/>
        <w:ind w:right="-1"/>
        <w:rPr>
          <w:rFonts w:ascii="Trebuchet MS" w:hAnsi="Trebuchet MS" w:cs="Trebuchet MS"/>
          <w:sz w:val="19"/>
          <w:szCs w:val="19"/>
          <w:lang w:val="es-ES"/>
        </w:rPr>
      </w:pPr>
      <w:r>
        <w:rPr>
          <w:rFonts w:ascii="Trebuchet MS" w:hAnsi="Trebuchet MS" w:cs="Trebuchet MS"/>
          <w:sz w:val="19"/>
          <w:szCs w:val="19"/>
          <w:lang w:val="es-ES"/>
        </w:rPr>
        <w:t>Que es pertinente la puesta en marcha del proceso de aplicación de la Ley Federal de Educación,</w:t>
      </w:r>
    </w:p>
    <w:p w14:paraId="6C0F1E02" w14:textId="77777777" w:rsidR="00603469" w:rsidRDefault="00603469" w:rsidP="00603469">
      <w:pPr>
        <w:widowControl w:val="0"/>
        <w:autoSpaceDE w:val="0"/>
        <w:autoSpaceDN w:val="0"/>
        <w:adjustRightInd w:val="0"/>
        <w:spacing w:before="10" w:after="0" w:line="240" w:lineRule="auto"/>
        <w:ind w:right="-1"/>
        <w:rPr>
          <w:rFonts w:ascii="Times New Roman" w:hAnsi="Times New Roman" w:cs="Times New Roman"/>
          <w:sz w:val="18"/>
          <w:szCs w:val="18"/>
          <w:lang w:val="es-ES"/>
        </w:rPr>
      </w:pPr>
    </w:p>
    <w:p w14:paraId="3A358306" w14:textId="77777777" w:rsidR="00603469" w:rsidRDefault="00603469" w:rsidP="00603469">
      <w:pPr>
        <w:widowControl w:val="0"/>
        <w:autoSpaceDE w:val="0"/>
        <w:autoSpaceDN w:val="0"/>
        <w:adjustRightInd w:val="0"/>
        <w:spacing w:before="1" w:after="0" w:line="235"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aprobó</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contenidos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básicos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comunes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Inicial y Educación General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Básica;</w:t>
      </w:r>
    </w:p>
    <w:p w14:paraId="31F04616" w14:textId="77777777" w:rsidR="00603469" w:rsidRDefault="00603469" w:rsidP="0060346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9BD89B7" w14:textId="77777777" w:rsidR="00603469" w:rsidRDefault="00603469" w:rsidP="00603469">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se impone la aplicación paulatina de la Ley Federal de Educación con documentos de base y de trabajo que complementen el Diseño Curricular en el Sistema Educativo Municipal.</w:t>
      </w:r>
    </w:p>
    <w:p w14:paraId="27591583" w14:textId="77777777" w:rsidR="00603469" w:rsidRDefault="00603469" w:rsidP="0060346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F9B08E0" w14:textId="77777777" w:rsidR="00603469" w:rsidRDefault="00603469" w:rsidP="0060346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impulsar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proceso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progresivo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concluya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elaboración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Diseño Curricular de 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jurisdicción;</w:t>
      </w:r>
    </w:p>
    <w:p w14:paraId="19B03B64" w14:textId="77777777" w:rsidR="00603469" w:rsidRDefault="00603469" w:rsidP="0060346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8E31FC8" w14:textId="77777777" w:rsidR="00603469" w:rsidRDefault="00603469" w:rsidP="0060346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Dirección General de Planeamiento Educación ha realizado los aportes específicos para este proceso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producción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documentos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cursos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capacitación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áreas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Inicial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 de Educación General Básica que dan marco y sustento a la transformación del</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sistema;</w:t>
      </w:r>
    </w:p>
    <w:p w14:paraId="5C46F4D3" w14:textId="77777777" w:rsidR="00603469" w:rsidRDefault="00603469" w:rsidP="0060346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92B3332" w14:textId="77777777" w:rsidR="00603469" w:rsidRDefault="00603469" w:rsidP="0060346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aplicación conjunta del Diseño Curricular de 1986 con dichos documentos posibilitará que los docentes desde las distintas instancias donde se desempeñan realicen en función del trabajo escolar cotidiano los aportes para el futuro Diseño Curricular;</w:t>
      </w:r>
    </w:p>
    <w:p w14:paraId="7957D842" w14:textId="77777777" w:rsidR="00603469" w:rsidRDefault="00603469" w:rsidP="0060346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A1046AD" w14:textId="77777777" w:rsidR="00603469" w:rsidRDefault="00603469" w:rsidP="0060346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1D742780" w14:textId="77777777" w:rsidR="00603469" w:rsidRDefault="00603469" w:rsidP="00603469">
      <w:pPr>
        <w:widowControl w:val="0"/>
        <w:autoSpaceDE w:val="0"/>
        <w:autoSpaceDN w:val="0"/>
        <w:adjustRightInd w:val="0"/>
        <w:spacing w:before="11" w:after="0" w:line="240" w:lineRule="auto"/>
        <w:ind w:right="-1"/>
        <w:rPr>
          <w:rFonts w:ascii="Times New Roman" w:hAnsi="Times New Roman" w:cs="Times New Roman"/>
          <w:kern w:val="1"/>
          <w:sz w:val="27"/>
          <w:szCs w:val="27"/>
          <w:lang w:val="es-ES"/>
        </w:rPr>
      </w:pPr>
    </w:p>
    <w:p w14:paraId="0C1C2C60" w14:textId="77777777" w:rsidR="00603469" w:rsidRDefault="00603469" w:rsidP="00603469">
      <w:pPr>
        <w:widowControl w:val="0"/>
        <w:autoSpaceDE w:val="0"/>
        <w:autoSpaceDN w:val="0"/>
        <w:adjustRightInd w:val="0"/>
        <w:spacing w:after="0" w:line="35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SECRETARIO DE EDUCACIÓN RESUELVE</w:t>
      </w:r>
    </w:p>
    <w:p w14:paraId="2FDF0E4E" w14:textId="77777777" w:rsidR="00603469" w:rsidRDefault="00603469" w:rsidP="00603469">
      <w:pPr>
        <w:widowControl w:val="0"/>
        <w:autoSpaceDE w:val="0"/>
        <w:autoSpaceDN w:val="0"/>
        <w:adjustRightInd w:val="0"/>
        <w:spacing w:before="11" w:after="0" w:line="240" w:lineRule="auto"/>
        <w:ind w:right="-1"/>
        <w:rPr>
          <w:rFonts w:ascii="Times New Roman" w:hAnsi="Times New Roman" w:cs="Times New Roman"/>
          <w:b/>
          <w:bCs/>
          <w:kern w:val="1"/>
          <w:sz w:val="18"/>
          <w:szCs w:val="18"/>
          <w:lang w:val="es-ES"/>
        </w:rPr>
      </w:pPr>
    </w:p>
    <w:p w14:paraId="1B349F5A" w14:textId="77777777" w:rsidR="00603469" w:rsidRDefault="00603469" w:rsidP="0060346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1º.- </w:t>
      </w:r>
      <w:proofErr w:type="spellStart"/>
      <w:r>
        <w:rPr>
          <w:rFonts w:ascii="Trebuchet MS" w:hAnsi="Trebuchet MS" w:cs="Trebuchet MS"/>
          <w:kern w:val="1"/>
          <w:sz w:val="19"/>
          <w:szCs w:val="19"/>
          <w:lang w:val="es-ES"/>
        </w:rPr>
        <w:t>Recomiéndase</w:t>
      </w:r>
      <w:proofErr w:type="spellEnd"/>
      <w:r>
        <w:rPr>
          <w:rFonts w:ascii="Trebuchet MS" w:hAnsi="Trebuchet MS" w:cs="Trebuchet MS"/>
          <w:kern w:val="1"/>
          <w:sz w:val="19"/>
          <w:szCs w:val="19"/>
          <w:lang w:val="es-ES"/>
        </w:rPr>
        <w:t xml:space="preserve"> a las Direcciones Generales de Planeamiento Educación, de Educación y de Educación de Gestión Privada a generar acciones a todas las instancias docentes y toda institución relacionada con la problemática educativa para la aplicación conjunta del Diseño Curricular de 1986 con los Documentos de Actualización Curricular tendientes a facilitar el proceso de transformación del Sistema Educativo Municipal en el marco de la Ley Federal de Educación.</w:t>
      </w:r>
    </w:p>
    <w:p w14:paraId="4CD21171" w14:textId="77777777" w:rsidR="00603469" w:rsidRDefault="00603469" w:rsidP="0060346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1F3FC69" w14:textId="77777777" w:rsidR="00603469" w:rsidRDefault="00603469" w:rsidP="0060346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Las instituciones educativas de gestión oficial y de gestión privada a efectos de aportar experiencias para la elaboración del Diseño Curricular del Ciclo Inicial y el 1er. Ciclo de la E.G.B. con los Contenidos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Básicos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Comunes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aprobados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podrán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aplicar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dichos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contenidos en</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sus proyectos institucionales con la autorización de la Dirección General correspondiente.</w:t>
      </w:r>
    </w:p>
    <w:p w14:paraId="7827123F" w14:textId="77777777" w:rsidR="00603469" w:rsidRDefault="00603469" w:rsidP="00603469">
      <w:pPr>
        <w:widowControl w:val="0"/>
        <w:autoSpaceDE w:val="0"/>
        <w:autoSpaceDN w:val="0"/>
        <w:adjustRightInd w:val="0"/>
        <w:spacing w:before="6" w:after="0" w:line="240" w:lineRule="auto"/>
        <w:ind w:right="-1"/>
        <w:rPr>
          <w:rFonts w:ascii="Times New Roman" w:hAnsi="Times New Roman" w:cs="Times New Roman"/>
          <w:kern w:val="1"/>
          <w:sz w:val="15"/>
          <w:szCs w:val="15"/>
          <w:lang w:val="es-ES"/>
        </w:rPr>
      </w:pPr>
    </w:p>
    <w:p w14:paraId="0DF3ED61" w14:textId="77777777" w:rsidR="00603469" w:rsidRDefault="00603469" w:rsidP="00603469">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3º.- Determinase que a partir de la recopilación de los aportes que realizan los docentes se emprenderán las acciones para la modificación futura del Diseño Curricular.</w:t>
      </w:r>
    </w:p>
    <w:p w14:paraId="61E66AB1" w14:textId="77777777" w:rsidR="00603469" w:rsidRDefault="00603469" w:rsidP="0060346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F97FAF1" w14:textId="77777777" w:rsidR="00603469" w:rsidRDefault="00603469" w:rsidP="0060346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4º.- La nómina de los documentos de Actualización Curricular producidos por la Dirección de </w:t>
      </w:r>
      <w:proofErr w:type="spellStart"/>
      <w:r>
        <w:rPr>
          <w:rFonts w:ascii="Trebuchet MS" w:hAnsi="Trebuchet MS" w:cs="Trebuchet MS"/>
          <w:kern w:val="1"/>
          <w:sz w:val="19"/>
          <w:szCs w:val="19"/>
          <w:lang w:val="es-ES"/>
        </w:rPr>
        <w:t>Curriculum</w:t>
      </w:r>
      <w:proofErr w:type="spellEnd"/>
      <w:r>
        <w:rPr>
          <w:rFonts w:ascii="Trebuchet MS" w:hAnsi="Trebuchet MS" w:cs="Trebuchet MS"/>
          <w:kern w:val="1"/>
          <w:sz w:val="19"/>
          <w:szCs w:val="19"/>
          <w:lang w:val="es-ES"/>
        </w:rPr>
        <w:t xml:space="preserve"> </w:t>
      </w:r>
      <w:r>
        <w:rPr>
          <w:rFonts w:ascii="Trebuchet MS" w:hAnsi="Trebuchet MS" w:cs="Trebuchet MS"/>
          <w:kern w:val="1"/>
          <w:sz w:val="19"/>
          <w:szCs w:val="19"/>
          <w:lang w:val="es-ES"/>
        </w:rPr>
        <w:lastRenderedPageBreak/>
        <w:t>obra como Anexo I de la presente resolución.</w:t>
      </w:r>
    </w:p>
    <w:p w14:paraId="6482C5F1" w14:textId="77777777" w:rsidR="00603469" w:rsidRDefault="00603469" w:rsidP="0060346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7F098F4" w14:textId="77777777" w:rsidR="00603469" w:rsidRDefault="00603469" w:rsidP="0060346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5º.- Regístrese, pase a la Subsecretaría de Educación (Direcciones Generales de Educación, de Planeamiento Educación y de Gestión Privada) para su conocimiento y demás efectos, remítase copia a la Subsecretaría de Coordinación de Recursos. Cumplido, archívese.</w:t>
      </w:r>
    </w:p>
    <w:p w14:paraId="3428796C" w14:textId="77777777" w:rsidR="00603469" w:rsidRDefault="00603469" w:rsidP="0060346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FC6E13B" w14:textId="77777777" w:rsidR="00603469" w:rsidRDefault="00603469" w:rsidP="00603469">
      <w:pPr>
        <w:widowControl w:val="0"/>
        <w:autoSpaceDE w:val="0"/>
        <w:autoSpaceDN w:val="0"/>
        <w:adjustRightInd w:val="0"/>
        <w:spacing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Prof. ENRIQUE JORGE MARTÍN</w:t>
      </w:r>
    </w:p>
    <w:p w14:paraId="5BBB425D" w14:textId="77777777" w:rsidR="00603469" w:rsidRDefault="00603469" w:rsidP="00603469">
      <w:pPr>
        <w:widowControl w:val="0"/>
        <w:autoSpaceDE w:val="0"/>
        <w:autoSpaceDN w:val="0"/>
        <w:adjustRightInd w:val="0"/>
        <w:spacing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Secretario</w:t>
      </w:r>
      <w:r>
        <w:rPr>
          <w:rFonts w:ascii="Trebuchet MS" w:hAnsi="Trebuchet MS" w:cs="Trebuchet MS"/>
          <w:spacing w:val="-6"/>
          <w:kern w:val="1"/>
          <w:sz w:val="15"/>
          <w:szCs w:val="15"/>
          <w:lang w:val="es-ES"/>
        </w:rPr>
        <w:t xml:space="preserve"> </w:t>
      </w:r>
      <w:r>
        <w:rPr>
          <w:rFonts w:ascii="Trebuchet MS" w:hAnsi="Trebuchet MS" w:cs="Trebuchet MS"/>
          <w:kern w:val="1"/>
          <w:sz w:val="15"/>
          <w:szCs w:val="15"/>
          <w:lang w:val="es-ES"/>
        </w:rPr>
        <w:t>de</w:t>
      </w:r>
      <w:r>
        <w:rPr>
          <w:rFonts w:ascii="Trebuchet MS" w:hAnsi="Trebuchet MS" w:cs="Trebuchet MS"/>
          <w:spacing w:val="-5"/>
          <w:kern w:val="1"/>
          <w:sz w:val="15"/>
          <w:szCs w:val="15"/>
          <w:lang w:val="es-ES"/>
        </w:rPr>
        <w:t xml:space="preserve"> </w:t>
      </w:r>
      <w:r>
        <w:rPr>
          <w:rFonts w:ascii="Trebuchet MS" w:hAnsi="Trebuchet MS" w:cs="Trebuchet MS"/>
          <w:kern w:val="1"/>
          <w:sz w:val="15"/>
          <w:szCs w:val="15"/>
          <w:lang w:val="es-ES"/>
        </w:rPr>
        <w:t>Educación Municipalidad de la Ciudad de Buenos</w:t>
      </w:r>
      <w:r>
        <w:rPr>
          <w:rFonts w:ascii="Trebuchet MS" w:hAnsi="Trebuchet MS" w:cs="Trebuchet MS"/>
          <w:spacing w:val="-5"/>
          <w:kern w:val="1"/>
          <w:sz w:val="15"/>
          <w:szCs w:val="15"/>
          <w:lang w:val="es-ES"/>
        </w:rPr>
        <w:t xml:space="preserve"> </w:t>
      </w:r>
      <w:r>
        <w:rPr>
          <w:rFonts w:ascii="Trebuchet MS" w:hAnsi="Trebuchet MS" w:cs="Trebuchet MS"/>
          <w:kern w:val="1"/>
          <w:sz w:val="15"/>
          <w:szCs w:val="15"/>
          <w:lang w:val="es-ES"/>
        </w:rPr>
        <w:t>Aires</w:t>
      </w:r>
    </w:p>
    <w:p w14:paraId="39EDD0E3" w14:textId="77777777" w:rsidR="00603469" w:rsidRDefault="00603469" w:rsidP="00603469">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p w14:paraId="73736BE7" w14:textId="77777777" w:rsidR="00603469" w:rsidRDefault="00603469" w:rsidP="00603469">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p w14:paraId="2DFF7C26" w14:textId="77777777" w:rsidR="00603469" w:rsidRDefault="00603469" w:rsidP="00603469">
      <w:pPr>
        <w:widowControl w:val="0"/>
        <w:autoSpaceDE w:val="0"/>
        <w:autoSpaceDN w:val="0"/>
        <w:adjustRightInd w:val="0"/>
        <w:spacing w:before="1" w:after="0" w:line="475" w:lineRule="auto"/>
        <w:ind w:right="-1"/>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ANEXO I</w:t>
      </w:r>
      <w:r>
        <w:rPr>
          <w:rFonts w:ascii="Trebuchet MS" w:hAnsi="Trebuchet MS" w:cs="Trebuchet MS"/>
          <w:b/>
          <w:bCs/>
          <w:kern w:val="1"/>
          <w:sz w:val="19"/>
          <w:szCs w:val="19"/>
          <w:lang w:val="es-ES"/>
        </w:rPr>
        <w:t xml:space="preserve"> </w:t>
      </w:r>
      <w:r>
        <w:rPr>
          <w:rFonts w:ascii="Trebuchet MS" w:hAnsi="Trebuchet MS" w:cs="Trebuchet MS"/>
          <w:b/>
          <w:bCs/>
          <w:kern w:val="1"/>
          <w:sz w:val="19"/>
          <w:szCs w:val="19"/>
          <w:u w:val="single"/>
          <w:lang w:val="es-ES"/>
        </w:rPr>
        <w:t>ACTUALIZACIÓN CURRICULAR E.G.B.</w:t>
      </w:r>
    </w:p>
    <w:p w14:paraId="3D4A81C4" w14:textId="77777777" w:rsidR="00603469" w:rsidRDefault="00603469" w:rsidP="00603469">
      <w:pPr>
        <w:widowControl w:val="0"/>
        <w:tabs>
          <w:tab w:val="left" w:pos="900"/>
        </w:tabs>
        <w:autoSpaceDE w:val="0"/>
        <w:autoSpaceDN w:val="0"/>
        <w:adjustRightInd w:val="0"/>
        <w:spacing w:after="0" w:line="219" w:lineRule="exact"/>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FORMACIÓN ÉTICA 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CIUDADANA</w:t>
      </w:r>
    </w:p>
    <w:p w14:paraId="6E610C60" w14:textId="77777777" w:rsidR="00603469" w:rsidRDefault="00603469" w:rsidP="0060346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Documento de trabajo Nº 1 y Nº 2</w:t>
      </w:r>
    </w:p>
    <w:p w14:paraId="1C24A65A" w14:textId="77777777" w:rsidR="00603469" w:rsidRDefault="00603469" w:rsidP="0060346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38F9DF8" w14:textId="505F60ED" w:rsidR="00603469" w:rsidRPr="00603469" w:rsidRDefault="00603469" w:rsidP="00603469">
      <w:pPr>
        <w:widowControl w:val="0"/>
        <w:tabs>
          <w:tab w:val="left" w:pos="900"/>
        </w:tabs>
        <w:autoSpaceDE w:val="0"/>
        <w:autoSpaceDN w:val="0"/>
        <w:adjustRightInd w:val="0"/>
        <w:spacing w:after="0" w:line="219" w:lineRule="exact"/>
        <w:ind w:left="360" w:right="-1"/>
        <w:rPr>
          <w:rFonts w:ascii="Times New Roman" w:hAnsi="Times New Roman" w:cs="Times New Roman"/>
          <w:kern w:val="1"/>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LENGUA</w:t>
      </w:r>
    </w:p>
    <w:p w14:paraId="27AC0A76" w14:textId="77777777" w:rsidR="00603469" w:rsidRDefault="00603469" w:rsidP="0060346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Documento de trabajo Nº 1 y Nº 2</w:t>
      </w:r>
    </w:p>
    <w:p w14:paraId="0E1A22C4" w14:textId="77777777" w:rsidR="00603469" w:rsidRDefault="00603469" w:rsidP="0060346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BB48123" w14:textId="77777777" w:rsidR="00603469" w:rsidRDefault="00603469" w:rsidP="00603469">
      <w:pPr>
        <w:widowControl w:val="0"/>
        <w:tabs>
          <w:tab w:val="left" w:pos="900"/>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MATEMÁTICA</w:t>
      </w:r>
    </w:p>
    <w:p w14:paraId="76CADD93" w14:textId="77777777" w:rsidR="00603469" w:rsidRDefault="00603469" w:rsidP="0060346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Documento de trabajo Nº 1 y Nº 2</w:t>
      </w:r>
    </w:p>
    <w:p w14:paraId="5FA343A4" w14:textId="77777777" w:rsidR="00603469" w:rsidRDefault="00603469" w:rsidP="0060346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566D282" w14:textId="77777777" w:rsidR="00603469" w:rsidRDefault="00603469" w:rsidP="00603469">
      <w:pPr>
        <w:widowControl w:val="0"/>
        <w:tabs>
          <w:tab w:val="left" w:pos="900"/>
        </w:tabs>
        <w:autoSpaceDE w:val="0"/>
        <w:autoSpaceDN w:val="0"/>
        <w:adjustRightInd w:val="0"/>
        <w:spacing w:after="0" w:line="219" w:lineRule="exact"/>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CIENCIAS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SOCIALES</w:t>
      </w:r>
    </w:p>
    <w:p w14:paraId="24A6763B" w14:textId="77777777" w:rsidR="00603469" w:rsidRDefault="00603469" w:rsidP="0060346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Documento de trabajo Nº 1 y Nº 2</w:t>
      </w:r>
    </w:p>
    <w:p w14:paraId="21128755" w14:textId="77777777" w:rsidR="00603469" w:rsidRDefault="00603469" w:rsidP="0060346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EDE8FCF" w14:textId="77777777" w:rsidR="00603469" w:rsidRDefault="00603469" w:rsidP="00603469">
      <w:pPr>
        <w:widowControl w:val="0"/>
        <w:tabs>
          <w:tab w:val="left" w:pos="900"/>
        </w:tabs>
        <w:autoSpaceDE w:val="0"/>
        <w:autoSpaceDN w:val="0"/>
        <w:adjustRightInd w:val="0"/>
        <w:spacing w:before="1" w:after="0" w:line="220" w:lineRule="exact"/>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CIENCIAS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NATURALES</w:t>
      </w:r>
    </w:p>
    <w:p w14:paraId="1B3FE06D" w14:textId="77777777" w:rsidR="00603469" w:rsidRDefault="00603469" w:rsidP="0060346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Documento de trabajo Nº 1 y Nº 2</w:t>
      </w:r>
    </w:p>
    <w:p w14:paraId="7C918279" w14:textId="77777777" w:rsidR="00603469" w:rsidRDefault="00603469" w:rsidP="0060346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54743BB" w14:textId="77777777" w:rsidR="00603469" w:rsidRDefault="00603469" w:rsidP="00603469">
      <w:pPr>
        <w:widowControl w:val="0"/>
        <w:tabs>
          <w:tab w:val="left" w:pos="900"/>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EDUCACIÓN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FÍSICA</w:t>
      </w:r>
    </w:p>
    <w:p w14:paraId="49FE4CCD" w14:textId="77777777" w:rsidR="00603469" w:rsidRDefault="00603469" w:rsidP="0060346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Documento de trabajo Nº 1 y Nº 2</w:t>
      </w:r>
    </w:p>
    <w:p w14:paraId="3BD535A8" w14:textId="77777777" w:rsidR="00603469" w:rsidRDefault="00603469" w:rsidP="00603469">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7D78380F" w14:textId="77777777" w:rsidR="00603469" w:rsidRDefault="00603469" w:rsidP="00603469">
      <w:pPr>
        <w:widowControl w:val="0"/>
        <w:tabs>
          <w:tab w:val="left" w:pos="900"/>
        </w:tabs>
        <w:autoSpaceDE w:val="0"/>
        <w:autoSpaceDN w:val="0"/>
        <w:adjustRightInd w:val="0"/>
        <w:spacing w:before="99" w:after="0" w:line="220" w:lineRule="exact"/>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ARTES</w:t>
      </w:r>
    </w:p>
    <w:p w14:paraId="080B82FA" w14:textId="77777777" w:rsidR="00603469" w:rsidRDefault="00603469" w:rsidP="0060346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Documento de trabajo Nº 1 y Nº 2</w:t>
      </w:r>
    </w:p>
    <w:p w14:paraId="3CAC571C" w14:textId="77777777" w:rsidR="00603469" w:rsidRDefault="00603469" w:rsidP="00603469">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3A96A00B" w14:textId="77777777" w:rsidR="00603469" w:rsidRDefault="00603469" w:rsidP="00603469">
      <w:pPr>
        <w:widowControl w:val="0"/>
        <w:tabs>
          <w:tab w:val="left" w:pos="900"/>
        </w:tabs>
        <w:autoSpaceDE w:val="0"/>
        <w:autoSpaceDN w:val="0"/>
        <w:adjustRightInd w:val="0"/>
        <w:spacing w:before="99" w:after="0" w:line="220" w:lineRule="exact"/>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INFORMÁTICA</w:t>
      </w:r>
    </w:p>
    <w:p w14:paraId="3F869BCA" w14:textId="77777777" w:rsidR="00603469" w:rsidRDefault="00603469" w:rsidP="0060346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Documento de trabajo Nº 1 y Nº 2</w:t>
      </w:r>
    </w:p>
    <w:p w14:paraId="2A136D66" w14:textId="77777777" w:rsidR="00603469" w:rsidRDefault="00603469" w:rsidP="0060346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658B3CD" w14:textId="77777777" w:rsidR="00603469" w:rsidRDefault="00603469" w:rsidP="00603469">
      <w:pPr>
        <w:widowControl w:val="0"/>
        <w:tabs>
          <w:tab w:val="left" w:pos="900"/>
        </w:tabs>
        <w:autoSpaceDE w:val="0"/>
        <w:autoSpaceDN w:val="0"/>
        <w:adjustRightInd w:val="0"/>
        <w:spacing w:after="0" w:line="220" w:lineRule="exact"/>
        <w:ind w:left="360" w:right="-1"/>
        <w:rPr>
          <w:rFonts w:ascii="Trebuchet MS" w:hAnsi="Trebuchet MS" w:cs="Trebuchet MS"/>
          <w:kern w:val="1"/>
          <w:sz w:val="19"/>
          <w:szCs w:val="19"/>
          <w:lang w:val="es-ES"/>
        </w:rPr>
      </w:pPr>
      <w:bookmarkStart w:id="0" w:name="_GoBack"/>
      <w:bookmarkEnd w:id="0"/>
      <w:r>
        <w:rPr>
          <w:rFonts w:ascii="Trebuchet MS" w:hAnsi="Trebuchet MS" w:cs="Trebuchet MS"/>
          <w:kern w:val="1"/>
          <w:sz w:val="19"/>
          <w:szCs w:val="19"/>
          <w:lang w:val="es-ES"/>
        </w:rPr>
        <w:t>*</w:t>
      </w:r>
      <w:r>
        <w:rPr>
          <w:rFonts w:ascii="Trebuchet MS" w:hAnsi="Trebuchet MS" w:cs="Trebuchet MS"/>
          <w:kern w:val="1"/>
          <w:sz w:val="19"/>
          <w:szCs w:val="19"/>
          <w:lang w:val="es-ES"/>
        </w:rPr>
        <w:tab/>
        <w:t>TECNOLOGÍA</w:t>
      </w:r>
    </w:p>
    <w:p w14:paraId="53F69FD4" w14:textId="77777777" w:rsidR="00603469" w:rsidRDefault="00603469" w:rsidP="0060346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Documento de trabajo Nº 1 y Nº 2</w:t>
      </w:r>
    </w:p>
    <w:p w14:paraId="6CDB0543" w14:textId="39F7095A" w:rsidR="00592F1B" w:rsidRPr="00AC3BA6" w:rsidRDefault="00592F1B" w:rsidP="00603469">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7"/>
  </w:num>
  <w:num w:numId="2">
    <w:abstractNumId w:val="16"/>
  </w:num>
  <w:num w:numId="3">
    <w:abstractNumId w:val="13"/>
  </w:num>
  <w:num w:numId="4">
    <w:abstractNumId w:val="14"/>
  </w:num>
  <w:num w:numId="5">
    <w:abstractNumId w:val="10"/>
  </w:num>
  <w:num w:numId="6">
    <w:abstractNumId w:val="11"/>
  </w:num>
  <w:num w:numId="7">
    <w:abstractNumId w:val="11"/>
    <w:lvlOverride w:ilvl="1">
      <w:startOverride w:val="1"/>
    </w:lvlOverride>
  </w:num>
  <w:num w:numId="8">
    <w:abstractNumId w:val="11"/>
    <w:lvlOverride w:ilvl="1">
      <w:startOverride w:val="5"/>
    </w:lvlOverride>
  </w:num>
  <w:num w:numId="9">
    <w:abstractNumId w:val="11"/>
    <w:lvlOverride w:ilvl="1">
      <w:startOverride w:val="5"/>
    </w:lvlOverride>
  </w:num>
  <w:num w:numId="10">
    <w:abstractNumId w:val="15"/>
  </w:num>
  <w:num w:numId="11">
    <w:abstractNumId w:val="12"/>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03469"/>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3089</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2021-05-27T18:18:00Z</dcterms:created>
  <dcterms:modified xsi:type="dcterms:W3CDTF">2021-05-27T18:18:00Z</dcterms:modified>
</cp:coreProperties>
</file>