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EF442" w14:textId="77777777" w:rsidR="008B34B9" w:rsidRDefault="00E92FFD" w:rsidP="008B34B9">
      <w:pPr>
        <w:jc w:val="center"/>
        <w:rPr>
          <w:rFonts w:ascii="Trebuchet MS" w:hAnsi="Trebuchet MS"/>
          <w:b/>
          <w:lang w:val="de-CH"/>
        </w:rPr>
      </w:pPr>
      <w:r>
        <w:t xml:space="preserve"> </w:t>
      </w:r>
    </w:p>
    <w:p w14:paraId="76FD5DFE" w14:textId="77777777" w:rsidR="008B34B9" w:rsidRDefault="008B34B9" w:rsidP="008B34B9">
      <w:pPr>
        <w:autoSpaceDE w:val="0"/>
        <w:autoSpaceDN w:val="0"/>
        <w:adjustRightInd w:val="0"/>
        <w:jc w:val="center"/>
        <w:rPr>
          <w:rFonts w:ascii="Trebuchet MS" w:hAnsi="Trebuchet MS" w:cs="Arial"/>
          <w:b/>
          <w:bCs/>
          <w:color w:val="000000"/>
        </w:rPr>
      </w:pPr>
      <w:r>
        <w:rPr>
          <w:rFonts w:ascii="Trebuchet MS" w:hAnsi="Trebuchet MS" w:cs="Arial"/>
          <w:b/>
        </w:rPr>
        <w:t>CRÉASE EL PROGRAMA “LEER PARA CRECER”</w:t>
      </w:r>
    </w:p>
    <w:p w14:paraId="710BC731" w14:textId="77777777" w:rsidR="008B34B9" w:rsidRDefault="008B34B9" w:rsidP="008B34B9">
      <w:pPr>
        <w:autoSpaceDE w:val="0"/>
        <w:autoSpaceDN w:val="0"/>
        <w:adjustRightInd w:val="0"/>
        <w:jc w:val="both"/>
        <w:rPr>
          <w:rFonts w:ascii="Trebuchet MS" w:hAnsi="Trebuchet MS" w:cs="Arial"/>
          <w:b/>
          <w:bCs/>
          <w:color w:val="000000"/>
        </w:rPr>
      </w:pPr>
    </w:p>
    <w:p w14:paraId="6BE58E9F" w14:textId="77777777" w:rsidR="008B34B9" w:rsidRDefault="008B34B9" w:rsidP="008B34B9">
      <w:pPr>
        <w:jc w:val="center"/>
        <w:rPr>
          <w:rFonts w:ascii="Trebuchet MS" w:hAnsi="Trebuchet MS"/>
          <w:b/>
          <w:lang w:val="es-ES_tradnl"/>
        </w:rPr>
      </w:pPr>
      <w:r>
        <w:rPr>
          <w:rFonts w:ascii="Trebuchet MS" w:hAnsi="Trebuchet MS"/>
          <w:b/>
          <w:lang w:val="es-ES_tradnl"/>
        </w:rPr>
        <w:t>GOBIERNO DE LA CIUDAD DE BUENOS AIRES</w:t>
      </w:r>
    </w:p>
    <w:p w14:paraId="609D5249" w14:textId="77777777" w:rsidR="008B34B9" w:rsidRDefault="008B34B9" w:rsidP="008B34B9">
      <w:pPr>
        <w:jc w:val="center"/>
        <w:rPr>
          <w:rFonts w:ascii="Trebuchet MS" w:hAnsi="Trebuchet MS"/>
          <w:b/>
          <w:lang w:val="es-ES_tradnl"/>
        </w:rPr>
      </w:pPr>
    </w:p>
    <w:p w14:paraId="0E6AA359" w14:textId="77777777" w:rsidR="008B34B9" w:rsidRDefault="008B34B9" w:rsidP="008B34B9">
      <w:pPr>
        <w:jc w:val="center"/>
        <w:rPr>
          <w:rFonts w:ascii="Trebuchet MS" w:hAnsi="Trebuchet MS"/>
          <w:b/>
          <w:lang w:val="es-ES_tradnl"/>
        </w:rPr>
      </w:pPr>
      <w:r>
        <w:rPr>
          <w:rFonts w:ascii="Trebuchet MS" w:hAnsi="Trebuchet MS"/>
          <w:b/>
          <w:lang w:val="es-ES_tradnl"/>
        </w:rPr>
        <w:t>MINISTERIO DE EDUCACIÓN</w:t>
      </w:r>
    </w:p>
    <w:p w14:paraId="2C09453B" w14:textId="77777777" w:rsidR="008B34B9" w:rsidRDefault="008B34B9" w:rsidP="008B34B9">
      <w:pPr>
        <w:autoSpaceDE w:val="0"/>
        <w:autoSpaceDN w:val="0"/>
        <w:adjustRightInd w:val="0"/>
        <w:jc w:val="center"/>
        <w:rPr>
          <w:rFonts w:ascii="Trebuchet MS" w:hAnsi="Trebuchet MS" w:cs="Arial"/>
          <w:b/>
          <w:bCs/>
          <w:color w:val="000000"/>
        </w:rPr>
      </w:pPr>
    </w:p>
    <w:p w14:paraId="7AB1AF3D" w14:textId="77777777" w:rsidR="008B34B9" w:rsidRDefault="008B34B9" w:rsidP="008B34B9">
      <w:pPr>
        <w:autoSpaceDE w:val="0"/>
        <w:autoSpaceDN w:val="0"/>
        <w:adjustRightInd w:val="0"/>
        <w:jc w:val="center"/>
        <w:rPr>
          <w:rFonts w:ascii="Trebuchet MS" w:hAnsi="Trebuchet MS" w:cs="Arial"/>
          <w:b/>
          <w:bCs/>
          <w:color w:val="000000"/>
        </w:rPr>
      </w:pPr>
      <w:r>
        <w:rPr>
          <w:rFonts w:ascii="Trebuchet MS" w:hAnsi="Trebuchet MS" w:cs="Arial"/>
          <w:b/>
          <w:bCs/>
          <w:color w:val="000000"/>
        </w:rPr>
        <w:t>RESOLUCIÓN Nº 3215 / 2010</w:t>
      </w:r>
    </w:p>
    <w:p w14:paraId="0D9CA9F4" w14:textId="77777777" w:rsidR="008B34B9" w:rsidRDefault="008B34B9" w:rsidP="008B34B9">
      <w:pPr>
        <w:autoSpaceDE w:val="0"/>
        <w:autoSpaceDN w:val="0"/>
        <w:adjustRightInd w:val="0"/>
        <w:jc w:val="both"/>
        <w:rPr>
          <w:rFonts w:ascii="Trebuchet MS" w:hAnsi="Trebuchet MS" w:cs="Arial"/>
          <w:color w:val="000000"/>
        </w:rPr>
      </w:pPr>
    </w:p>
    <w:p w14:paraId="4E30B39B" w14:textId="77777777" w:rsidR="008B34B9" w:rsidRDefault="008B34B9" w:rsidP="008B34B9">
      <w:pPr>
        <w:autoSpaceDE w:val="0"/>
        <w:autoSpaceDN w:val="0"/>
        <w:adjustRightInd w:val="0"/>
        <w:jc w:val="right"/>
        <w:rPr>
          <w:rFonts w:ascii="Trebuchet MS" w:hAnsi="Trebuchet MS" w:cs="Arial"/>
          <w:color w:val="000000"/>
        </w:rPr>
      </w:pPr>
      <w:r>
        <w:rPr>
          <w:rFonts w:ascii="Trebuchet MS" w:hAnsi="Trebuchet MS" w:cs="Arial"/>
          <w:color w:val="000000"/>
        </w:rPr>
        <w:t xml:space="preserve">Buenos Aires, 20 de </w:t>
      </w:r>
      <w:proofErr w:type="gramStart"/>
      <w:r>
        <w:rPr>
          <w:rFonts w:ascii="Trebuchet MS" w:hAnsi="Trebuchet MS" w:cs="Arial"/>
          <w:color w:val="000000"/>
        </w:rPr>
        <w:t>julio</w:t>
      </w:r>
      <w:proofErr w:type="gramEnd"/>
      <w:r>
        <w:rPr>
          <w:rFonts w:ascii="Trebuchet MS" w:hAnsi="Trebuchet MS" w:cs="Arial"/>
          <w:color w:val="000000"/>
        </w:rPr>
        <w:t xml:space="preserve"> de 2010</w:t>
      </w:r>
    </w:p>
    <w:p w14:paraId="3D672377" w14:textId="77777777" w:rsidR="008B34B9" w:rsidRDefault="008B34B9" w:rsidP="008B34B9">
      <w:pPr>
        <w:autoSpaceDE w:val="0"/>
        <w:autoSpaceDN w:val="0"/>
        <w:adjustRightInd w:val="0"/>
        <w:jc w:val="both"/>
        <w:rPr>
          <w:rFonts w:ascii="Trebuchet MS" w:hAnsi="Trebuchet MS" w:cs="Arial"/>
          <w:b/>
          <w:bCs/>
          <w:color w:val="000000"/>
        </w:rPr>
      </w:pPr>
    </w:p>
    <w:p w14:paraId="38C8641F" w14:textId="77777777" w:rsidR="008B34B9" w:rsidRDefault="008B34B9" w:rsidP="008B34B9">
      <w:pPr>
        <w:autoSpaceDE w:val="0"/>
        <w:autoSpaceDN w:val="0"/>
        <w:adjustRightInd w:val="0"/>
        <w:jc w:val="both"/>
        <w:rPr>
          <w:rFonts w:ascii="Trebuchet MS" w:hAnsi="Trebuchet MS" w:cs="Arial"/>
          <w:color w:val="000000"/>
        </w:rPr>
      </w:pPr>
      <w:r>
        <w:rPr>
          <w:rFonts w:ascii="Trebuchet MS" w:hAnsi="Trebuchet MS" w:cs="Arial"/>
          <w:b/>
          <w:bCs/>
          <w:color w:val="000000"/>
        </w:rPr>
        <w:t xml:space="preserve">VISTO: </w:t>
      </w:r>
      <w:r>
        <w:rPr>
          <w:rFonts w:ascii="Trebuchet MS" w:hAnsi="Trebuchet MS" w:cs="Arial"/>
          <w:color w:val="000000"/>
        </w:rPr>
        <w:t>la Carpeta Nº 532.849-MEGC/10, y</w:t>
      </w:r>
    </w:p>
    <w:p w14:paraId="7AB5D592" w14:textId="77777777" w:rsidR="008B34B9" w:rsidRDefault="008B34B9" w:rsidP="008B34B9">
      <w:pPr>
        <w:autoSpaceDE w:val="0"/>
        <w:autoSpaceDN w:val="0"/>
        <w:adjustRightInd w:val="0"/>
        <w:jc w:val="both"/>
        <w:rPr>
          <w:rFonts w:ascii="Trebuchet MS" w:hAnsi="Trebuchet MS" w:cs="Arial"/>
          <w:b/>
          <w:bCs/>
          <w:color w:val="000000"/>
        </w:rPr>
      </w:pPr>
    </w:p>
    <w:p w14:paraId="2CCF39DA" w14:textId="77777777" w:rsidR="008B34B9" w:rsidRDefault="008B34B9" w:rsidP="008B34B9">
      <w:pPr>
        <w:autoSpaceDE w:val="0"/>
        <w:autoSpaceDN w:val="0"/>
        <w:adjustRightInd w:val="0"/>
        <w:jc w:val="both"/>
        <w:rPr>
          <w:rFonts w:ascii="Trebuchet MS" w:hAnsi="Trebuchet MS" w:cs="Arial"/>
          <w:b/>
          <w:bCs/>
          <w:color w:val="000000"/>
        </w:rPr>
      </w:pPr>
      <w:r>
        <w:rPr>
          <w:rFonts w:ascii="Trebuchet MS" w:hAnsi="Trebuchet MS" w:cs="Arial"/>
          <w:b/>
          <w:bCs/>
          <w:color w:val="000000"/>
        </w:rPr>
        <w:t>CONSIDERANDO:</w:t>
      </w:r>
    </w:p>
    <w:p w14:paraId="24EB24C2" w14:textId="77777777" w:rsidR="008B34B9" w:rsidRDefault="008B34B9" w:rsidP="008B34B9">
      <w:pPr>
        <w:autoSpaceDE w:val="0"/>
        <w:autoSpaceDN w:val="0"/>
        <w:adjustRightInd w:val="0"/>
        <w:jc w:val="both"/>
        <w:rPr>
          <w:rFonts w:ascii="Trebuchet MS" w:hAnsi="Trebuchet MS" w:cs="Arial"/>
          <w:color w:val="000000"/>
        </w:rPr>
      </w:pPr>
    </w:p>
    <w:p w14:paraId="6BEDE1AB" w14:textId="77777777" w:rsidR="008B34B9" w:rsidRDefault="008B34B9" w:rsidP="008B34B9">
      <w:pPr>
        <w:autoSpaceDE w:val="0"/>
        <w:autoSpaceDN w:val="0"/>
        <w:adjustRightInd w:val="0"/>
        <w:jc w:val="both"/>
        <w:rPr>
          <w:rFonts w:ascii="Trebuchet MS" w:hAnsi="Trebuchet MS" w:cs="Arial"/>
        </w:rPr>
      </w:pPr>
      <w:r>
        <w:rPr>
          <w:rFonts w:ascii="Trebuchet MS" w:hAnsi="Trebuchet MS" w:cs="Arial"/>
        </w:rPr>
        <w:t xml:space="preserve">Que conforme a lo estatuido por la Ley de Ministerios Nº 2.506, es competencia de </w:t>
      </w:r>
      <w:proofErr w:type="gramStart"/>
      <w:r>
        <w:rPr>
          <w:rFonts w:ascii="Trebuchet MS" w:hAnsi="Trebuchet MS" w:cs="Arial"/>
        </w:rPr>
        <w:t>este</w:t>
      </w:r>
      <w:proofErr w:type="gramEnd"/>
      <w:r>
        <w:rPr>
          <w:rFonts w:ascii="Trebuchet MS" w:hAnsi="Trebuchet MS" w:cs="Arial"/>
        </w:rPr>
        <w:t xml:space="preserve"> Ministerio diseñar, promover, implementar y evaluar las políticas y programas educativos que conformen un sistema educativo único e integrado a fin de contribuir al desarrollo individual y social;</w:t>
      </w:r>
    </w:p>
    <w:p w14:paraId="1FF749FF" w14:textId="77777777" w:rsidR="008B34B9" w:rsidRDefault="008B34B9" w:rsidP="008B34B9">
      <w:pPr>
        <w:autoSpaceDE w:val="0"/>
        <w:autoSpaceDN w:val="0"/>
        <w:adjustRightInd w:val="0"/>
        <w:jc w:val="both"/>
        <w:rPr>
          <w:rFonts w:ascii="Trebuchet MS" w:hAnsi="Trebuchet MS" w:cs="Arial"/>
        </w:rPr>
      </w:pPr>
    </w:p>
    <w:p w14:paraId="6CDE6C43" w14:textId="77777777" w:rsidR="008B34B9" w:rsidRDefault="008B34B9" w:rsidP="008B34B9">
      <w:pPr>
        <w:autoSpaceDE w:val="0"/>
        <w:autoSpaceDN w:val="0"/>
        <w:adjustRightInd w:val="0"/>
        <w:jc w:val="both"/>
        <w:rPr>
          <w:rFonts w:ascii="Trebuchet MS" w:hAnsi="Trebuchet MS" w:cs="Arial"/>
        </w:rPr>
      </w:pPr>
      <w:r>
        <w:rPr>
          <w:rFonts w:ascii="Trebuchet MS" w:hAnsi="Trebuchet MS" w:cs="Arial"/>
        </w:rPr>
        <w:t>Que es objetivo primordial del Ministerio desarrollar acciones que conlleven al mejoramiento de la calidad de la enseñanza;</w:t>
      </w:r>
    </w:p>
    <w:p w14:paraId="2BEC421F" w14:textId="77777777" w:rsidR="008B34B9" w:rsidRDefault="008B34B9" w:rsidP="008B34B9">
      <w:pPr>
        <w:autoSpaceDE w:val="0"/>
        <w:autoSpaceDN w:val="0"/>
        <w:adjustRightInd w:val="0"/>
        <w:jc w:val="both"/>
        <w:rPr>
          <w:rFonts w:ascii="Trebuchet MS" w:hAnsi="Trebuchet MS" w:cs="Arial"/>
        </w:rPr>
      </w:pPr>
    </w:p>
    <w:p w14:paraId="21B17BCD" w14:textId="77777777" w:rsidR="008B34B9" w:rsidRDefault="008B34B9" w:rsidP="008B34B9">
      <w:pPr>
        <w:autoSpaceDE w:val="0"/>
        <w:autoSpaceDN w:val="0"/>
        <w:adjustRightInd w:val="0"/>
        <w:jc w:val="both"/>
        <w:rPr>
          <w:rFonts w:ascii="Trebuchet MS" w:hAnsi="Trebuchet MS" w:cs="Arial"/>
        </w:rPr>
      </w:pPr>
      <w:r>
        <w:rPr>
          <w:rFonts w:ascii="Trebuchet MS" w:hAnsi="Trebuchet MS" w:cs="Arial"/>
        </w:rPr>
        <w:t xml:space="preserve">Que uno de los ejes fundamentales de </w:t>
      </w:r>
      <w:proofErr w:type="gramStart"/>
      <w:r>
        <w:rPr>
          <w:rFonts w:ascii="Trebuchet MS" w:hAnsi="Trebuchet MS" w:cs="Arial"/>
        </w:rPr>
        <w:t>este</w:t>
      </w:r>
      <w:proofErr w:type="gramEnd"/>
      <w:r>
        <w:rPr>
          <w:rFonts w:ascii="Trebuchet MS" w:hAnsi="Trebuchet MS" w:cs="Arial"/>
        </w:rPr>
        <w:t xml:space="preserve"> Ministerio de Educación es la promoción de la lectura y la formación de lectores;</w:t>
      </w:r>
    </w:p>
    <w:p w14:paraId="30E72776" w14:textId="77777777" w:rsidR="008B34B9" w:rsidRDefault="008B34B9" w:rsidP="008B34B9">
      <w:pPr>
        <w:autoSpaceDE w:val="0"/>
        <w:autoSpaceDN w:val="0"/>
        <w:adjustRightInd w:val="0"/>
        <w:jc w:val="both"/>
        <w:rPr>
          <w:rFonts w:ascii="Trebuchet MS" w:hAnsi="Trebuchet MS" w:cs="Arial"/>
        </w:rPr>
      </w:pPr>
    </w:p>
    <w:p w14:paraId="2EE1B85A" w14:textId="77777777" w:rsidR="008B34B9" w:rsidRDefault="008B34B9" w:rsidP="008B34B9">
      <w:pPr>
        <w:autoSpaceDE w:val="0"/>
        <w:autoSpaceDN w:val="0"/>
        <w:adjustRightInd w:val="0"/>
        <w:jc w:val="both"/>
        <w:rPr>
          <w:rFonts w:ascii="Trebuchet MS" w:hAnsi="Trebuchet MS" w:cs="Arial"/>
        </w:rPr>
      </w:pPr>
      <w:r>
        <w:rPr>
          <w:rFonts w:ascii="Trebuchet MS" w:hAnsi="Trebuchet MS" w:cs="Arial"/>
        </w:rPr>
        <w:t>Que en este orden de ideas, resulta necesario dar continuidad a las acciones desarrolladas con anterioridad por el área de recursos Pedagógicos en relación a la formación de bibliotecas personales de los alumnos y alumnas de las escuelas dependientes de este Ministerio;</w:t>
      </w:r>
    </w:p>
    <w:p w14:paraId="246A3069" w14:textId="77777777" w:rsidR="008B34B9" w:rsidRDefault="008B34B9" w:rsidP="008B34B9">
      <w:pPr>
        <w:autoSpaceDE w:val="0"/>
        <w:autoSpaceDN w:val="0"/>
        <w:adjustRightInd w:val="0"/>
        <w:jc w:val="both"/>
        <w:rPr>
          <w:rFonts w:ascii="Trebuchet MS" w:hAnsi="Trebuchet MS" w:cs="Arial"/>
        </w:rPr>
      </w:pPr>
    </w:p>
    <w:p w14:paraId="18CFEC36" w14:textId="77777777" w:rsidR="008B34B9" w:rsidRDefault="008B34B9" w:rsidP="008B34B9">
      <w:pPr>
        <w:autoSpaceDE w:val="0"/>
        <w:autoSpaceDN w:val="0"/>
        <w:adjustRightInd w:val="0"/>
        <w:jc w:val="both"/>
        <w:rPr>
          <w:rFonts w:ascii="Trebuchet MS" w:hAnsi="Trebuchet MS" w:cs="Arial"/>
        </w:rPr>
      </w:pPr>
      <w:r>
        <w:rPr>
          <w:rFonts w:ascii="Trebuchet MS" w:hAnsi="Trebuchet MS" w:cs="Arial"/>
        </w:rPr>
        <w:t>Que la presente medida se encuentra incluida en el presupuesto vigente para la jurisdicción;</w:t>
      </w:r>
    </w:p>
    <w:p w14:paraId="7BA592B4" w14:textId="77777777" w:rsidR="008B34B9" w:rsidRDefault="008B34B9" w:rsidP="008B34B9">
      <w:pPr>
        <w:autoSpaceDE w:val="0"/>
        <w:autoSpaceDN w:val="0"/>
        <w:adjustRightInd w:val="0"/>
        <w:jc w:val="both"/>
        <w:rPr>
          <w:rFonts w:ascii="Trebuchet MS" w:hAnsi="Trebuchet MS" w:cs="Arial"/>
        </w:rPr>
      </w:pPr>
    </w:p>
    <w:p w14:paraId="19FA0159" w14:textId="77777777" w:rsidR="008B34B9" w:rsidRDefault="008B34B9" w:rsidP="008B34B9">
      <w:pPr>
        <w:autoSpaceDE w:val="0"/>
        <w:autoSpaceDN w:val="0"/>
        <w:adjustRightInd w:val="0"/>
        <w:jc w:val="both"/>
        <w:rPr>
          <w:rFonts w:ascii="Trebuchet MS" w:hAnsi="Trebuchet MS" w:cs="Arial"/>
        </w:rPr>
      </w:pPr>
      <w:r>
        <w:rPr>
          <w:rFonts w:ascii="Trebuchet MS" w:hAnsi="Trebuchet MS" w:cs="Arial"/>
        </w:rPr>
        <w:t>Que la Dirección General de Coordinación Legal e Institucional ha tomado la intervención que le compete.</w:t>
      </w:r>
    </w:p>
    <w:p w14:paraId="271273D9" w14:textId="77777777" w:rsidR="008B34B9" w:rsidRDefault="008B34B9" w:rsidP="008B34B9">
      <w:pPr>
        <w:autoSpaceDE w:val="0"/>
        <w:autoSpaceDN w:val="0"/>
        <w:adjustRightInd w:val="0"/>
        <w:jc w:val="both"/>
        <w:rPr>
          <w:rFonts w:ascii="Trebuchet MS" w:hAnsi="Trebuchet MS" w:cs="Arial"/>
        </w:rPr>
      </w:pPr>
    </w:p>
    <w:p w14:paraId="09F30E5F" w14:textId="77777777" w:rsidR="008B34B9" w:rsidRDefault="008B34B9" w:rsidP="008B34B9">
      <w:pPr>
        <w:autoSpaceDE w:val="0"/>
        <w:autoSpaceDN w:val="0"/>
        <w:adjustRightInd w:val="0"/>
        <w:jc w:val="both"/>
        <w:rPr>
          <w:rFonts w:ascii="Trebuchet MS" w:hAnsi="Trebuchet MS" w:cs="Arial"/>
        </w:rPr>
      </w:pPr>
      <w:r>
        <w:rPr>
          <w:rFonts w:ascii="Trebuchet MS" w:hAnsi="Trebuchet MS" w:cs="Arial"/>
        </w:rPr>
        <w:t>Por ello, y en uso de las facultades que emanan de los artículos 8º y 20 de la Ley de Ministerios Nº 2.506,</w:t>
      </w:r>
    </w:p>
    <w:p w14:paraId="4C7B1160" w14:textId="77777777" w:rsidR="008B34B9" w:rsidRDefault="008B34B9" w:rsidP="008B34B9">
      <w:pPr>
        <w:autoSpaceDE w:val="0"/>
        <w:autoSpaceDN w:val="0"/>
        <w:adjustRightInd w:val="0"/>
        <w:jc w:val="both"/>
        <w:rPr>
          <w:rFonts w:ascii="Trebuchet MS" w:hAnsi="Trebuchet MS" w:cs="Arial"/>
        </w:rPr>
      </w:pPr>
    </w:p>
    <w:p w14:paraId="285678ED" w14:textId="77777777" w:rsidR="008B34B9" w:rsidRDefault="008B34B9" w:rsidP="008B34B9">
      <w:pPr>
        <w:autoSpaceDE w:val="0"/>
        <w:autoSpaceDN w:val="0"/>
        <w:adjustRightInd w:val="0"/>
        <w:jc w:val="both"/>
        <w:rPr>
          <w:rFonts w:ascii="Trebuchet MS" w:hAnsi="Trebuchet MS" w:cs="Arial"/>
          <w:b/>
          <w:bCs/>
        </w:rPr>
      </w:pPr>
    </w:p>
    <w:p w14:paraId="1869E8E7" w14:textId="77777777" w:rsidR="008B34B9" w:rsidRDefault="008B34B9" w:rsidP="008B34B9">
      <w:pPr>
        <w:autoSpaceDE w:val="0"/>
        <w:autoSpaceDN w:val="0"/>
        <w:adjustRightInd w:val="0"/>
        <w:jc w:val="center"/>
        <w:rPr>
          <w:rFonts w:ascii="Trebuchet MS" w:hAnsi="Trebuchet MS" w:cs="Arial"/>
          <w:b/>
          <w:bCs/>
        </w:rPr>
      </w:pPr>
      <w:r>
        <w:rPr>
          <w:rFonts w:ascii="Trebuchet MS" w:hAnsi="Trebuchet MS" w:cs="Arial"/>
          <w:b/>
          <w:bCs/>
        </w:rPr>
        <w:t>EL MINISTRO DE EDUCACIÓN</w:t>
      </w:r>
    </w:p>
    <w:p w14:paraId="3218A05D" w14:textId="77777777" w:rsidR="008B34B9" w:rsidRDefault="008B34B9" w:rsidP="008B34B9">
      <w:pPr>
        <w:autoSpaceDE w:val="0"/>
        <w:autoSpaceDN w:val="0"/>
        <w:adjustRightInd w:val="0"/>
        <w:jc w:val="center"/>
        <w:rPr>
          <w:rFonts w:ascii="Trebuchet MS" w:hAnsi="Trebuchet MS" w:cs="Arial"/>
          <w:b/>
          <w:bCs/>
        </w:rPr>
      </w:pPr>
      <w:r>
        <w:rPr>
          <w:rFonts w:ascii="Trebuchet MS" w:hAnsi="Trebuchet MS" w:cs="Arial"/>
          <w:b/>
          <w:bCs/>
        </w:rPr>
        <w:t>RESUELVE</w:t>
      </w:r>
    </w:p>
    <w:p w14:paraId="75CCDD55" w14:textId="77777777" w:rsidR="008B34B9" w:rsidRDefault="008B34B9" w:rsidP="008B34B9">
      <w:pPr>
        <w:autoSpaceDE w:val="0"/>
        <w:autoSpaceDN w:val="0"/>
        <w:adjustRightInd w:val="0"/>
        <w:jc w:val="both"/>
        <w:rPr>
          <w:rFonts w:ascii="Trebuchet MS" w:hAnsi="Trebuchet MS" w:cs="Arial"/>
        </w:rPr>
      </w:pPr>
    </w:p>
    <w:p w14:paraId="4F540601" w14:textId="77777777" w:rsidR="008B34B9" w:rsidRDefault="008B34B9" w:rsidP="008B34B9">
      <w:pPr>
        <w:autoSpaceDE w:val="0"/>
        <w:autoSpaceDN w:val="0"/>
        <w:adjustRightInd w:val="0"/>
        <w:jc w:val="both"/>
        <w:rPr>
          <w:rFonts w:ascii="Trebuchet MS" w:hAnsi="Trebuchet MS" w:cs="Arial"/>
        </w:rPr>
      </w:pPr>
    </w:p>
    <w:p w14:paraId="65774594" w14:textId="77777777" w:rsidR="008B34B9" w:rsidRDefault="008B34B9" w:rsidP="008B34B9">
      <w:pPr>
        <w:autoSpaceDE w:val="0"/>
        <w:autoSpaceDN w:val="0"/>
        <w:adjustRightInd w:val="0"/>
        <w:jc w:val="both"/>
        <w:rPr>
          <w:rFonts w:ascii="Trebuchet MS" w:hAnsi="Trebuchet MS" w:cs="Arial"/>
        </w:rPr>
      </w:pPr>
      <w:r>
        <w:rPr>
          <w:rFonts w:ascii="Trebuchet MS" w:hAnsi="Trebuchet MS" w:cs="Arial"/>
        </w:rPr>
        <w:t>Artículo 1º</w:t>
      </w:r>
      <w:proofErr w:type="gramStart"/>
      <w:r>
        <w:rPr>
          <w:rFonts w:ascii="Trebuchet MS" w:hAnsi="Trebuchet MS" w:cs="Arial"/>
        </w:rPr>
        <w:t>.-</w:t>
      </w:r>
      <w:proofErr w:type="gramEnd"/>
      <w:r>
        <w:rPr>
          <w:rFonts w:ascii="Trebuchet MS" w:hAnsi="Trebuchet MS" w:cs="Arial"/>
        </w:rPr>
        <w:t xml:space="preserve"> Créase el Programa “Leer para crecer” que, como Anexo, forma parte de la presente Resolución, consistente en la entrega de dos (2) libros de literatura infantil y juvenil a cada alumno de las escuelas de gestión estatal, de gestión privada con cuota cero (0) y de gestión social, desde sala de 5 años hasta el último año del nivel secundario.</w:t>
      </w:r>
    </w:p>
    <w:p w14:paraId="2BB52A37" w14:textId="77777777" w:rsidR="008B34B9" w:rsidRDefault="008B34B9" w:rsidP="008B34B9">
      <w:pPr>
        <w:autoSpaceDE w:val="0"/>
        <w:autoSpaceDN w:val="0"/>
        <w:adjustRightInd w:val="0"/>
        <w:spacing w:line="160" w:lineRule="exact"/>
        <w:jc w:val="both"/>
        <w:rPr>
          <w:rFonts w:ascii="Trebuchet MS" w:hAnsi="Trebuchet MS" w:cs="Arial"/>
        </w:rPr>
      </w:pPr>
    </w:p>
    <w:p w14:paraId="60214596" w14:textId="77777777" w:rsidR="008B34B9" w:rsidRDefault="008B34B9" w:rsidP="008B34B9">
      <w:pPr>
        <w:autoSpaceDE w:val="0"/>
        <w:autoSpaceDN w:val="0"/>
        <w:adjustRightInd w:val="0"/>
        <w:jc w:val="both"/>
        <w:rPr>
          <w:rFonts w:ascii="Trebuchet MS" w:hAnsi="Trebuchet MS" w:cs="Arial"/>
        </w:rPr>
      </w:pPr>
      <w:r>
        <w:rPr>
          <w:rFonts w:ascii="Trebuchet MS" w:hAnsi="Trebuchet MS" w:cs="Arial"/>
        </w:rPr>
        <w:t>Artículo 2º</w:t>
      </w:r>
      <w:proofErr w:type="gramStart"/>
      <w:r>
        <w:rPr>
          <w:rFonts w:ascii="Trebuchet MS" w:hAnsi="Trebuchet MS" w:cs="Arial"/>
        </w:rPr>
        <w:t>.-</w:t>
      </w:r>
      <w:proofErr w:type="gramEnd"/>
      <w:r>
        <w:rPr>
          <w:rFonts w:ascii="Trebuchet MS" w:hAnsi="Trebuchet MS" w:cs="Arial"/>
        </w:rPr>
        <w:t xml:space="preserve"> Delégase en la Dirección General de Planeamiento Educativo la facultad de conformar una Comisión Técnica de Profesionales para la preselección de los libros del Programa, la que se integrará con cinco (5) especialistas vinculados a la literatura infantil y juvenil.</w:t>
      </w:r>
    </w:p>
    <w:p w14:paraId="777781E0" w14:textId="77777777" w:rsidR="008B34B9" w:rsidRDefault="008B34B9" w:rsidP="008B34B9">
      <w:pPr>
        <w:autoSpaceDE w:val="0"/>
        <w:autoSpaceDN w:val="0"/>
        <w:adjustRightInd w:val="0"/>
        <w:spacing w:line="160" w:lineRule="exact"/>
        <w:jc w:val="both"/>
        <w:rPr>
          <w:rFonts w:ascii="Trebuchet MS" w:hAnsi="Trebuchet MS" w:cs="Arial"/>
        </w:rPr>
      </w:pPr>
    </w:p>
    <w:p w14:paraId="3EBE6E47" w14:textId="77777777" w:rsidR="008B34B9" w:rsidRDefault="008B34B9" w:rsidP="008B34B9">
      <w:pPr>
        <w:autoSpaceDE w:val="0"/>
        <w:autoSpaceDN w:val="0"/>
        <w:adjustRightInd w:val="0"/>
        <w:jc w:val="both"/>
        <w:rPr>
          <w:rFonts w:ascii="Trebuchet MS" w:hAnsi="Trebuchet MS" w:cs="Arial"/>
        </w:rPr>
      </w:pPr>
      <w:r>
        <w:rPr>
          <w:rFonts w:ascii="Trebuchet MS" w:hAnsi="Trebuchet MS" w:cs="Arial"/>
        </w:rPr>
        <w:t>Artículo 3º</w:t>
      </w:r>
      <w:proofErr w:type="gramStart"/>
      <w:r>
        <w:rPr>
          <w:rFonts w:ascii="Trebuchet MS" w:hAnsi="Trebuchet MS" w:cs="Arial"/>
        </w:rPr>
        <w:t>.-</w:t>
      </w:r>
      <w:proofErr w:type="gramEnd"/>
      <w:r>
        <w:rPr>
          <w:rFonts w:ascii="Trebuchet MS" w:hAnsi="Trebuchet MS" w:cs="Arial"/>
        </w:rPr>
        <w:t xml:space="preserve"> Establécese que la presente medida imputará a la partida presupuestaria Jurisdicción 55 – Unidad Ejecutora 560 – Programa 31 – Proyecto 1 – Obra 53 – Inciso 4 – Partida Principal 5 – Partida 1.</w:t>
      </w:r>
    </w:p>
    <w:p w14:paraId="2A997608" w14:textId="77777777" w:rsidR="008B34B9" w:rsidRDefault="008B34B9" w:rsidP="008B34B9">
      <w:pPr>
        <w:autoSpaceDE w:val="0"/>
        <w:autoSpaceDN w:val="0"/>
        <w:adjustRightInd w:val="0"/>
        <w:spacing w:line="160" w:lineRule="exact"/>
        <w:jc w:val="both"/>
        <w:rPr>
          <w:rFonts w:ascii="Trebuchet MS" w:hAnsi="Trebuchet MS" w:cs="Arial"/>
        </w:rPr>
      </w:pPr>
    </w:p>
    <w:p w14:paraId="5C51DB62" w14:textId="77777777" w:rsidR="008B34B9" w:rsidRDefault="008B34B9" w:rsidP="008B34B9">
      <w:pPr>
        <w:autoSpaceDE w:val="0"/>
        <w:autoSpaceDN w:val="0"/>
        <w:adjustRightInd w:val="0"/>
        <w:jc w:val="both"/>
        <w:rPr>
          <w:rFonts w:ascii="Trebuchet MS" w:hAnsi="Trebuchet MS" w:cs="Arial"/>
        </w:rPr>
      </w:pPr>
      <w:r>
        <w:rPr>
          <w:rFonts w:ascii="Trebuchet MS" w:hAnsi="Trebuchet MS" w:cs="Arial"/>
        </w:rPr>
        <w:t>Artículo 4º</w:t>
      </w:r>
      <w:proofErr w:type="gramStart"/>
      <w:r>
        <w:rPr>
          <w:rFonts w:ascii="Trebuchet MS" w:hAnsi="Trebuchet MS" w:cs="Arial"/>
        </w:rPr>
        <w:t>.-</w:t>
      </w:r>
      <w:proofErr w:type="gramEnd"/>
      <w:r>
        <w:rPr>
          <w:rFonts w:ascii="Trebuchet MS" w:hAnsi="Trebuchet MS" w:cs="Arial"/>
        </w:rPr>
        <w:t xml:space="preserve"> Regístrese. Publíquese en el Boletín Oficial de la Ciudad de Buenos Aires y para su conocimiento y demás efectos, comuníquese a las Subsecretarías de Inclusión Escolar y Coordinación Pedagógica, y de Gestión Económico Financiera y Administración de Recursos; y a las Direcciones Generales de Educación de Gestión Estatal, de Educación de Gestión Privada, de Planeamiento Educativo y de Coordinación Legal e Institucional. </w:t>
      </w:r>
    </w:p>
    <w:p w14:paraId="4B5A2D92" w14:textId="77777777" w:rsidR="008B34B9" w:rsidRDefault="008B34B9" w:rsidP="008B34B9">
      <w:pPr>
        <w:autoSpaceDE w:val="0"/>
        <w:autoSpaceDN w:val="0"/>
        <w:adjustRightInd w:val="0"/>
        <w:jc w:val="both"/>
        <w:rPr>
          <w:rFonts w:ascii="Trebuchet MS" w:hAnsi="Trebuchet MS" w:cs="Arial"/>
        </w:rPr>
      </w:pPr>
      <w:proofErr w:type="gramStart"/>
      <w:r>
        <w:rPr>
          <w:rFonts w:ascii="Trebuchet MS" w:hAnsi="Trebuchet MS" w:cs="Arial"/>
        </w:rPr>
        <w:t>Cumplido, archívese.</w:t>
      </w:r>
      <w:proofErr w:type="gramEnd"/>
    </w:p>
    <w:p w14:paraId="5D931440" w14:textId="77777777" w:rsidR="008B34B9" w:rsidRDefault="008B34B9" w:rsidP="008B34B9">
      <w:pPr>
        <w:jc w:val="both"/>
        <w:rPr>
          <w:rFonts w:ascii="Trebuchet MS" w:hAnsi="Trebuchet MS"/>
        </w:rPr>
      </w:pPr>
    </w:p>
    <w:p w14:paraId="6E7CCFC3" w14:textId="77777777" w:rsidR="008B34B9" w:rsidRDefault="008B34B9" w:rsidP="008B34B9">
      <w:pPr>
        <w:jc w:val="both"/>
        <w:rPr>
          <w:rFonts w:ascii="Trebuchet MS" w:hAnsi="Trebuchet MS"/>
          <w:u w:val="single"/>
        </w:rPr>
      </w:pPr>
    </w:p>
    <w:p w14:paraId="453B56FD" w14:textId="77777777" w:rsidR="008B34B9" w:rsidRPr="0004427E" w:rsidRDefault="008B34B9" w:rsidP="008B34B9">
      <w:pPr>
        <w:jc w:val="center"/>
        <w:rPr>
          <w:rFonts w:ascii="Trebuchet MS" w:hAnsi="Trebuchet MS"/>
          <w:b/>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8B34B9"/>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2273</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2021-05-04T13:20:00Z</dcterms:created>
  <dcterms:modified xsi:type="dcterms:W3CDTF">2021-05-04T13:20:00Z</dcterms:modified>
</cp:coreProperties>
</file>