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BCE95" w14:textId="77777777" w:rsidR="00012C79" w:rsidRDefault="00012C79" w:rsidP="00012C79">
      <w:pPr>
        <w:rPr>
          <w:rFonts w:ascii="Trebuchet MS" w:hAnsi="Trebuchet MS"/>
          <w:b/>
        </w:rPr>
      </w:pPr>
    </w:p>
    <w:p w14:paraId="2E38DBD2" w14:textId="77777777" w:rsidR="00012C79" w:rsidRPr="00947B5B" w:rsidRDefault="00012C79" w:rsidP="00012C79">
      <w:pPr>
        <w:pStyle w:val="NormalWeb"/>
        <w:spacing w:before="0" w:beforeAutospacing="0" w:after="0" w:afterAutospacing="0"/>
        <w:jc w:val="center"/>
        <w:rPr>
          <w:rFonts w:ascii="Trebuchet MS" w:hAnsi="Trebuchet MS" w:cs="Arial"/>
          <w:b/>
          <w:bCs/>
          <w:caps/>
          <w:color w:val="auto"/>
          <w:sz w:val="20"/>
          <w:szCs w:val="20"/>
        </w:rPr>
      </w:pPr>
      <w:bookmarkStart w:id="0" w:name="_GoBack"/>
      <w:bookmarkEnd w:id="0"/>
      <w:r w:rsidRPr="00947B5B">
        <w:rPr>
          <w:rFonts w:ascii="Trebuchet MS" w:hAnsi="Trebuchet MS" w:cs="Arial"/>
          <w:b/>
          <w:bCs/>
          <w:caps/>
          <w:color w:val="auto"/>
          <w:sz w:val="20"/>
          <w:szCs w:val="20"/>
        </w:rPr>
        <w:t>Definición de servicios docentes, a los fines de la aplicación</w:t>
      </w:r>
    </w:p>
    <w:p w14:paraId="5655CE3F" w14:textId="77777777" w:rsidR="00012C79" w:rsidRDefault="00012C79" w:rsidP="00012C79">
      <w:pPr>
        <w:pStyle w:val="NormalWeb"/>
        <w:spacing w:before="0" w:beforeAutospacing="0" w:after="0" w:afterAutospacing="0"/>
        <w:jc w:val="center"/>
        <w:rPr>
          <w:rFonts w:ascii="Trebuchet MS" w:hAnsi="Trebuchet MS" w:cs="Arial"/>
          <w:b/>
          <w:bCs/>
          <w:caps/>
          <w:color w:val="auto"/>
          <w:sz w:val="20"/>
          <w:szCs w:val="20"/>
        </w:rPr>
      </w:pPr>
      <w:r w:rsidRPr="00947B5B">
        <w:rPr>
          <w:rFonts w:ascii="Trebuchet MS" w:hAnsi="Trebuchet MS" w:cs="Arial"/>
          <w:b/>
          <w:bCs/>
          <w:caps/>
          <w:color w:val="auto"/>
          <w:sz w:val="20"/>
          <w:szCs w:val="20"/>
        </w:rPr>
        <w:t>de la Ley Nº 24.016.</w:t>
      </w:r>
    </w:p>
    <w:p w14:paraId="34D62140" w14:textId="77777777" w:rsidR="00012C79" w:rsidRDefault="00012C79" w:rsidP="00012C79">
      <w:pPr>
        <w:pStyle w:val="NormalWeb"/>
        <w:spacing w:before="0" w:beforeAutospacing="0" w:after="0" w:afterAutospacing="0"/>
        <w:jc w:val="center"/>
        <w:rPr>
          <w:rFonts w:ascii="Trebuchet MS" w:hAnsi="Trebuchet MS" w:cs="Arial"/>
          <w:b/>
          <w:bCs/>
          <w:caps/>
          <w:color w:val="auto"/>
          <w:sz w:val="20"/>
          <w:szCs w:val="20"/>
        </w:rPr>
      </w:pPr>
    </w:p>
    <w:p w14:paraId="15C67057" w14:textId="77777777" w:rsidR="00012C79" w:rsidRPr="00947B5B" w:rsidRDefault="00012C79" w:rsidP="00012C79">
      <w:pPr>
        <w:pStyle w:val="NormalWeb"/>
        <w:spacing w:before="0" w:beforeAutospacing="0" w:after="0" w:afterAutospacing="0"/>
        <w:jc w:val="center"/>
        <w:rPr>
          <w:rFonts w:ascii="Trebuchet MS" w:hAnsi="Trebuchet MS" w:cs="Arial"/>
          <w:b/>
          <w:bCs/>
          <w:caps/>
          <w:color w:val="auto"/>
          <w:sz w:val="20"/>
          <w:szCs w:val="20"/>
        </w:rPr>
      </w:pPr>
      <w:r w:rsidRPr="00947B5B">
        <w:rPr>
          <w:rFonts w:ascii="Trebuchet MS" w:hAnsi="Trebuchet MS" w:cs="Arial"/>
          <w:b/>
          <w:bCs/>
          <w:caps/>
          <w:color w:val="auto"/>
          <w:sz w:val="20"/>
          <w:szCs w:val="20"/>
        </w:rPr>
        <w:t>PRESTACIONES PREVISIONALES</w:t>
      </w:r>
    </w:p>
    <w:p w14:paraId="78D07625" w14:textId="77777777" w:rsidR="00012C79" w:rsidRPr="00947B5B" w:rsidRDefault="00012C79" w:rsidP="00012C79">
      <w:pPr>
        <w:pStyle w:val="NormalWeb"/>
        <w:spacing w:before="0" w:beforeAutospacing="0" w:after="0" w:afterAutospacing="0"/>
        <w:jc w:val="center"/>
        <w:rPr>
          <w:rFonts w:ascii="Trebuchet MS" w:hAnsi="Trebuchet MS" w:cs="Arial"/>
          <w:b/>
          <w:bCs/>
          <w:caps/>
          <w:color w:val="auto"/>
          <w:sz w:val="20"/>
          <w:szCs w:val="20"/>
        </w:rPr>
      </w:pPr>
    </w:p>
    <w:p w14:paraId="705160A6" w14:textId="77777777" w:rsidR="00012C79" w:rsidRPr="00947B5B" w:rsidRDefault="00012C79" w:rsidP="00012C79">
      <w:pPr>
        <w:pStyle w:val="NormalWeb"/>
        <w:spacing w:before="0" w:beforeAutospacing="0" w:after="0" w:afterAutospacing="0"/>
        <w:jc w:val="center"/>
        <w:rPr>
          <w:rFonts w:ascii="Trebuchet MS" w:hAnsi="Trebuchet MS" w:cs="Arial"/>
          <w:b/>
          <w:bCs/>
          <w:caps/>
          <w:color w:val="auto"/>
          <w:sz w:val="20"/>
          <w:szCs w:val="20"/>
        </w:rPr>
      </w:pPr>
      <w:r w:rsidRPr="00947B5B">
        <w:rPr>
          <w:rFonts w:ascii="Trebuchet MS" w:hAnsi="Trebuchet MS" w:cs="Arial"/>
          <w:b/>
          <w:bCs/>
          <w:caps/>
          <w:color w:val="auto"/>
          <w:sz w:val="20"/>
          <w:szCs w:val="20"/>
        </w:rPr>
        <w:t xml:space="preserve">Secretaría de Seguridad Social </w:t>
      </w:r>
    </w:p>
    <w:p w14:paraId="7CF5C034" w14:textId="77777777" w:rsidR="00012C79" w:rsidRPr="00947B5B" w:rsidRDefault="00012C79" w:rsidP="00012C79">
      <w:pPr>
        <w:pStyle w:val="NormalWeb"/>
        <w:spacing w:before="0" w:beforeAutospacing="0" w:after="0" w:afterAutospacing="0"/>
        <w:jc w:val="center"/>
        <w:rPr>
          <w:rFonts w:ascii="Trebuchet MS" w:hAnsi="Trebuchet MS" w:cs="Arial"/>
          <w:b/>
          <w:bCs/>
          <w:caps/>
          <w:color w:val="auto"/>
          <w:sz w:val="20"/>
          <w:szCs w:val="20"/>
        </w:rPr>
      </w:pPr>
    </w:p>
    <w:p w14:paraId="7ADB8D7D" w14:textId="77777777" w:rsidR="00012C79" w:rsidRDefault="00012C79" w:rsidP="00012C79">
      <w:pPr>
        <w:pStyle w:val="NormalWeb"/>
        <w:spacing w:before="0" w:beforeAutospacing="0" w:after="0" w:afterAutospacing="0"/>
        <w:jc w:val="center"/>
        <w:rPr>
          <w:rFonts w:ascii="Trebuchet MS" w:hAnsi="Trebuchet MS" w:cs="Arial"/>
          <w:b/>
          <w:bCs/>
          <w:caps/>
          <w:color w:val="auto"/>
          <w:sz w:val="20"/>
          <w:szCs w:val="20"/>
        </w:rPr>
      </w:pPr>
      <w:r w:rsidRPr="00947B5B">
        <w:rPr>
          <w:rFonts w:ascii="Trebuchet MS" w:hAnsi="Trebuchet MS" w:cs="Arial"/>
          <w:b/>
          <w:bCs/>
          <w:caps/>
          <w:color w:val="auto"/>
          <w:sz w:val="20"/>
          <w:szCs w:val="20"/>
        </w:rPr>
        <w:t>Resolución 33/2005</w:t>
      </w:r>
    </w:p>
    <w:p w14:paraId="53CFE554" w14:textId="77777777" w:rsidR="00012C79" w:rsidRDefault="00012C79" w:rsidP="00012C79">
      <w:pPr>
        <w:pStyle w:val="NormalWeb"/>
        <w:spacing w:before="0" w:beforeAutospacing="0" w:after="0" w:afterAutospacing="0"/>
        <w:jc w:val="center"/>
        <w:rPr>
          <w:rFonts w:ascii="Trebuchet MS" w:hAnsi="Trebuchet MS" w:cs="Arial"/>
          <w:b/>
          <w:bCs/>
          <w:caps/>
          <w:color w:val="auto"/>
          <w:sz w:val="20"/>
          <w:szCs w:val="20"/>
        </w:rPr>
      </w:pPr>
    </w:p>
    <w:p w14:paraId="699D972A" w14:textId="77777777" w:rsidR="00012C79" w:rsidRPr="008262EA" w:rsidRDefault="00012C79" w:rsidP="00012C79">
      <w:pPr>
        <w:pStyle w:val="captulo"/>
        <w:pBdr>
          <w:top w:val="single" w:sz="12" w:space="1" w:color="auto"/>
          <w:left w:val="single" w:sz="12" w:space="4" w:color="auto"/>
          <w:bottom w:val="single" w:sz="12" w:space="1" w:color="auto"/>
          <w:right w:val="single" w:sz="12" w:space="4" w:color="auto"/>
        </w:pBdr>
        <w:spacing w:before="0" w:beforeAutospacing="0" w:after="0" w:afterAutospacing="0"/>
        <w:ind w:left="1701" w:right="1701"/>
        <w:jc w:val="center"/>
        <w:rPr>
          <w:rFonts w:ascii="Trebuchet MS" w:hAnsi="Trebuchet MS"/>
          <w:b/>
          <w:bCs/>
          <w:color w:val="000000"/>
          <w:sz w:val="20"/>
          <w:szCs w:val="20"/>
        </w:rPr>
      </w:pPr>
      <w:r>
        <w:rPr>
          <w:rFonts w:ascii="Trebuchet MS" w:hAnsi="Trebuchet MS"/>
          <w:b/>
          <w:bCs/>
          <w:color w:val="000000"/>
          <w:sz w:val="20"/>
          <w:szCs w:val="20"/>
        </w:rPr>
        <w:t xml:space="preserve">LA RESOLUCION 98/2006 DE LA SECRETARÍA DE SEGURIDAD SOCIAL MODIFICA </w:t>
      </w:r>
      <w:r w:rsidRPr="008262EA">
        <w:rPr>
          <w:rFonts w:ascii="Trebuchet MS" w:hAnsi="Trebuchet MS"/>
          <w:b/>
          <w:bCs/>
          <w:color w:val="000000"/>
          <w:sz w:val="20"/>
          <w:szCs w:val="20"/>
        </w:rPr>
        <w:t>AL ART</w:t>
      </w:r>
      <w:r>
        <w:rPr>
          <w:rFonts w:ascii="Trebuchet MS" w:hAnsi="Trebuchet MS"/>
          <w:b/>
          <w:bCs/>
          <w:color w:val="000000"/>
          <w:sz w:val="20"/>
          <w:szCs w:val="20"/>
        </w:rPr>
        <w:t>Í</w:t>
      </w:r>
      <w:r w:rsidRPr="008262EA">
        <w:rPr>
          <w:rFonts w:ascii="Trebuchet MS" w:hAnsi="Trebuchet MS"/>
          <w:b/>
          <w:bCs/>
          <w:color w:val="000000"/>
          <w:sz w:val="20"/>
          <w:szCs w:val="20"/>
        </w:rPr>
        <w:t xml:space="preserve">CULO </w:t>
      </w:r>
      <w:r>
        <w:rPr>
          <w:rFonts w:ascii="Trebuchet MS" w:hAnsi="Trebuchet MS"/>
          <w:b/>
          <w:bCs/>
          <w:color w:val="000000"/>
          <w:sz w:val="20"/>
          <w:szCs w:val="20"/>
        </w:rPr>
        <w:t xml:space="preserve">Nº 2 </w:t>
      </w:r>
    </w:p>
    <w:p w14:paraId="5DBD0351" w14:textId="77777777" w:rsidR="00012C79" w:rsidRPr="008F7913" w:rsidRDefault="00012C79" w:rsidP="00012C79">
      <w:pPr>
        <w:pStyle w:val="NormalWeb"/>
        <w:spacing w:before="0" w:beforeAutospacing="0" w:after="0" w:afterAutospacing="0"/>
        <w:jc w:val="center"/>
        <w:rPr>
          <w:rFonts w:ascii="Trebuchet MS" w:hAnsi="Trebuchet MS" w:cs="Arial"/>
          <w:b/>
          <w:bCs/>
          <w:caps/>
          <w:color w:val="auto"/>
          <w:sz w:val="20"/>
          <w:szCs w:val="20"/>
          <w:lang w:val="es-ES"/>
        </w:rPr>
      </w:pPr>
    </w:p>
    <w:p w14:paraId="37352B32"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0DC6DECE" w14:textId="77777777" w:rsidR="00012C79" w:rsidRPr="00947B5B" w:rsidRDefault="00012C79" w:rsidP="00012C79">
      <w:pPr>
        <w:pStyle w:val="NormalWeb"/>
        <w:spacing w:before="0" w:beforeAutospacing="0" w:after="0" w:afterAutospacing="0"/>
        <w:jc w:val="right"/>
        <w:rPr>
          <w:rFonts w:ascii="Trebuchet MS" w:hAnsi="Trebuchet MS" w:cs="Arial"/>
          <w:sz w:val="20"/>
          <w:szCs w:val="20"/>
        </w:rPr>
      </w:pPr>
      <w:r w:rsidRPr="00947B5B">
        <w:rPr>
          <w:rFonts w:ascii="Trebuchet MS" w:hAnsi="Trebuchet MS" w:cs="Arial"/>
          <w:sz w:val="20"/>
          <w:szCs w:val="20"/>
        </w:rPr>
        <w:t xml:space="preserve">Bs. As., 25/4/2005 </w:t>
      </w:r>
    </w:p>
    <w:p w14:paraId="215E3CCF"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374F9EFA" w14:textId="77777777" w:rsidR="00012C79" w:rsidRPr="00947B5B" w:rsidRDefault="00012C79" w:rsidP="00012C79">
      <w:pPr>
        <w:pStyle w:val="NormalWeb"/>
        <w:spacing w:before="0" w:beforeAutospacing="0" w:after="0" w:afterAutospacing="0"/>
        <w:rPr>
          <w:rFonts w:ascii="Trebuchet MS" w:hAnsi="Trebuchet MS" w:cs="Arial"/>
          <w:b/>
          <w:sz w:val="20"/>
          <w:szCs w:val="20"/>
        </w:rPr>
      </w:pPr>
      <w:r w:rsidRPr="00947B5B">
        <w:rPr>
          <w:rFonts w:ascii="Trebuchet MS" w:hAnsi="Trebuchet MS" w:cs="Arial"/>
          <w:b/>
          <w:sz w:val="20"/>
          <w:szCs w:val="20"/>
        </w:rPr>
        <w:t>VISTO</w:t>
      </w:r>
    </w:p>
    <w:p w14:paraId="0492A521"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08D5A155" w14:textId="77777777" w:rsidR="00012C79" w:rsidRPr="00947B5B" w:rsidRDefault="00012C79" w:rsidP="00012C79">
      <w:pPr>
        <w:pStyle w:val="NormalWeb"/>
        <w:spacing w:before="0" w:beforeAutospacing="0" w:after="0" w:afterAutospacing="0"/>
        <w:rPr>
          <w:rFonts w:ascii="Trebuchet MS" w:hAnsi="Trebuchet MS" w:cs="Arial"/>
          <w:sz w:val="20"/>
          <w:szCs w:val="20"/>
        </w:rPr>
      </w:pPr>
      <w:r w:rsidRPr="00947B5B">
        <w:rPr>
          <w:rFonts w:ascii="Trebuchet MS" w:hAnsi="Trebuchet MS" w:cs="Arial"/>
          <w:sz w:val="20"/>
          <w:szCs w:val="20"/>
        </w:rPr>
        <w:t xml:space="preserve">el Decreto Nº 137/05; y </w:t>
      </w:r>
    </w:p>
    <w:p w14:paraId="069AF227"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01488575" w14:textId="77777777" w:rsidR="00012C79" w:rsidRPr="00947B5B" w:rsidRDefault="00012C79" w:rsidP="00012C79">
      <w:pPr>
        <w:pStyle w:val="NormalWeb"/>
        <w:spacing w:before="0" w:beforeAutospacing="0" w:after="0" w:afterAutospacing="0"/>
        <w:rPr>
          <w:rFonts w:ascii="Trebuchet MS" w:hAnsi="Trebuchet MS" w:cs="Arial"/>
          <w:b/>
          <w:sz w:val="20"/>
          <w:szCs w:val="20"/>
        </w:rPr>
      </w:pPr>
      <w:r w:rsidRPr="00947B5B">
        <w:rPr>
          <w:rFonts w:ascii="Trebuchet MS" w:hAnsi="Trebuchet MS" w:cs="Arial"/>
          <w:b/>
          <w:sz w:val="20"/>
          <w:szCs w:val="20"/>
        </w:rPr>
        <w:t>CONSIDERANDO:</w:t>
      </w:r>
    </w:p>
    <w:p w14:paraId="56349153"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39B8035B"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Que por dicha norma se pone en aplicación, a partir del 1º de mayo de 2005, la Ley Nº 24.016 que oportunamente instituyera, a partir del 1º de enero de 1992, un régimen previsional especial en beneficio de los docentes referidos en el Estatuto del Docente, Ley Nº 14.473,</w:t>
      </w:r>
    </w:p>
    <w:p w14:paraId="63659612"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4B3B0C7A"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Que en el período transcurrido entre ambas fechas indicadas en el considerando anterior se produjeron cambios de gran significado, no sólo en el aspecto de la organización de la educación, a partir de las transferencias de los servicios educativos a las jurisdicciones provinciales, sino en el ámbito previsional, al crearse el SISTEMA INTEGRADO DE JUBILACIONES Y PENSIONES por Ley Nº 24.241.</w:t>
      </w:r>
    </w:p>
    <w:p w14:paraId="335A794A"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30EBE4F9"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Que este importante cambio previsional fue completado por otro que, en el caso del personal docente resulta de gran trascendencia, esto es, la adhesión a dicho SISTEMA INTEGRADO DE JUBILACIONES Y PENSIONES por parte de algunos gobiernos provinciales, con lo cual sus funcionarios, empleados y agentes civiles se encontraron obligatoriamente comprendidos en el mismo.</w:t>
      </w:r>
    </w:p>
    <w:p w14:paraId="64BBFD2C"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1AEC5D39"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Que por lo anterior resulta necesario dictar las pautas que posibiliten la aplicación de la Ley Nº 24.016, frente a las nuevas circunstancias que plantean los referidos cambios.</w:t>
      </w:r>
    </w:p>
    <w:p w14:paraId="78C11E2F"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23AFE00C"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Que la presente se dicta en uso de las atribuciones conferidas por el citado Decreto Nº 137/05.</w:t>
      </w:r>
    </w:p>
    <w:p w14:paraId="2D32E049"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13D325A4" w14:textId="77777777" w:rsidR="00012C79" w:rsidRPr="00947B5B" w:rsidRDefault="00012C79" w:rsidP="00012C79">
      <w:pPr>
        <w:pStyle w:val="NormalWeb"/>
        <w:spacing w:before="0" w:beforeAutospacing="0" w:after="0" w:afterAutospacing="0"/>
        <w:rPr>
          <w:rFonts w:ascii="Trebuchet MS" w:hAnsi="Trebuchet MS" w:cs="Arial"/>
          <w:sz w:val="20"/>
          <w:szCs w:val="20"/>
        </w:rPr>
      </w:pPr>
      <w:r w:rsidRPr="00947B5B">
        <w:rPr>
          <w:rFonts w:ascii="Trebuchet MS" w:hAnsi="Trebuchet MS" w:cs="Arial"/>
          <w:sz w:val="20"/>
          <w:szCs w:val="20"/>
        </w:rPr>
        <w:t>Por ello,</w:t>
      </w:r>
    </w:p>
    <w:p w14:paraId="2657C53E"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1036AC00" w14:textId="77777777" w:rsidR="00012C79" w:rsidRPr="00947B5B" w:rsidRDefault="00012C79" w:rsidP="00012C79">
      <w:pPr>
        <w:pStyle w:val="NormalWeb"/>
        <w:spacing w:before="0" w:beforeAutospacing="0" w:after="0" w:afterAutospacing="0"/>
        <w:jc w:val="center"/>
        <w:rPr>
          <w:rFonts w:ascii="Trebuchet MS" w:hAnsi="Trebuchet MS" w:cs="Arial"/>
          <w:b/>
          <w:sz w:val="20"/>
          <w:szCs w:val="20"/>
        </w:rPr>
      </w:pPr>
      <w:r w:rsidRPr="00947B5B">
        <w:rPr>
          <w:rFonts w:ascii="Trebuchet MS" w:hAnsi="Trebuchet MS" w:cs="Arial"/>
          <w:b/>
          <w:sz w:val="20"/>
          <w:szCs w:val="20"/>
        </w:rPr>
        <w:t>EL SECRETARIO DE SEGURIDAD SOCIAL</w:t>
      </w:r>
    </w:p>
    <w:p w14:paraId="1C7132A0" w14:textId="77777777" w:rsidR="00012C79" w:rsidRDefault="00012C79" w:rsidP="00012C79">
      <w:pPr>
        <w:pStyle w:val="NormalWeb"/>
        <w:spacing w:before="0" w:beforeAutospacing="0" w:after="0" w:afterAutospacing="0"/>
        <w:jc w:val="center"/>
        <w:rPr>
          <w:rFonts w:ascii="Trebuchet MS" w:hAnsi="Trebuchet MS" w:cs="Arial"/>
          <w:b/>
          <w:sz w:val="20"/>
          <w:szCs w:val="20"/>
        </w:rPr>
      </w:pPr>
      <w:r w:rsidRPr="00947B5B">
        <w:rPr>
          <w:rFonts w:ascii="Trebuchet MS" w:hAnsi="Trebuchet MS" w:cs="Arial"/>
          <w:b/>
          <w:sz w:val="20"/>
          <w:szCs w:val="20"/>
        </w:rPr>
        <w:t>RESUELVE:</w:t>
      </w:r>
    </w:p>
    <w:p w14:paraId="3DAFE790" w14:textId="77777777" w:rsidR="00012C79" w:rsidRPr="00947B5B" w:rsidRDefault="00012C79" w:rsidP="00012C79">
      <w:pPr>
        <w:pStyle w:val="NormalWeb"/>
        <w:spacing w:before="0" w:beforeAutospacing="0" w:after="0" w:afterAutospacing="0"/>
        <w:jc w:val="center"/>
        <w:rPr>
          <w:rFonts w:ascii="Trebuchet MS" w:hAnsi="Trebuchet MS" w:cs="Arial"/>
          <w:b/>
          <w:sz w:val="20"/>
          <w:szCs w:val="20"/>
        </w:rPr>
      </w:pPr>
    </w:p>
    <w:p w14:paraId="20534513"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rPr>
          <w:rFonts w:ascii="Trebuchet MS" w:hAnsi="Trebuchet MS" w:cs="Arial"/>
          <w:b/>
          <w:bCs/>
          <w:sz w:val="20"/>
          <w:szCs w:val="20"/>
        </w:rPr>
      </w:pPr>
    </w:p>
    <w:p w14:paraId="358DA180"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sz w:val="20"/>
          <w:szCs w:val="20"/>
        </w:rPr>
      </w:pPr>
      <w:r w:rsidRPr="003B79B0">
        <w:rPr>
          <w:rFonts w:ascii="Trebuchet MS" w:hAnsi="Trebuchet MS" w:cs="Arial"/>
          <w:b/>
          <w:bCs/>
          <w:sz w:val="20"/>
          <w:szCs w:val="20"/>
        </w:rPr>
        <w:t xml:space="preserve">Artículo 1º </w:t>
      </w:r>
      <w:r w:rsidRPr="003B79B0">
        <w:rPr>
          <w:rFonts w:ascii="Trebuchet MS" w:hAnsi="Trebuchet MS" w:cs="Arial"/>
          <w:b/>
          <w:sz w:val="20"/>
          <w:szCs w:val="20"/>
        </w:rPr>
        <w:t xml:space="preserve">— A los fines de la aplicación de la Ley Nº 24.016, </w:t>
      </w:r>
      <w:r w:rsidRPr="003B79B0">
        <w:rPr>
          <w:rFonts w:ascii="Trebuchet MS" w:hAnsi="Trebuchet MS" w:cs="Arial"/>
          <w:b/>
          <w:color w:val="FF0000"/>
          <w:sz w:val="20"/>
          <w:szCs w:val="20"/>
        </w:rPr>
        <w:t>considéranse servicios docentes</w:t>
      </w:r>
      <w:r w:rsidRPr="003B79B0">
        <w:rPr>
          <w:rFonts w:ascii="Trebuchet MS" w:hAnsi="Trebuchet MS" w:cs="Arial"/>
          <w:b/>
          <w:sz w:val="20"/>
          <w:szCs w:val="20"/>
        </w:rPr>
        <w:t xml:space="preserve"> en ella incluidos los siguientes: </w:t>
      </w:r>
    </w:p>
    <w:p w14:paraId="15797CCD"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sz w:val="20"/>
          <w:szCs w:val="20"/>
        </w:rPr>
      </w:pPr>
    </w:p>
    <w:p w14:paraId="70B57B05"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sz w:val="20"/>
          <w:szCs w:val="20"/>
        </w:rPr>
      </w:pPr>
      <w:r w:rsidRPr="003B79B0">
        <w:rPr>
          <w:rFonts w:ascii="Trebuchet MS" w:hAnsi="Trebuchet MS" w:cs="Arial"/>
          <w:b/>
          <w:color w:val="FF0000"/>
          <w:sz w:val="20"/>
          <w:szCs w:val="20"/>
        </w:rPr>
        <w:t>1) los prestados en el ámbito nacional</w:t>
      </w:r>
      <w:r w:rsidRPr="003B79B0">
        <w:rPr>
          <w:rFonts w:ascii="Trebuchet MS" w:hAnsi="Trebuchet MS" w:cs="Arial"/>
          <w:b/>
          <w:sz w:val="20"/>
          <w:szCs w:val="20"/>
        </w:rPr>
        <w:t xml:space="preserve">, definidos por el Estatuto del Docente - Ley Nº 14.473 y su reglamentación de nivel inicial, primario, medio, técnico y superior no universitario de establecimientos públicos o de establecimientos privados incorporados a la enseñanza oficial; </w:t>
      </w:r>
    </w:p>
    <w:p w14:paraId="7D3D51A5"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sz w:val="20"/>
          <w:szCs w:val="20"/>
        </w:rPr>
      </w:pPr>
      <w:r w:rsidRPr="003B79B0">
        <w:rPr>
          <w:rFonts w:ascii="Trebuchet MS" w:hAnsi="Trebuchet MS" w:cs="Arial"/>
          <w:b/>
          <w:color w:val="FF0000"/>
          <w:sz w:val="20"/>
          <w:szCs w:val="20"/>
        </w:rPr>
        <w:t>2) los prestados en el ámbito provincial o municipal o de la Ciudad Autónoma de Buenos Aires</w:t>
      </w:r>
      <w:r w:rsidRPr="003B79B0">
        <w:rPr>
          <w:rFonts w:ascii="Trebuchet MS" w:hAnsi="Trebuchet MS" w:cs="Arial"/>
          <w:b/>
          <w:sz w:val="20"/>
          <w:szCs w:val="20"/>
        </w:rPr>
        <w:t xml:space="preserve">, definidos en los diferentes estatutos o normas de la respectiva jurisdicción, correspondientes a aquellas que </w:t>
      </w:r>
      <w:r w:rsidRPr="003B79B0">
        <w:rPr>
          <w:rFonts w:ascii="Trebuchet MS" w:hAnsi="Trebuchet MS" w:cs="Arial"/>
          <w:b/>
          <w:sz w:val="20"/>
          <w:szCs w:val="20"/>
        </w:rPr>
        <w:lastRenderedPageBreak/>
        <w:t xml:space="preserve">hubieran transferido su sistema previsional al SISTEMA INTEGRADO DE JUBILACIONES Y PENSIONES, conforme lo establecido en el artículo 2º inciso a) punto 4 de la Ley Nº 24.241, y </w:t>
      </w:r>
    </w:p>
    <w:p w14:paraId="34721743"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sz w:val="20"/>
          <w:szCs w:val="20"/>
        </w:rPr>
      </w:pPr>
    </w:p>
    <w:p w14:paraId="17F3239C"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sz w:val="20"/>
          <w:szCs w:val="20"/>
        </w:rPr>
      </w:pPr>
      <w:r w:rsidRPr="003B79B0">
        <w:rPr>
          <w:rFonts w:ascii="Trebuchet MS" w:hAnsi="Trebuchet MS" w:cs="Arial"/>
          <w:b/>
          <w:color w:val="FF0000"/>
          <w:sz w:val="20"/>
          <w:szCs w:val="20"/>
        </w:rPr>
        <w:t>3) los prestados conforme el régimen docente del personal civil de las fuerzas armadas</w:t>
      </w:r>
      <w:r w:rsidRPr="003B79B0">
        <w:rPr>
          <w:rFonts w:ascii="Trebuchet MS" w:hAnsi="Trebuchet MS" w:cs="Arial"/>
          <w:b/>
          <w:sz w:val="20"/>
          <w:szCs w:val="20"/>
        </w:rPr>
        <w:t xml:space="preserve"> (Ley Nº 17.409).</w:t>
      </w:r>
    </w:p>
    <w:p w14:paraId="65A9C8F9"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bCs/>
          <w:sz w:val="20"/>
          <w:szCs w:val="20"/>
        </w:rPr>
      </w:pPr>
    </w:p>
    <w:p w14:paraId="3D8FE63A" w14:textId="77777777" w:rsidR="00012C79" w:rsidRPr="00D96587" w:rsidRDefault="00012C79" w:rsidP="00012C79">
      <w:pPr>
        <w:pStyle w:val="NormalWeb"/>
        <w:spacing w:before="0" w:beforeAutospacing="0" w:after="0" w:afterAutospacing="0"/>
        <w:jc w:val="both"/>
        <w:rPr>
          <w:rFonts w:cs="Arial"/>
          <w:bCs/>
          <w:sz w:val="20"/>
          <w:szCs w:val="20"/>
        </w:rPr>
      </w:pPr>
    </w:p>
    <w:p w14:paraId="54801CE1"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2º </w:t>
      </w:r>
      <w:r w:rsidRPr="00947B5B">
        <w:rPr>
          <w:rFonts w:ascii="Trebuchet MS" w:hAnsi="Trebuchet MS" w:cs="Arial"/>
          <w:sz w:val="20"/>
          <w:szCs w:val="20"/>
        </w:rPr>
        <w:t>— El mínimo dispuesto en el penúltimo párrafo del artículo 3º de la Ley Nº 24.016 no será de aplicación cuando, como consecuencia de las normas de reciprocidad, resulte otorgante de la prestación la ADMINISTRACION NACIONAL DE SEGURIDAD SOCIAL; en tal caso los servicios docentes prestados en las restantes juridicciones serán computados como si se tratara de los de la Ley Nº 24.016.</w:t>
      </w:r>
    </w:p>
    <w:p w14:paraId="51E0CD76"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38370D05"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3º </w:t>
      </w:r>
      <w:r w:rsidRPr="00947B5B">
        <w:rPr>
          <w:rFonts w:ascii="Trebuchet MS" w:hAnsi="Trebuchet MS" w:cs="Arial"/>
          <w:sz w:val="20"/>
          <w:szCs w:val="20"/>
        </w:rPr>
        <w:t xml:space="preserve">— A los fines del registro creado por el artículo 3º del Decreto Nº 137/05 se considerarán como ingresos correspondientes a la aplicación de la Ley Nº 24.016 los siguientes conceptos: </w:t>
      </w:r>
    </w:p>
    <w:p w14:paraId="32FB5AE6"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6FDAFA7A"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 xml:space="preserve">1) Los montos que correspondan al aporte especial del DOS POR CIENTO (2%) calculado sobre la remuneración sujeta a aportes conforme lo establecido en el artículo 9º de la Ley Nº 24.241, de los afiliados al SISTEMA INTEGRADO DE JUBILACIONES Y PENSIONES cualquiera fuera el régimen al que se deriven sus aportes personales; </w:t>
      </w:r>
    </w:p>
    <w:p w14:paraId="3EC7FAC1"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2) los montos que correspondan a la sumatoria del aporte especial del DOS POR CIENTO (2%) y el aporte general del ONCE POR CIENTO (11%) calculados sobre la porción de remuneración que exceda el tope máximo establecido por el artículo 9º de la Ley Nº 24.241 de los afiliados al SISTEMA INTEGRADO DE JUBILACIONES Y PENSIONES cualquiera fuera el régimen al que se deriven sus aportes personales.</w:t>
      </w:r>
    </w:p>
    <w:p w14:paraId="18EB8F43"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1FE3CC51"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4º </w:t>
      </w:r>
      <w:r w:rsidRPr="00947B5B">
        <w:rPr>
          <w:rFonts w:ascii="Trebuchet MS" w:hAnsi="Trebuchet MS" w:cs="Arial"/>
          <w:sz w:val="20"/>
          <w:szCs w:val="20"/>
        </w:rPr>
        <w:t xml:space="preserve">— El Suplemento "Régimen Especial para Docentes", creado por el Decreto Nº 137/05 con el objeto de posibilitar la aplicación de la Ley Nº 24.016, sólo podrá percibirse previa acreditación, a la fecha de petición del mismo: </w:t>
      </w:r>
    </w:p>
    <w:p w14:paraId="01220424"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11057BD9"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 xml:space="preserve">1) del cumplimiento del requisito de edad de SESENTA (60) años para los varones y CINCUENTA Y SIETE (57) para las mujeres; </w:t>
      </w:r>
    </w:p>
    <w:p w14:paraId="1A6CF21A"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60908C3F"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2) del cumplimiento del requisito de TREINTA (30) años de servicios docentes, reduciéndose esta cantidad a VEINTICINCO (25) años de servicios docentes, si se acreditara que DIEZ (10) de ellos, continuos o discontinuos, lo han sido al frente de alumnos; no pudiendo la falta de servicios ser compensada con el exceso de edad. A los fines de su acreditación, no puede hacerse uso de Declaración Jurada, constituyendo los servicios y remuneraciones certificadas por los funcionarios designados por las autoridades públicas competentes, prueba suficiente para la acreditación del derecho al Suplemento, así como también lo será respecto del cargo o cargos desempeñados al cese y de la remuneración pertinente a los fines del cálculo del suplemento; todo ello por el medio y en las condiciones que determine la ADMINISTRACION NACIONAL DE LA SEGURIDAD SOCIAL.</w:t>
      </w:r>
    </w:p>
    <w:p w14:paraId="2461494F"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43461399"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3) del cese en el o los cargos docentes de manera definitiva o condicionada a los alcances del Decreto Nº 8820/62, o norma provincial de contenido similar.</w:t>
      </w:r>
    </w:p>
    <w:p w14:paraId="726A9B63"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A los fines de su acreditación, resultará prueba suficiente la constancia que del mismo extiendan los funcionarios designados por las autoridades competentes, por el medio y en las condiciones que determine la ADMINISTRACION NACIONAL DE LA SEGURIDAD SOCIAL.</w:t>
      </w:r>
    </w:p>
    <w:p w14:paraId="7ED817C0"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43142B71"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5º </w:t>
      </w:r>
      <w:r w:rsidRPr="00947B5B">
        <w:rPr>
          <w:rFonts w:ascii="Trebuchet MS" w:hAnsi="Trebuchet MS" w:cs="Arial"/>
          <w:sz w:val="20"/>
          <w:szCs w:val="20"/>
        </w:rPr>
        <w:t>— El cálculo del Suplemento "Régimen Especial para Docentes", respecto de los afiliados al Régimen de Capitalización del SISTEMA INTEGRADO DE JUBILACIONES Y PENSIONES, computará como formando parte del haber correspondiente a la Ley Nº 24.241, la prestación de dicho régimen calculada bajo la modalidad de Renta Vitalicia Previsional, conforme las pautas que para ello fije en el plazo de DIEZ (10) días la SUPERINTENDENCIA DE ADMINISTRADORAS DE FONDOS DE JUBILACIONES Y PENSIONES, cualquiera fuere la modalidad por la que en definitiva opte el beneficiario.</w:t>
      </w:r>
    </w:p>
    <w:p w14:paraId="77D37047"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05875905"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6º </w:t>
      </w:r>
      <w:r w:rsidRPr="00947B5B">
        <w:rPr>
          <w:rFonts w:ascii="Trebuchet MS" w:hAnsi="Trebuchet MS" w:cs="Arial"/>
          <w:sz w:val="20"/>
          <w:szCs w:val="20"/>
        </w:rPr>
        <w:t xml:space="preserve">— En aplicación de lo dispuesto por el artículo 6º de la Ley Nº 24.016, a los fines de la determinación del derecho a las prestaciones de invalidez o de pensión por muerte del afiliado en actividad, </w:t>
      </w:r>
      <w:r w:rsidRPr="00947B5B">
        <w:rPr>
          <w:rFonts w:ascii="Trebuchet MS" w:hAnsi="Trebuchet MS" w:cs="Arial"/>
          <w:sz w:val="20"/>
          <w:szCs w:val="20"/>
        </w:rPr>
        <w:lastRenderedPageBreak/>
        <w:t>la calidad de aportante del docente será la de "afiliado regular" en la medida que la invalidez o la muerte se produjeren hallándose en funciones.</w:t>
      </w:r>
    </w:p>
    <w:p w14:paraId="346EC6CB"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18CD3982"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7º </w:t>
      </w:r>
      <w:r w:rsidRPr="00947B5B">
        <w:rPr>
          <w:rFonts w:ascii="Trebuchet MS" w:hAnsi="Trebuchet MS" w:cs="Arial"/>
          <w:sz w:val="20"/>
          <w:szCs w:val="20"/>
        </w:rPr>
        <w:t>— El porcentaje establecido en el artículo 4º de la Ley Nº 24.016, a que hace referencia el artículo 2º del Decreto Nº 137/05, se calculará sobre la sumatoria de las remuneraciones correspondientes a los cargos y horas que el docente tuviera asignados al momento del cese.</w:t>
      </w:r>
    </w:p>
    <w:p w14:paraId="1423E8F3"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40AC7903"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8º </w:t>
      </w:r>
      <w:r w:rsidRPr="00947B5B">
        <w:rPr>
          <w:rFonts w:ascii="Trebuchet MS" w:hAnsi="Trebuchet MS" w:cs="Arial"/>
          <w:sz w:val="20"/>
          <w:szCs w:val="20"/>
        </w:rPr>
        <w:t>— La escala de deducción establecida en el apartado 2 del artículo 9º de la Ley Nº 24.463, con la modificación introducida por la Ley Nº 25.239, resultará de aplicación sobre el haber total conformado por el correspondiente al de la Ley Nº 24.241 o ley general anterior, y el Suplemento "Régimen Especial para Docentes".</w:t>
      </w:r>
    </w:p>
    <w:p w14:paraId="33AB2D8D"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48FF3C4F"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9º </w:t>
      </w:r>
      <w:r w:rsidRPr="00947B5B">
        <w:rPr>
          <w:rFonts w:ascii="Trebuchet MS" w:hAnsi="Trebuchet MS" w:cs="Arial"/>
          <w:sz w:val="20"/>
          <w:szCs w:val="20"/>
        </w:rPr>
        <w:t>— Los docentes beneficiarios de prestaciones previsionales otorgadas por leyes generales podrán solicitar el pago del Suplemento "Régimen Especial para Docentes", siempre que a la fecha de su expresa petición acrediten el cumplimiento de los requisitos para tener derecho al mismo, sin que ello genere cargo alguno por el aporte especial establecido en el artículo 8º de la Ley Nº 24.016 y el artículo 1º del Decreto Nº 137/05.</w:t>
      </w:r>
    </w:p>
    <w:p w14:paraId="02B9847C"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Los docentes beneficiarios de jubilación ordinaria parcial otorgada por leyes vigentes con anterioridad a la fecha de entrada en vigor del Libro I de la Ley Nº 24.241, podrán solicitar la transformación de la misma, una vez producido el cese definitivo en la otra u otras actividades, en tanto reúnan a la fecha de su expresa solicitud los requisitos para acceder al Suplemento "Régimen Especial para Docentes".</w:t>
      </w:r>
    </w:p>
    <w:p w14:paraId="221C3E19"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30870FA4"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10. </w:t>
      </w:r>
      <w:r w:rsidRPr="00947B5B">
        <w:rPr>
          <w:rFonts w:ascii="Trebuchet MS" w:hAnsi="Trebuchet MS" w:cs="Arial"/>
          <w:sz w:val="20"/>
          <w:szCs w:val="20"/>
        </w:rPr>
        <w:t>— La fecha inicial de pago del Suplemento "Régimen Especial para Docentes" será la de su petición expresa, formulada a partir de la vigencia del mismo y con posterioridad al cese en la actividad o la del mes en que se incorpora en curso de pago el beneficio, si el cese se produjera por acogimiento a las disposiciones del Decreto Nº 8820/62 o norma provincial de contenido similar.</w:t>
      </w:r>
    </w:p>
    <w:p w14:paraId="486FC6CB" w14:textId="77777777" w:rsidR="00012C79" w:rsidRPr="00D96587" w:rsidRDefault="00012C79" w:rsidP="00012C79">
      <w:pPr>
        <w:pStyle w:val="NormalWeb"/>
        <w:spacing w:before="0" w:beforeAutospacing="0" w:after="0" w:afterAutospacing="0"/>
        <w:jc w:val="both"/>
        <w:rPr>
          <w:rFonts w:cs="Arial"/>
          <w:sz w:val="20"/>
          <w:szCs w:val="20"/>
        </w:rPr>
      </w:pPr>
    </w:p>
    <w:p w14:paraId="032A26C7"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Cs/>
          <w:color w:val="auto"/>
          <w:sz w:val="20"/>
          <w:szCs w:val="20"/>
        </w:rPr>
      </w:pPr>
    </w:p>
    <w:p w14:paraId="031E4948"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color w:val="auto"/>
          <w:sz w:val="20"/>
          <w:szCs w:val="20"/>
        </w:rPr>
      </w:pPr>
      <w:bookmarkStart w:id="1" w:name="articulo"/>
      <w:r w:rsidRPr="003B79B0">
        <w:rPr>
          <w:rFonts w:ascii="Trebuchet MS" w:hAnsi="Trebuchet MS" w:cs="Arial"/>
          <w:b/>
          <w:bCs/>
          <w:color w:val="auto"/>
          <w:sz w:val="20"/>
          <w:szCs w:val="20"/>
        </w:rPr>
        <w:t>Artículo</w:t>
      </w:r>
      <w:bookmarkEnd w:id="1"/>
      <w:r w:rsidRPr="003B79B0">
        <w:rPr>
          <w:rFonts w:ascii="Trebuchet MS" w:hAnsi="Trebuchet MS" w:cs="Arial"/>
          <w:b/>
          <w:bCs/>
          <w:color w:val="auto"/>
          <w:sz w:val="20"/>
          <w:szCs w:val="20"/>
        </w:rPr>
        <w:t xml:space="preserve"> 11. </w:t>
      </w:r>
      <w:r w:rsidRPr="003B79B0">
        <w:rPr>
          <w:rFonts w:ascii="Trebuchet MS" w:hAnsi="Trebuchet MS" w:cs="Arial"/>
          <w:b/>
          <w:color w:val="auto"/>
          <w:sz w:val="20"/>
          <w:szCs w:val="20"/>
        </w:rPr>
        <w:t>— El goce del Suplemento "Régimen Especial para Docentes" será incompatible con el desempeño de cualquier actividad en relación de dependencia con excepción del reingreso o continuación en la actividad en cargos docentes universitarios o de investigación en universidades nacionales; provinciales o privadas, autorizadas a funcionar por la autoridad competente.</w:t>
      </w:r>
    </w:p>
    <w:p w14:paraId="3BEE1059" w14:textId="77777777" w:rsidR="00012C79" w:rsidRPr="003B79B0" w:rsidRDefault="00012C79" w:rsidP="00012C79">
      <w:pPr>
        <w:pStyle w:val="NormalWeb"/>
        <w:pBdr>
          <w:top w:val="single" w:sz="18" w:space="1" w:color="auto"/>
          <w:left w:val="single" w:sz="18" w:space="4" w:color="auto"/>
          <w:bottom w:val="single" w:sz="18" w:space="1" w:color="auto"/>
          <w:right w:val="single" w:sz="18" w:space="4" w:color="auto"/>
        </w:pBdr>
        <w:spacing w:before="0" w:beforeAutospacing="0" w:after="0" w:afterAutospacing="0"/>
        <w:jc w:val="both"/>
        <w:rPr>
          <w:rFonts w:ascii="Trebuchet MS" w:hAnsi="Trebuchet MS" w:cs="Arial"/>
          <w:b/>
          <w:color w:val="FF0000"/>
          <w:sz w:val="20"/>
          <w:szCs w:val="20"/>
        </w:rPr>
      </w:pPr>
    </w:p>
    <w:p w14:paraId="36F5F1DB" w14:textId="77777777" w:rsidR="00012C79" w:rsidRPr="00D96587" w:rsidRDefault="00012C79" w:rsidP="00012C79">
      <w:pPr>
        <w:pStyle w:val="NormalWeb"/>
        <w:spacing w:before="0" w:beforeAutospacing="0" w:after="0" w:afterAutospacing="0"/>
        <w:jc w:val="both"/>
        <w:rPr>
          <w:rFonts w:cs="Arial"/>
          <w:b/>
          <w:bCs/>
          <w:sz w:val="20"/>
          <w:szCs w:val="20"/>
        </w:rPr>
      </w:pPr>
    </w:p>
    <w:p w14:paraId="144C345B"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4A8139B6"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12. </w:t>
      </w:r>
      <w:r w:rsidRPr="00947B5B">
        <w:rPr>
          <w:rFonts w:ascii="Trebuchet MS" w:hAnsi="Trebuchet MS" w:cs="Arial"/>
          <w:sz w:val="20"/>
          <w:szCs w:val="20"/>
        </w:rPr>
        <w:t>— La Ley Nº 24.241 o la que en el futuro la reemplace es la norma general a que se refiere el artículo 2º de la Ley Nº 24.016.</w:t>
      </w:r>
    </w:p>
    <w:p w14:paraId="5A8FCCDD"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59B31AA4"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13. </w:t>
      </w:r>
      <w:r w:rsidRPr="00947B5B">
        <w:rPr>
          <w:rFonts w:ascii="Trebuchet MS" w:hAnsi="Trebuchet MS" w:cs="Arial"/>
          <w:sz w:val="20"/>
          <w:szCs w:val="20"/>
        </w:rPr>
        <w:t>— La ADMINISTRACION NACIONAL DE LA SEGURIDAD SOCIAL deberá dictar las normas operativas necesarias para la efectiva aplicación de la Ley Nº 24.016, del Decreto Nº 137/ 05 y de la presente Resolución.</w:t>
      </w:r>
    </w:p>
    <w:p w14:paraId="4711F60C" w14:textId="77777777" w:rsidR="00012C79" w:rsidRPr="00947B5B" w:rsidRDefault="00012C79" w:rsidP="00012C79">
      <w:pPr>
        <w:pStyle w:val="NormalWeb"/>
        <w:spacing w:before="0" w:beforeAutospacing="0" w:after="0" w:afterAutospacing="0"/>
        <w:jc w:val="both"/>
        <w:rPr>
          <w:rFonts w:ascii="Trebuchet MS" w:hAnsi="Trebuchet MS" w:cs="Arial"/>
          <w:bCs/>
          <w:sz w:val="20"/>
          <w:szCs w:val="20"/>
        </w:rPr>
      </w:pPr>
    </w:p>
    <w:p w14:paraId="1718F67D"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Cs/>
          <w:sz w:val="20"/>
          <w:szCs w:val="20"/>
        </w:rPr>
        <w:t xml:space="preserve">Artículo 14. </w:t>
      </w:r>
      <w:r w:rsidRPr="00947B5B">
        <w:rPr>
          <w:rFonts w:ascii="Trebuchet MS" w:hAnsi="Trebuchet MS" w:cs="Arial"/>
          <w:sz w:val="20"/>
          <w:szCs w:val="20"/>
        </w:rPr>
        <w:t>— Comuníquese, publíquese, dése a la Dirección Nacional del Registro Oficial y archívese. — Alfredo H. Conte-Grand.</w:t>
      </w:r>
    </w:p>
    <w:p w14:paraId="33B4E1DE" w14:textId="77777777" w:rsidR="00012C79" w:rsidRPr="00947B5B" w:rsidRDefault="00012C79" w:rsidP="00012C79">
      <w:pPr>
        <w:pStyle w:val="NormalWeb"/>
        <w:spacing w:before="0" w:beforeAutospacing="0" w:after="0" w:afterAutospacing="0"/>
        <w:jc w:val="center"/>
        <w:rPr>
          <w:rFonts w:ascii="Trebuchet MS" w:hAnsi="Trebuchet MS" w:cs="Arial"/>
          <w:sz w:val="20"/>
          <w:szCs w:val="20"/>
        </w:rPr>
      </w:pPr>
    </w:p>
    <w:p w14:paraId="3D49CDED" w14:textId="77777777" w:rsidR="00012C79" w:rsidRPr="00947B5B" w:rsidRDefault="00012C79" w:rsidP="00012C79">
      <w:pPr>
        <w:pStyle w:val="NormalWeb"/>
        <w:spacing w:before="0" w:beforeAutospacing="0" w:after="0" w:afterAutospacing="0"/>
        <w:rPr>
          <w:rFonts w:ascii="Trebuchet MS" w:hAnsi="Trebuchet MS" w:cs="Arial"/>
          <w:b/>
          <w:sz w:val="20"/>
          <w:szCs w:val="20"/>
        </w:rPr>
      </w:pPr>
      <w:r w:rsidRPr="00947B5B">
        <w:rPr>
          <w:rFonts w:ascii="Trebuchet MS" w:hAnsi="Trebuchet MS" w:cs="Arial"/>
          <w:b/>
          <w:sz w:val="20"/>
          <w:szCs w:val="20"/>
        </w:rPr>
        <w:t>—FE DE ERRATAS—</w:t>
      </w:r>
    </w:p>
    <w:p w14:paraId="536DD37D" w14:textId="77777777" w:rsidR="00012C79" w:rsidRPr="00947B5B" w:rsidRDefault="00012C79" w:rsidP="00012C79">
      <w:pPr>
        <w:pStyle w:val="NormalWeb"/>
        <w:spacing w:before="0" w:beforeAutospacing="0" w:after="0" w:afterAutospacing="0"/>
        <w:rPr>
          <w:rFonts w:ascii="Trebuchet MS" w:hAnsi="Trebuchet MS" w:cs="Arial"/>
          <w:b/>
          <w:sz w:val="20"/>
          <w:szCs w:val="20"/>
        </w:rPr>
      </w:pPr>
    </w:p>
    <w:p w14:paraId="37574CCF" w14:textId="77777777" w:rsidR="00012C79" w:rsidRPr="00947B5B" w:rsidRDefault="00012C79" w:rsidP="00012C79">
      <w:pPr>
        <w:pStyle w:val="NormalWeb"/>
        <w:spacing w:before="0" w:beforeAutospacing="0" w:after="0" w:afterAutospacing="0"/>
        <w:rPr>
          <w:rFonts w:ascii="Trebuchet MS" w:hAnsi="Trebuchet MS" w:cs="Arial"/>
          <w:b/>
          <w:sz w:val="20"/>
          <w:szCs w:val="20"/>
        </w:rPr>
      </w:pPr>
    </w:p>
    <w:p w14:paraId="2B2A7858" w14:textId="77777777" w:rsidR="00012C79" w:rsidRPr="00947B5B" w:rsidRDefault="00012C79" w:rsidP="00012C79">
      <w:pPr>
        <w:pStyle w:val="NormalWeb"/>
        <w:spacing w:before="0" w:beforeAutospacing="0" w:after="0" w:afterAutospacing="0"/>
        <w:jc w:val="center"/>
        <w:rPr>
          <w:rFonts w:ascii="Trebuchet MS" w:hAnsi="Trebuchet MS" w:cs="Arial"/>
          <w:b/>
          <w:bCs/>
          <w:sz w:val="20"/>
          <w:szCs w:val="20"/>
        </w:rPr>
      </w:pPr>
      <w:r w:rsidRPr="00947B5B">
        <w:rPr>
          <w:rFonts w:ascii="Trebuchet MS" w:hAnsi="Trebuchet MS" w:cs="Arial"/>
          <w:b/>
          <w:bCs/>
          <w:sz w:val="20"/>
          <w:szCs w:val="20"/>
        </w:rPr>
        <w:t>MINISTERIO DE TRABAJO, EMPLEO Y SEGURIDAD SOCIAL</w:t>
      </w:r>
    </w:p>
    <w:p w14:paraId="175784F7" w14:textId="77777777" w:rsidR="00012C79" w:rsidRPr="00947B5B" w:rsidRDefault="00012C79" w:rsidP="00012C79">
      <w:pPr>
        <w:pStyle w:val="NormalWeb"/>
        <w:spacing w:before="0" w:beforeAutospacing="0" w:after="0" w:afterAutospacing="0"/>
        <w:jc w:val="center"/>
        <w:rPr>
          <w:rFonts w:ascii="Trebuchet MS" w:hAnsi="Trebuchet MS" w:cs="Arial"/>
          <w:b/>
          <w:bCs/>
          <w:sz w:val="20"/>
          <w:szCs w:val="20"/>
        </w:rPr>
      </w:pPr>
      <w:r w:rsidRPr="00947B5B">
        <w:rPr>
          <w:rFonts w:ascii="Trebuchet MS" w:hAnsi="Trebuchet MS" w:cs="Arial"/>
          <w:b/>
          <w:bCs/>
          <w:sz w:val="20"/>
          <w:szCs w:val="20"/>
        </w:rPr>
        <w:t>SECRETARIA DE SEGURIDAD SOCIAL</w:t>
      </w:r>
    </w:p>
    <w:p w14:paraId="1394A5AA" w14:textId="77777777" w:rsidR="00012C79" w:rsidRPr="00947B5B" w:rsidRDefault="00012C79" w:rsidP="00012C79">
      <w:pPr>
        <w:pStyle w:val="NormalWeb"/>
        <w:spacing w:before="0" w:beforeAutospacing="0" w:after="0" w:afterAutospacing="0"/>
        <w:jc w:val="center"/>
        <w:rPr>
          <w:rFonts w:ascii="Trebuchet MS" w:hAnsi="Trebuchet MS" w:cs="Arial"/>
          <w:b/>
          <w:bCs/>
          <w:sz w:val="20"/>
          <w:szCs w:val="20"/>
        </w:rPr>
      </w:pPr>
      <w:r w:rsidRPr="00947B5B">
        <w:rPr>
          <w:rFonts w:ascii="Trebuchet MS" w:hAnsi="Trebuchet MS" w:cs="Arial"/>
          <w:b/>
          <w:bCs/>
          <w:sz w:val="20"/>
          <w:szCs w:val="20"/>
        </w:rPr>
        <w:t>Resolución Nº 33/2005-SSS</w:t>
      </w:r>
    </w:p>
    <w:p w14:paraId="48A42B7F" w14:textId="77777777" w:rsidR="00012C79" w:rsidRPr="00947B5B" w:rsidRDefault="00012C79" w:rsidP="00012C79">
      <w:pPr>
        <w:pStyle w:val="NormalWeb"/>
        <w:spacing w:before="0" w:beforeAutospacing="0" w:after="0" w:afterAutospacing="0"/>
        <w:rPr>
          <w:rFonts w:ascii="Trebuchet MS" w:hAnsi="Trebuchet MS" w:cs="Arial"/>
          <w:sz w:val="20"/>
          <w:szCs w:val="20"/>
        </w:rPr>
      </w:pPr>
    </w:p>
    <w:p w14:paraId="5D257E94"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 xml:space="preserve">En la edición del 2 de mayo de 2005, en la que se publicó la mencionada Resolución, se deslizó en el primer </w:t>
      </w:r>
    </w:p>
    <w:p w14:paraId="0275CCA2"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p>
    <w:p w14:paraId="7C3826A9"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sz w:val="20"/>
          <w:szCs w:val="20"/>
        </w:rPr>
        <w:t xml:space="preserve">Considerando el siguiente error de imprenta: </w:t>
      </w:r>
    </w:p>
    <w:p w14:paraId="11300A00" w14:textId="77777777" w:rsidR="00012C79" w:rsidRPr="00947B5B" w:rsidRDefault="00012C79" w:rsidP="00012C79">
      <w:pPr>
        <w:pStyle w:val="NormalWeb"/>
        <w:spacing w:before="0" w:beforeAutospacing="0" w:after="0" w:afterAutospacing="0"/>
        <w:jc w:val="both"/>
        <w:rPr>
          <w:rFonts w:ascii="Trebuchet MS" w:hAnsi="Trebuchet MS" w:cs="Arial"/>
          <w:b/>
          <w:bCs/>
          <w:sz w:val="20"/>
          <w:szCs w:val="20"/>
        </w:rPr>
      </w:pPr>
    </w:p>
    <w:p w14:paraId="7AFC5C11"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
          <w:bCs/>
          <w:sz w:val="20"/>
          <w:szCs w:val="20"/>
        </w:rPr>
        <w:lastRenderedPageBreak/>
        <w:t xml:space="preserve">DONDE DICE: </w:t>
      </w:r>
      <w:r w:rsidRPr="00947B5B">
        <w:rPr>
          <w:rFonts w:ascii="Trebuchet MS" w:hAnsi="Trebuchet MS" w:cs="Arial"/>
          <w:sz w:val="20"/>
          <w:szCs w:val="20"/>
        </w:rPr>
        <w:t xml:space="preserve">"Que por dicha norma se pone en aplicación, a partir del 10 de mayo de 2005, la Ley Nº 24.016 que oportunamente instituyera…" </w:t>
      </w:r>
    </w:p>
    <w:p w14:paraId="3E64EF9D" w14:textId="77777777" w:rsidR="00012C79" w:rsidRPr="00947B5B" w:rsidRDefault="00012C79" w:rsidP="00012C79">
      <w:pPr>
        <w:pStyle w:val="NormalWeb"/>
        <w:spacing w:before="0" w:beforeAutospacing="0" w:after="0" w:afterAutospacing="0"/>
        <w:jc w:val="both"/>
        <w:rPr>
          <w:rFonts w:ascii="Trebuchet MS" w:hAnsi="Trebuchet MS" w:cs="Arial"/>
          <w:b/>
          <w:bCs/>
          <w:sz w:val="20"/>
          <w:szCs w:val="20"/>
        </w:rPr>
      </w:pPr>
    </w:p>
    <w:p w14:paraId="41492231" w14:textId="77777777" w:rsidR="00012C79" w:rsidRPr="00947B5B" w:rsidRDefault="00012C79" w:rsidP="00012C79">
      <w:pPr>
        <w:pStyle w:val="NormalWeb"/>
        <w:spacing w:before="0" w:beforeAutospacing="0" w:after="0" w:afterAutospacing="0"/>
        <w:jc w:val="both"/>
        <w:rPr>
          <w:rFonts w:ascii="Trebuchet MS" w:hAnsi="Trebuchet MS" w:cs="Arial"/>
          <w:sz w:val="20"/>
          <w:szCs w:val="20"/>
        </w:rPr>
      </w:pPr>
      <w:r w:rsidRPr="00947B5B">
        <w:rPr>
          <w:rFonts w:ascii="Trebuchet MS" w:hAnsi="Trebuchet MS" w:cs="Arial"/>
          <w:b/>
          <w:bCs/>
          <w:sz w:val="20"/>
          <w:szCs w:val="20"/>
        </w:rPr>
        <w:t xml:space="preserve">DEBE DECIR: </w:t>
      </w:r>
      <w:r w:rsidRPr="00947B5B">
        <w:rPr>
          <w:rFonts w:ascii="Trebuchet MS" w:hAnsi="Trebuchet MS" w:cs="Arial"/>
          <w:sz w:val="20"/>
          <w:szCs w:val="20"/>
        </w:rPr>
        <w:t xml:space="preserve">"Que por dicha norma se pone en aplicación, a partir del 1º de mayo de 2005, la Ley Nº 24.016 que oportunamente instituyera…" </w:t>
      </w:r>
    </w:p>
    <w:p w14:paraId="2DB18892" w14:textId="77777777" w:rsidR="00012C79" w:rsidRPr="00947B5B" w:rsidRDefault="00012C79" w:rsidP="00012C79">
      <w:pPr>
        <w:rPr>
          <w:rFonts w:ascii="Trebuchet MS" w:hAnsi="Trebuchet MS" w:cs="Arial"/>
          <w:lang w:val="es-MX"/>
        </w:rPr>
      </w:pPr>
    </w:p>
    <w:p w14:paraId="0ED1098E" w14:textId="77777777" w:rsidR="00012C79" w:rsidRPr="00947B5B" w:rsidRDefault="00012C79" w:rsidP="00012C79">
      <w:pPr>
        <w:rPr>
          <w:rFonts w:ascii="Trebuchet MS" w:hAnsi="Trebuchet MS"/>
          <w:lang w:val="es-MX"/>
        </w:rPr>
      </w:pPr>
    </w:p>
    <w:p w14:paraId="04684F20" w14:textId="77777777" w:rsidR="00012C79" w:rsidRPr="00D96587" w:rsidRDefault="00012C79" w:rsidP="00012C79">
      <w:pPr>
        <w:rPr>
          <w:rFonts w:ascii="Verdana" w:hAnsi="Verdana"/>
        </w:rPr>
      </w:pPr>
    </w:p>
    <w:p w14:paraId="30B03D7E" w14:textId="77777777" w:rsidR="00012C79" w:rsidRPr="006D471B" w:rsidRDefault="00012C79" w:rsidP="00012C79">
      <w:pPr>
        <w:rPr>
          <w:rFonts w:ascii="Trebuchet MS" w:hAnsi="Trebuchet MS"/>
          <w:b/>
          <w:lang w:val="es-MX"/>
        </w:rPr>
      </w:pPr>
    </w:p>
    <w:p w14:paraId="6CDB0543" w14:textId="025AB08F" w:rsidR="00592F1B" w:rsidRPr="00012C79" w:rsidRDefault="00592F1B" w:rsidP="00012C79"/>
    <w:sectPr w:rsidR="00592F1B" w:rsidRPr="00012C79"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12C79"/>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012C79"/>
    <w:pPr>
      <w:spacing w:before="100" w:beforeAutospacing="1" w:after="100" w:afterAutospacing="1" w:line="240" w:lineRule="auto"/>
    </w:pPr>
    <w:rPr>
      <w:rFonts w:ascii="Verdana" w:eastAsia="Times New Roman" w:hAnsi="Verdana" w:cs="Times New Roman"/>
      <w:color w:val="000000"/>
      <w:sz w:val="21"/>
      <w:szCs w:val="21"/>
      <w:lang w:val="es-MX" w:eastAsia="es-MX"/>
    </w:rPr>
  </w:style>
  <w:style w:type="paragraph" w:customStyle="1" w:styleId="captulo">
    <w:name w:val="captulo"/>
    <w:basedOn w:val="Normal"/>
    <w:rsid w:val="00012C7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012C79"/>
    <w:pPr>
      <w:spacing w:before="100" w:beforeAutospacing="1" w:after="100" w:afterAutospacing="1" w:line="240" w:lineRule="auto"/>
    </w:pPr>
    <w:rPr>
      <w:rFonts w:ascii="Verdana" w:eastAsia="Times New Roman" w:hAnsi="Verdana" w:cs="Times New Roman"/>
      <w:color w:val="000000"/>
      <w:sz w:val="21"/>
      <w:szCs w:val="21"/>
      <w:lang w:val="es-MX" w:eastAsia="es-MX"/>
    </w:rPr>
  </w:style>
  <w:style w:type="paragraph" w:customStyle="1" w:styleId="captulo">
    <w:name w:val="captulo"/>
    <w:basedOn w:val="Normal"/>
    <w:rsid w:val="00012C7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8268</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2021-05-04T16:12:00Z</dcterms:created>
  <dcterms:modified xsi:type="dcterms:W3CDTF">2021-05-04T16:12:00Z</dcterms:modified>
</cp:coreProperties>
</file>