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D30E2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14"/>
          <w:szCs w:val="14"/>
          <w:lang w:val="es-ES"/>
        </w:rPr>
      </w:pPr>
    </w:p>
    <w:p w14:paraId="5FD928EA" w14:textId="7191C7BE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91" w:after="0" w:line="240" w:lineRule="auto"/>
        <w:ind w:right="-1"/>
        <w:jc w:val="center"/>
        <w:rPr>
          <w:rFonts w:ascii="Times New Roman" w:hAnsi="Times New Roman" w:cs="Times New Roman"/>
          <w:i/>
          <w:iCs/>
          <w:sz w:val="21"/>
          <w:szCs w:val="21"/>
          <w:lang w:val="es-ES"/>
        </w:rPr>
      </w:pPr>
      <w:r>
        <w:rPr>
          <w:rFonts w:ascii="Times New Roman" w:hAnsi="Times New Roman" w:cs="Times New Roman"/>
          <w:i/>
          <w:iCs/>
          <w:sz w:val="21"/>
          <w:szCs w:val="21"/>
          <w:lang w:val="es-ES"/>
        </w:rPr>
        <w:t xml:space="preserve">Concejo </w:t>
      </w:r>
      <w:proofErr w:type="spellStart"/>
      <w:r>
        <w:rPr>
          <w:rFonts w:ascii="Times New Roman" w:hAnsi="Times New Roman" w:cs="Times New Roman"/>
          <w:i/>
          <w:iCs/>
          <w:sz w:val="21"/>
          <w:szCs w:val="21"/>
          <w:lang w:val="es-ES"/>
        </w:rPr>
        <w:t>feder</w:t>
      </w:r>
      <w:r>
        <w:rPr>
          <w:rFonts w:ascii="Times New Roman" w:hAnsi="Times New Roman" w:cs="Times New Roman"/>
          <w:i/>
          <w:iCs/>
          <w:sz w:val="21"/>
          <w:szCs w:val="21"/>
          <w:lang w:val="es-ES"/>
        </w:rPr>
        <w:t>aI</w:t>
      </w:r>
      <w:proofErr w:type="spellEnd"/>
      <w:r>
        <w:rPr>
          <w:rFonts w:ascii="Times New Roman" w:hAnsi="Times New Roman" w:cs="Times New Roman"/>
          <w:i/>
          <w:iCs/>
          <w:sz w:val="21"/>
          <w:szCs w:val="21"/>
          <w:lang w:val="es-ES"/>
        </w:rPr>
        <w:t xml:space="preserve"> de Educaci6n</w:t>
      </w:r>
    </w:p>
    <w:p w14:paraId="2903788B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3" w:after="0" w:line="240" w:lineRule="auto"/>
        <w:ind w:right="-1"/>
        <w:jc w:val="center"/>
        <w:rPr>
          <w:rFonts w:ascii="Times New Roman" w:hAnsi="Times New Roman" w:cs="Times New Roman"/>
          <w:i/>
          <w:iCs/>
          <w:sz w:val="27"/>
          <w:szCs w:val="27"/>
          <w:lang w:val="es-ES"/>
        </w:rPr>
      </w:pPr>
    </w:p>
    <w:p w14:paraId="053436AE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Arial" w:hAnsi="Arial" w:cs="Arial"/>
          <w:b/>
          <w:bCs/>
          <w:kern w:val="1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Resolución CFE</w:t>
      </w:r>
      <w:r>
        <w:rPr>
          <w:rFonts w:ascii="Arial" w:hAnsi="Arial" w:cs="Arial"/>
          <w:b/>
          <w:bCs/>
          <w:spacing w:val="-15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sz w:val="24"/>
          <w:szCs w:val="24"/>
          <w:lang w:val="es-ES"/>
        </w:rPr>
        <w:t>346/18</w:t>
      </w:r>
    </w:p>
    <w:p w14:paraId="3F225DF2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122" w:after="0" w:line="240" w:lineRule="auto"/>
        <w:ind w:right="-1"/>
        <w:jc w:val="center"/>
        <w:rPr>
          <w:rFonts w:ascii="Times New Roman" w:hAnsi="Times New Roman" w:cs="Times New Roman"/>
          <w:kern w:val="1"/>
          <w:sz w:val="26"/>
          <w:szCs w:val="26"/>
          <w:lang w:val="es-ES"/>
        </w:rPr>
      </w:pPr>
      <w:r>
        <w:rPr>
          <w:rFonts w:ascii="Arial" w:hAnsi="Arial" w:cs="Arial"/>
          <w:kern w:val="1"/>
          <w:sz w:val="26"/>
          <w:szCs w:val="26"/>
          <w:lang w:val="es-ES"/>
        </w:rPr>
        <w:t>ANEXO</w:t>
      </w:r>
      <w:r>
        <w:rPr>
          <w:rFonts w:ascii="Arial" w:hAnsi="Arial" w:cs="Arial"/>
          <w:spacing w:val="-13"/>
          <w:kern w:val="1"/>
          <w:sz w:val="26"/>
          <w:szCs w:val="26"/>
          <w:lang w:val="es-ES"/>
        </w:rPr>
        <w:t xml:space="preserve"> </w:t>
      </w:r>
      <w:r>
        <w:rPr>
          <w:rFonts w:ascii="Arial" w:hAnsi="Arial" w:cs="Arial"/>
          <w:kern w:val="1"/>
          <w:sz w:val="26"/>
          <w:szCs w:val="26"/>
          <w:lang w:val="es-ES"/>
        </w:rPr>
        <w:t>II</w:t>
      </w:r>
    </w:p>
    <w:p w14:paraId="247AD140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6BA50E8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2" w:after="0" w:line="240" w:lineRule="auto"/>
        <w:ind w:right="-1"/>
        <w:jc w:val="center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4BE80CB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92" w:after="0" w:line="240" w:lineRule="auto"/>
        <w:ind w:right="-1"/>
        <w:jc w:val="center"/>
        <w:rPr>
          <w:rFonts w:ascii="Arial" w:hAnsi="Arial" w:cs="Arial"/>
          <w:b/>
          <w:bCs/>
          <w:kern w:val="1"/>
          <w:sz w:val="24"/>
          <w:szCs w:val="24"/>
          <w:lang w:val="es-ES"/>
        </w:rPr>
      </w:pPr>
      <w:r>
        <w:rPr>
          <w:rFonts w:ascii="Arial" w:hAnsi="Arial" w:cs="Arial"/>
          <w:b/>
          <w:bCs/>
          <w:kern w:val="1"/>
          <w:sz w:val="24"/>
          <w:szCs w:val="24"/>
          <w:lang w:val="es-ES"/>
        </w:rPr>
        <w:t>RED FEDERAL DE EDUCACIÓN A DISTANCIA</w:t>
      </w:r>
    </w:p>
    <w:p w14:paraId="1B5F9B2E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6"/>
          <w:szCs w:val="26"/>
          <w:lang w:val="es-ES"/>
        </w:rPr>
      </w:pPr>
    </w:p>
    <w:p w14:paraId="3DD0E65D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12224F89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 xml:space="preserve">ARTÍCULO 1º: Las autoridades del Ministerio de Educación, Cultura, Ciencia y Tecnología de la Nación, de las Provincias y de la Ciudad Autónoma de Buenos Aires, en el marco del Consejo Federal de Educación, acuerdan crear la Red Federal de Educación a Distancia (en adelante, Red Federal de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>).</w:t>
      </w:r>
    </w:p>
    <w:p w14:paraId="4951F4C4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2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 xml:space="preserve">ARTÍCULO 2º: La Red Federal de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se conforma por dos ámbitos de responsabilidad jurisdiccional autónoma, las Provincias y la Ciudad Autónoma de Buenos Aires, asiento de las Cabeceras Jurisdiccionales, y la Secretaría General del Consejo Federal de Educación, ámbito de la Coordinación de la Red Federal de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>.</w:t>
      </w:r>
    </w:p>
    <w:p w14:paraId="6827CD4E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35"/>
          <w:szCs w:val="35"/>
          <w:lang w:val="es-ES"/>
        </w:rPr>
      </w:pPr>
    </w:p>
    <w:p w14:paraId="59FC1BD3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b/>
          <w:bCs/>
          <w:kern w:val="1"/>
          <w:sz w:val="24"/>
          <w:szCs w:val="24"/>
          <w:lang w:val="es-ES"/>
        </w:rPr>
      </w:pPr>
      <w:r>
        <w:rPr>
          <w:rFonts w:ascii="Arial" w:hAnsi="Arial" w:cs="Arial"/>
          <w:b/>
          <w:bCs/>
          <w:kern w:val="1"/>
          <w:sz w:val="24"/>
          <w:szCs w:val="24"/>
          <w:lang w:val="es-ES"/>
        </w:rPr>
        <w:t xml:space="preserve">Coordinación y Gestión de la Red Federal de </w:t>
      </w:r>
      <w:proofErr w:type="spellStart"/>
      <w:r>
        <w:rPr>
          <w:rFonts w:ascii="Arial" w:hAnsi="Arial" w:cs="Arial"/>
          <w:b/>
          <w:bCs/>
          <w:kern w:val="1"/>
          <w:sz w:val="24"/>
          <w:szCs w:val="24"/>
          <w:lang w:val="es-ES"/>
        </w:rPr>
        <w:t>Ead</w:t>
      </w:r>
      <w:proofErr w:type="spellEnd"/>
    </w:p>
    <w:p w14:paraId="37C45C79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6"/>
          <w:szCs w:val="26"/>
          <w:lang w:val="es-ES"/>
        </w:rPr>
      </w:pPr>
    </w:p>
    <w:p w14:paraId="031C5A3D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71BE8630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357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 xml:space="preserve">ARTÍCULO 3: La Secretaría General del Consejo Federal de Educación tendrá a su cargo la Comisión Federal de Registro y Evaluación Permanente de las Ofertas de Educación a Distancia (en adelante, Comisión Federal de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>), de conformidad con lo dispuesto en el artículo 117º inciso c) de la Ley de Educación Nacional.</w:t>
      </w:r>
    </w:p>
    <w:p w14:paraId="0C5FBF2B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10" w:after="0" w:line="357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ARTICULO 4º: La Secretaría General del Consejo Federal de Educación contará con el apoyo</w:t>
      </w:r>
      <w:r>
        <w:rPr>
          <w:rFonts w:ascii="Arial" w:hAnsi="Arial" w:cs="Arial"/>
          <w:spacing w:val="1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de:</w:t>
      </w:r>
    </w:p>
    <w:p w14:paraId="6FF3F51F" w14:textId="50359F19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10" w:after="0" w:line="357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a)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 xml:space="preserve"> E</w:t>
      </w:r>
      <w:r>
        <w:rPr>
          <w:rFonts w:ascii="Arial" w:hAnsi="Arial" w:cs="Arial"/>
          <w:kern w:val="1"/>
          <w:sz w:val="24"/>
          <w:szCs w:val="24"/>
          <w:lang w:val="es-ES"/>
        </w:rPr>
        <w:t xml:space="preserve">xpertos de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que asesorarán a las autoridades y miembros de la Red Federal de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en los procesos de evaluación institucional y aspectos relativos al desarrollo de propuestas educativas innovadoras que atiendan la diversidad de escenarios</w:t>
      </w:r>
      <w:r>
        <w:rPr>
          <w:rFonts w:ascii="Arial" w:hAnsi="Arial" w:cs="Arial"/>
          <w:spacing w:val="11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educativos.</w:t>
      </w:r>
    </w:p>
    <w:p w14:paraId="7D0F8DBC" w14:textId="09681528" w:rsidR="0071159A" w:rsidRDefault="0071159A" w:rsidP="0071159A">
      <w:pPr>
        <w:widowControl w:val="0"/>
        <w:tabs>
          <w:tab w:val="left" w:pos="0"/>
          <w:tab w:val="left" w:pos="1914"/>
        </w:tabs>
        <w:autoSpaceDE w:val="0"/>
        <w:autoSpaceDN w:val="0"/>
        <w:adjustRightInd w:val="0"/>
        <w:spacing w:before="3" w:after="0" w:line="362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b)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 xml:space="preserve">Un Consejo Consultivo de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>, a propuesta de la cartera educativa nacional y los ministerios provinciales y de la Ciudad Autónoma de Buenos Aires. A través del mismo se promoverá la articulación con empresas y organizaciones del tercer sector para potenciar la educación a</w:t>
      </w:r>
      <w:r>
        <w:rPr>
          <w:rFonts w:ascii="Arial" w:hAnsi="Arial" w:cs="Arial"/>
          <w:spacing w:val="35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distancia.</w:t>
      </w:r>
    </w:p>
    <w:p w14:paraId="58BD5FA7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9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 xml:space="preserve">ARTICULO 5º: La Coordinación de la Red Federal de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tendrá las siguientes funciones:</w:t>
      </w:r>
    </w:p>
    <w:p w14:paraId="740B7B55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2"/>
          <w:szCs w:val="12"/>
          <w:lang w:val="es-ES"/>
        </w:rPr>
      </w:pPr>
    </w:p>
    <w:p w14:paraId="77875AC5" w14:textId="77777777" w:rsidR="0071159A" w:rsidRDefault="0071159A" w:rsidP="0071159A">
      <w:pPr>
        <w:widowControl w:val="0"/>
        <w:tabs>
          <w:tab w:val="left" w:pos="0"/>
          <w:tab w:val="left" w:pos="284"/>
          <w:tab w:val="left" w:pos="1836"/>
        </w:tabs>
        <w:autoSpaceDE w:val="0"/>
        <w:autoSpaceDN w:val="0"/>
        <w:adjustRightInd w:val="0"/>
        <w:spacing w:before="134" w:after="0" w:line="362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a)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ab/>
      </w:r>
      <w:r>
        <w:rPr>
          <w:rFonts w:ascii="Arial" w:hAnsi="Arial" w:cs="Arial"/>
          <w:kern w:val="1"/>
          <w:sz w:val="24"/>
          <w:szCs w:val="24"/>
          <w:lang w:val="es-ES"/>
        </w:rPr>
        <w:t>Mantener actualizado el registro federal único de ofertas de EaD</w:t>
      </w:r>
      <w:r>
        <w:rPr>
          <w:rFonts w:ascii="Arial" w:hAnsi="Arial" w:cs="Arial"/>
          <w:kern w:val="1"/>
          <w:sz w:val="24"/>
          <w:szCs w:val="24"/>
          <w:vertAlign w:val="superscript"/>
          <w:lang w:val="es-ES"/>
        </w:rPr>
        <w:t>1</w:t>
      </w:r>
      <w:r>
        <w:rPr>
          <w:rFonts w:ascii="Arial" w:hAnsi="Arial" w:cs="Arial"/>
          <w:kern w:val="1"/>
          <w:sz w:val="24"/>
          <w:szCs w:val="24"/>
          <w:lang w:val="es-ES"/>
        </w:rPr>
        <w:t>, así como el listado actualizado y vigente de los referentes político-técnicos de las cabeceras jurisdiccionales de la Red Federal de</w:t>
      </w:r>
      <w:r>
        <w:rPr>
          <w:rFonts w:ascii="Arial" w:hAnsi="Arial" w:cs="Arial"/>
          <w:spacing w:val="-9"/>
          <w:kern w:val="1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>.</w:t>
      </w:r>
    </w:p>
    <w:p w14:paraId="1EB2312D" w14:textId="77777777" w:rsidR="0071159A" w:rsidRDefault="0071159A" w:rsidP="0071159A">
      <w:pPr>
        <w:widowControl w:val="0"/>
        <w:tabs>
          <w:tab w:val="left" w:pos="0"/>
          <w:tab w:val="left" w:pos="284"/>
          <w:tab w:val="left" w:pos="1840"/>
        </w:tabs>
        <w:autoSpaceDE w:val="0"/>
        <w:autoSpaceDN w:val="0"/>
        <w:adjustRightInd w:val="0"/>
        <w:spacing w:after="0" w:line="357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b)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ab/>
      </w:r>
      <w:r>
        <w:rPr>
          <w:rFonts w:ascii="Arial" w:hAnsi="Arial" w:cs="Arial"/>
          <w:kern w:val="1"/>
          <w:sz w:val="24"/>
          <w:szCs w:val="24"/>
          <w:lang w:val="es-ES"/>
        </w:rPr>
        <w:t>Administrar el circuito operativo de evaluación y comunicación con las jurisdicciones.</w:t>
      </w:r>
    </w:p>
    <w:p w14:paraId="35155DB2" w14:textId="77777777" w:rsidR="0071159A" w:rsidRDefault="0071159A" w:rsidP="0071159A">
      <w:pPr>
        <w:widowControl w:val="0"/>
        <w:tabs>
          <w:tab w:val="left" w:pos="0"/>
          <w:tab w:val="left" w:pos="284"/>
          <w:tab w:val="left" w:pos="1835"/>
        </w:tabs>
        <w:autoSpaceDE w:val="0"/>
        <w:autoSpaceDN w:val="0"/>
        <w:adjustRightInd w:val="0"/>
        <w:spacing w:after="0" w:line="274" w:lineRule="exact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c)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ab/>
      </w:r>
      <w:r>
        <w:rPr>
          <w:rFonts w:ascii="Arial" w:hAnsi="Arial" w:cs="Arial"/>
          <w:kern w:val="1"/>
          <w:sz w:val="24"/>
          <w:szCs w:val="24"/>
          <w:lang w:val="es-ES"/>
        </w:rPr>
        <w:t>Organizar y actualizar el registro de sedes autorizadas por las</w:t>
      </w:r>
      <w:r>
        <w:rPr>
          <w:rFonts w:ascii="Arial" w:hAnsi="Arial" w:cs="Arial"/>
          <w:spacing w:val="13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jurisdicciones.</w:t>
      </w:r>
    </w:p>
    <w:p w14:paraId="0FB8410C" w14:textId="77777777" w:rsidR="0071159A" w:rsidRDefault="0071159A" w:rsidP="0071159A">
      <w:pPr>
        <w:widowControl w:val="0"/>
        <w:tabs>
          <w:tab w:val="left" w:pos="0"/>
          <w:tab w:val="left" w:pos="284"/>
          <w:tab w:val="left" w:pos="1835"/>
        </w:tabs>
        <w:autoSpaceDE w:val="0"/>
        <w:autoSpaceDN w:val="0"/>
        <w:adjustRightInd w:val="0"/>
        <w:spacing w:before="134" w:after="0" w:line="360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d)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ab/>
      </w:r>
      <w:r>
        <w:rPr>
          <w:rFonts w:ascii="Arial" w:hAnsi="Arial" w:cs="Arial"/>
          <w:kern w:val="1"/>
          <w:sz w:val="24"/>
          <w:szCs w:val="24"/>
          <w:lang w:val="es-ES"/>
        </w:rPr>
        <w:t xml:space="preserve">Organizar y actualizar la información provista por las cabeceras jurisdiccionales relativa a normas, disposiciones, pautas o situaciones particulares relativas a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>.</w:t>
      </w:r>
    </w:p>
    <w:p w14:paraId="2AA4127F" w14:textId="77777777" w:rsidR="0071159A" w:rsidRDefault="0071159A" w:rsidP="0071159A">
      <w:pPr>
        <w:widowControl w:val="0"/>
        <w:tabs>
          <w:tab w:val="left" w:pos="0"/>
          <w:tab w:val="left" w:pos="284"/>
          <w:tab w:val="left" w:pos="1833"/>
        </w:tabs>
        <w:autoSpaceDE w:val="0"/>
        <w:autoSpaceDN w:val="0"/>
        <w:adjustRightInd w:val="0"/>
        <w:spacing w:before="3" w:after="0" w:line="360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e)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ab/>
      </w:r>
      <w:r>
        <w:rPr>
          <w:rFonts w:ascii="Arial" w:hAnsi="Arial" w:cs="Arial"/>
          <w:kern w:val="1"/>
          <w:sz w:val="24"/>
          <w:szCs w:val="24"/>
          <w:lang w:val="es-ES"/>
        </w:rPr>
        <w:t xml:space="preserve">Articular acciones con las distintas cabeceras jurisdiccionales de la Red Federal de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para la asistencia técnico pedagógica, en coordinación con las áreas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peitinentes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de la cartera educativa nacional para el desarrollo de la</w:t>
      </w:r>
      <w:r>
        <w:rPr>
          <w:rFonts w:ascii="Arial" w:hAnsi="Arial" w:cs="Arial"/>
          <w:spacing w:val="19"/>
          <w:kern w:val="1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>.</w:t>
      </w:r>
    </w:p>
    <w:p w14:paraId="73666142" w14:textId="77777777" w:rsidR="0071159A" w:rsidRDefault="0071159A" w:rsidP="0071159A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before="3" w:after="0" w:line="360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Times New Roman" w:hAnsi="Times New Roman" w:cs="Times New Roman"/>
          <w:kern w:val="1"/>
          <w:sz w:val="20"/>
          <w:szCs w:val="20"/>
          <w:lang w:val="es-ES"/>
        </w:rPr>
        <w:t xml:space="preserve">    </w:t>
      </w:r>
      <w:r>
        <w:rPr>
          <w:rFonts w:ascii="Times New Roman" w:hAnsi="Times New Roman" w:cs="Times New Roman"/>
          <w:spacing w:val="-25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 xml:space="preserve">Coordinar las reuniones con los integrantes y/o responsables de las cabeceras jurisdiccionales de la Red Federal de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>, que deberán realizarse por lo menos tres veces al</w:t>
      </w:r>
      <w:r>
        <w:rPr>
          <w:rFonts w:ascii="Arial" w:hAnsi="Arial" w:cs="Arial"/>
          <w:spacing w:val="10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año.</w:t>
      </w:r>
    </w:p>
    <w:p w14:paraId="39AE19FD" w14:textId="77777777" w:rsidR="0071159A" w:rsidRDefault="0071159A" w:rsidP="0071159A">
      <w:pPr>
        <w:widowControl w:val="0"/>
        <w:tabs>
          <w:tab w:val="left" w:pos="0"/>
          <w:tab w:val="left" w:pos="284"/>
          <w:tab w:val="left" w:pos="1824"/>
        </w:tabs>
        <w:autoSpaceDE w:val="0"/>
        <w:autoSpaceDN w:val="0"/>
        <w:adjustRightInd w:val="0"/>
        <w:spacing w:before="3" w:after="0" w:line="362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g)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ab/>
      </w:r>
      <w:r>
        <w:rPr>
          <w:rFonts w:ascii="Arial" w:hAnsi="Arial" w:cs="Arial"/>
          <w:kern w:val="1"/>
          <w:sz w:val="24"/>
          <w:szCs w:val="24"/>
          <w:lang w:val="es-ES"/>
        </w:rPr>
        <w:t xml:space="preserve">Implementar un sistema federal de inscripción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on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line para la Comisión Federal de</w:t>
      </w:r>
      <w:r>
        <w:rPr>
          <w:rFonts w:ascii="Arial" w:hAnsi="Arial" w:cs="Arial"/>
          <w:spacing w:val="-6"/>
          <w:kern w:val="1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>.</w:t>
      </w:r>
    </w:p>
    <w:p w14:paraId="6727BFDF" w14:textId="77777777" w:rsidR="0071159A" w:rsidRDefault="0071159A" w:rsidP="0071159A">
      <w:pPr>
        <w:widowControl w:val="0"/>
        <w:tabs>
          <w:tab w:val="left" w:pos="0"/>
          <w:tab w:val="left" w:pos="284"/>
          <w:tab w:val="left" w:pos="1826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h)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ab/>
      </w:r>
      <w:r>
        <w:rPr>
          <w:rFonts w:ascii="Arial" w:hAnsi="Arial" w:cs="Arial"/>
          <w:kern w:val="1"/>
          <w:sz w:val="24"/>
          <w:szCs w:val="24"/>
          <w:lang w:val="es-ES"/>
        </w:rPr>
        <w:t xml:space="preserve">Articular las acciones de auditoría, control y evaluación institucional de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a través de los evaluadores de la Comisión Federal de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y las cabeceras jurisdiccionales de la Red Federal de</w:t>
      </w:r>
      <w:r>
        <w:rPr>
          <w:rFonts w:ascii="Arial" w:hAnsi="Arial" w:cs="Arial"/>
          <w:spacing w:val="7"/>
          <w:kern w:val="1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>.</w:t>
      </w:r>
    </w:p>
    <w:p w14:paraId="7AF8BA5B" w14:textId="77777777" w:rsidR="0071159A" w:rsidRDefault="0071159A" w:rsidP="0071159A">
      <w:pPr>
        <w:widowControl w:val="0"/>
        <w:tabs>
          <w:tab w:val="left" w:pos="0"/>
          <w:tab w:val="left" w:pos="284"/>
          <w:tab w:val="left" w:pos="1821"/>
        </w:tabs>
        <w:autoSpaceDE w:val="0"/>
        <w:autoSpaceDN w:val="0"/>
        <w:adjustRightInd w:val="0"/>
        <w:spacing w:after="0" w:line="357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i)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ab/>
      </w:r>
      <w:r>
        <w:rPr>
          <w:rFonts w:ascii="Arial" w:hAnsi="Arial" w:cs="Arial"/>
          <w:kern w:val="1"/>
          <w:sz w:val="24"/>
          <w:szCs w:val="24"/>
          <w:lang w:val="es-ES"/>
        </w:rPr>
        <w:t>Elaborar y actualizar el mapa nacional y mapas jurisdiccionales de ofertas y vacancias para incentivar procesos de planificación de</w:t>
      </w:r>
      <w:r>
        <w:rPr>
          <w:rFonts w:ascii="Arial" w:hAnsi="Arial" w:cs="Arial"/>
          <w:spacing w:val="37"/>
          <w:kern w:val="1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>.</w:t>
      </w:r>
    </w:p>
    <w:p w14:paraId="331227ED" w14:textId="77777777" w:rsidR="0071159A" w:rsidRDefault="0071159A" w:rsidP="0071159A">
      <w:pPr>
        <w:widowControl w:val="0"/>
        <w:tabs>
          <w:tab w:val="left" w:pos="0"/>
          <w:tab w:val="left" w:pos="284"/>
          <w:tab w:val="left" w:pos="1828"/>
        </w:tabs>
        <w:autoSpaceDE w:val="0"/>
        <w:autoSpaceDN w:val="0"/>
        <w:adjustRightInd w:val="0"/>
        <w:spacing w:before="3" w:after="0" w:line="362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j)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ab/>
      </w:r>
      <w:r>
        <w:rPr>
          <w:rFonts w:ascii="Arial" w:hAnsi="Arial" w:cs="Arial"/>
          <w:kern w:val="1"/>
          <w:sz w:val="24"/>
          <w:szCs w:val="24"/>
          <w:lang w:val="es-ES"/>
        </w:rPr>
        <w:t>Proponer líneas de investigación disciplinar y actualización pedagógica para retroalimentar el desarrollo de la</w:t>
      </w:r>
      <w:r>
        <w:rPr>
          <w:rFonts w:ascii="Arial" w:hAnsi="Arial" w:cs="Arial"/>
          <w:spacing w:val="-6"/>
          <w:kern w:val="1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>.</w:t>
      </w:r>
    </w:p>
    <w:p w14:paraId="3C9443B5" w14:textId="3425710D" w:rsidR="0071159A" w:rsidRPr="0071159A" w:rsidRDefault="0071159A" w:rsidP="0071159A">
      <w:pPr>
        <w:widowControl w:val="0"/>
        <w:tabs>
          <w:tab w:val="left" w:pos="0"/>
          <w:tab w:val="left" w:pos="284"/>
          <w:tab w:val="left" w:pos="1821"/>
        </w:tabs>
        <w:autoSpaceDE w:val="0"/>
        <w:autoSpaceDN w:val="0"/>
        <w:adjustRightInd w:val="0"/>
        <w:spacing w:after="0" w:line="362" w:lineRule="auto"/>
        <w:ind w:right="-1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k)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ab/>
      </w:r>
      <w:r>
        <w:rPr>
          <w:rFonts w:ascii="Arial" w:hAnsi="Arial" w:cs="Arial"/>
          <w:kern w:val="1"/>
          <w:sz w:val="24"/>
          <w:szCs w:val="24"/>
          <w:lang w:val="es-ES"/>
        </w:rPr>
        <w:t xml:space="preserve">Propiciar el desarrollo de modelos pedagógicos experimentales en apoyo a los diferentes tipos y modalidades de la educación en articulación con la cartera educativa nacional y las cabeceras jurisdiccionales de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y organizar un banco de experiencias pedagógicas de</w:t>
      </w:r>
      <w:r>
        <w:rPr>
          <w:rFonts w:ascii="Arial" w:hAnsi="Arial" w:cs="Arial"/>
          <w:spacing w:val="-37"/>
          <w:kern w:val="1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>.</w:t>
      </w:r>
    </w:p>
    <w:p w14:paraId="1EF64FEC" w14:textId="77777777" w:rsidR="0071159A" w:rsidRDefault="0071159A" w:rsidP="0071159A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A64CA0D" w14:textId="77777777" w:rsidR="0071159A" w:rsidRDefault="0071159A" w:rsidP="0071159A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37A85334" w14:textId="77777777" w:rsidR="0071159A" w:rsidRDefault="0071159A" w:rsidP="0071159A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before="66" w:after="0" w:line="256" w:lineRule="auto"/>
        <w:ind w:right="-1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Se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excluyen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cursos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capacitación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docente,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así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como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todo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tipo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propuestas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enmarcadas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 formación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profesional</w:t>
      </w:r>
      <w:r>
        <w:rPr>
          <w:rFonts w:ascii="Arial" w:hAnsi="Arial" w:cs="Arial"/>
          <w:spacing w:val="-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comprendida en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artículo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8º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Ley</w:t>
      </w:r>
      <w:r>
        <w:rPr>
          <w:rFonts w:ascii="Arial" w:hAnsi="Arial" w:cs="Arial"/>
          <w:spacing w:val="-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26.058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provenientes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del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nivel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superior universitario regulado por Ley N°</w:t>
      </w:r>
      <w:r>
        <w:rPr>
          <w:rFonts w:ascii="Arial" w:hAnsi="Arial" w:cs="Arial"/>
          <w:spacing w:val="-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24.521.</w:t>
      </w:r>
    </w:p>
    <w:p w14:paraId="4F8CBCBE" w14:textId="77777777" w:rsidR="0071159A" w:rsidRDefault="0071159A" w:rsidP="0071159A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531B078" w14:textId="77777777" w:rsidR="0071159A" w:rsidRDefault="0071159A" w:rsidP="0071159A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kern w:val="1"/>
          <w:sz w:val="24"/>
          <w:szCs w:val="24"/>
          <w:lang w:val="es-ES"/>
        </w:rPr>
      </w:pPr>
    </w:p>
    <w:p w14:paraId="3E4BD791" w14:textId="77777777" w:rsidR="0071159A" w:rsidRDefault="0071159A" w:rsidP="0071159A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4"/>
          <w:szCs w:val="24"/>
          <w:lang w:val="es-ES"/>
        </w:rPr>
      </w:pPr>
    </w:p>
    <w:p w14:paraId="7E99A5B2" w14:textId="77777777" w:rsidR="0071159A" w:rsidRDefault="0071159A" w:rsidP="0071159A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kern w:val="1"/>
          <w:sz w:val="17"/>
          <w:szCs w:val="17"/>
          <w:lang w:val="es-ES"/>
        </w:rPr>
      </w:pPr>
    </w:p>
    <w:p w14:paraId="67769D91" w14:textId="77777777" w:rsidR="0071159A" w:rsidRDefault="0071159A" w:rsidP="0071159A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4"/>
          <w:szCs w:val="14"/>
          <w:lang w:val="es-ES"/>
        </w:rPr>
      </w:pPr>
    </w:p>
    <w:p w14:paraId="1B6ED9F0" w14:textId="77777777" w:rsidR="0071159A" w:rsidRDefault="0071159A" w:rsidP="0071159A">
      <w:pPr>
        <w:widowControl w:val="0"/>
        <w:tabs>
          <w:tab w:val="left" w:pos="0"/>
          <w:tab w:val="left" w:pos="284"/>
          <w:tab w:val="left" w:pos="1840"/>
        </w:tabs>
        <w:autoSpaceDE w:val="0"/>
        <w:autoSpaceDN w:val="0"/>
        <w:adjustRightInd w:val="0"/>
        <w:spacing w:before="137" w:after="0" w:line="360" w:lineRule="auto"/>
        <w:ind w:right="-1"/>
        <w:jc w:val="both"/>
        <w:rPr>
          <w:rFonts w:ascii="Arial" w:hAnsi="Arial" w:cs="Arial"/>
          <w:spacing w:val="-1"/>
          <w:kern w:val="1"/>
          <w:sz w:val="24"/>
          <w:szCs w:val="24"/>
          <w:lang w:val="es-ES"/>
        </w:rPr>
      </w:pPr>
    </w:p>
    <w:p w14:paraId="4C879FE9" w14:textId="77777777" w:rsidR="0071159A" w:rsidRDefault="0071159A" w:rsidP="0071159A">
      <w:pPr>
        <w:widowControl w:val="0"/>
        <w:tabs>
          <w:tab w:val="left" w:pos="0"/>
          <w:tab w:val="left" w:pos="284"/>
          <w:tab w:val="left" w:pos="1840"/>
        </w:tabs>
        <w:autoSpaceDE w:val="0"/>
        <w:autoSpaceDN w:val="0"/>
        <w:adjustRightInd w:val="0"/>
        <w:spacing w:before="137" w:after="0" w:line="360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I)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ab/>
      </w:r>
      <w:r>
        <w:rPr>
          <w:rFonts w:ascii="Arial" w:hAnsi="Arial" w:cs="Arial"/>
          <w:kern w:val="1"/>
          <w:sz w:val="24"/>
          <w:szCs w:val="24"/>
          <w:lang w:val="es-ES"/>
        </w:rPr>
        <w:t>Articular acciones con la cartera educativa nacional y las cabeceras jurisdiccionales a efectos de garantizar la implementación y el uso del SINIDE en lo que refiere a</w:t>
      </w:r>
      <w:r>
        <w:rPr>
          <w:rFonts w:ascii="Arial" w:hAnsi="Arial" w:cs="Arial"/>
          <w:spacing w:val="-13"/>
          <w:kern w:val="1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>.</w:t>
      </w:r>
    </w:p>
    <w:p w14:paraId="0A0E9E7D" w14:textId="77777777" w:rsidR="0071159A" w:rsidRDefault="0071159A" w:rsidP="0071159A">
      <w:pPr>
        <w:widowControl w:val="0"/>
        <w:tabs>
          <w:tab w:val="left" w:pos="0"/>
          <w:tab w:val="left" w:pos="284"/>
          <w:tab w:val="left" w:pos="1836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position w:val="1"/>
          <w:sz w:val="24"/>
          <w:szCs w:val="24"/>
          <w:lang w:val="es-ES"/>
        </w:rPr>
        <w:t>m)</w:t>
      </w:r>
      <w:r>
        <w:rPr>
          <w:rFonts w:ascii="Arial" w:hAnsi="Arial" w:cs="Arial"/>
          <w:kern w:val="1"/>
          <w:position w:val="1"/>
          <w:sz w:val="24"/>
          <w:szCs w:val="24"/>
          <w:lang w:val="es-ES"/>
        </w:rPr>
        <w:tab/>
      </w:r>
      <w:r>
        <w:rPr>
          <w:rFonts w:ascii="Arial" w:hAnsi="Arial" w:cs="Arial"/>
          <w:kern w:val="1"/>
          <w:sz w:val="24"/>
          <w:szCs w:val="24"/>
          <w:lang w:val="es-ES"/>
        </w:rPr>
        <w:t xml:space="preserve">Promover la participación de organizaciones de la sociedad civil en el desarrollo de la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y en el esfuerzo por crear una nueva cultura de la educación continua.</w:t>
      </w:r>
    </w:p>
    <w:p w14:paraId="6DE2EA03" w14:textId="77777777" w:rsidR="0071159A" w:rsidRDefault="0071159A" w:rsidP="0071159A">
      <w:pPr>
        <w:widowControl w:val="0"/>
        <w:tabs>
          <w:tab w:val="left" w:pos="0"/>
          <w:tab w:val="left" w:pos="284"/>
          <w:tab w:val="left" w:pos="1835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position w:val="1"/>
          <w:sz w:val="24"/>
          <w:szCs w:val="24"/>
          <w:lang w:val="es-ES"/>
        </w:rPr>
        <w:t>n)</w:t>
      </w:r>
      <w:r>
        <w:rPr>
          <w:rFonts w:ascii="Arial" w:hAnsi="Arial" w:cs="Arial"/>
          <w:kern w:val="1"/>
          <w:position w:val="1"/>
          <w:sz w:val="24"/>
          <w:szCs w:val="24"/>
          <w:lang w:val="es-ES"/>
        </w:rPr>
        <w:tab/>
      </w:r>
      <w:r>
        <w:rPr>
          <w:rFonts w:ascii="Arial" w:hAnsi="Arial" w:cs="Arial"/>
          <w:kern w:val="1"/>
          <w:sz w:val="24"/>
          <w:szCs w:val="24"/>
          <w:lang w:val="es-ES"/>
        </w:rPr>
        <w:t xml:space="preserve">Colaborar en la adecuación normativa, en acuerdo entre el Consejo Federal de Educación y la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carterá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educativa nacional, de las propuestas educativas y carreras federales a distancia en los niveles: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prirñario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>, secundario y superior y las distintas modalidades con centralidad en las modalidades de: Educación Rural, Educación Técnico Profesional, Educación Permanente de Jóvenes y Adultos, Educación Domiciliaria y Hospitalaria y Educación en Contextos de Privación de</w:t>
      </w:r>
      <w:r>
        <w:rPr>
          <w:rFonts w:ascii="Arial" w:hAnsi="Arial" w:cs="Arial"/>
          <w:spacing w:val="15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Libertad.</w:t>
      </w:r>
    </w:p>
    <w:p w14:paraId="353875AB" w14:textId="77777777" w:rsidR="0071159A" w:rsidRDefault="0071159A" w:rsidP="0071159A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357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position w:val="1"/>
          <w:sz w:val="24"/>
          <w:szCs w:val="24"/>
          <w:lang w:val="es-ES"/>
        </w:rPr>
        <w:t xml:space="preserve">O) </w:t>
      </w:r>
      <w:r>
        <w:rPr>
          <w:rFonts w:ascii="Arial" w:hAnsi="Arial" w:cs="Arial"/>
          <w:kern w:val="1"/>
          <w:sz w:val="24"/>
          <w:szCs w:val="24"/>
          <w:lang w:val="es-ES"/>
        </w:rPr>
        <w:t xml:space="preserve">Revisar y proponer normativa federal sobre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, en consonancia con los propósitos y acciones de la Red Federal de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y los nuevos escenarios educativos.</w:t>
      </w:r>
    </w:p>
    <w:p w14:paraId="5206EF45" w14:textId="004CC065" w:rsidR="0071159A" w:rsidRDefault="0071159A" w:rsidP="0071159A">
      <w:pPr>
        <w:widowControl w:val="0"/>
        <w:tabs>
          <w:tab w:val="left" w:pos="0"/>
          <w:tab w:val="left" w:pos="1814"/>
        </w:tabs>
        <w:autoSpaceDE w:val="0"/>
        <w:autoSpaceDN w:val="0"/>
        <w:adjustRightInd w:val="0"/>
        <w:spacing w:after="0" w:line="362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p)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Propiciar la realización de talleres, teleconferencias, mesas redondas, entre otras acciones para fomentar la educación a</w:t>
      </w:r>
      <w:r>
        <w:rPr>
          <w:rFonts w:ascii="Arial" w:hAnsi="Arial" w:cs="Arial"/>
          <w:spacing w:val="34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distancia.</w:t>
      </w:r>
    </w:p>
    <w:p w14:paraId="6F161536" w14:textId="3A81121B" w:rsidR="0071159A" w:rsidRDefault="0071159A" w:rsidP="0071159A">
      <w:pPr>
        <w:widowControl w:val="0"/>
        <w:tabs>
          <w:tab w:val="left" w:pos="0"/>
          <w:tab w:val="left" w:pos="1814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q)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 xml:space="preserve">Organizar circuitos de intercambio académico que promuevan la formación continua de los evaluadores de la Comisión Federal de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y los equipos de las respectivas cabeceras jurisdiccionales de la Red Federal de</w:t>
      </w:r>
      <w:r>
        <w:rPr>
          <w:rFonts w:ascii="Arial" w:hAnsi="Arial" w:cs="Arial"/>
          <w:spacing w:val="-12"/>
          <w:kern w:val="1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>.</w:t>
      </w:r>
    </w:p>
    <w:p w14:paraId="46BFCDD7" w14:textId="534941D7" w:rsidR="0071159A" w:rsidRPr="0071159A" w:rsidRDefault="0071159A" w:rsidP="0071159A">
      <w:pPr>
        <w:widowControl w:val="0"/>
        <w:tabs>
          <w:tab w:val="left" w:pos="0"/>
          <w:tab w:val="left" w:pos="1814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r)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Proponer al Consejo Federal, en articulación con la cartera educativa nacional, líneas de formación docente continua e intercambio de experiencias a través de pasantías en instituciones que desarrollan</w:t>
      </w:r>
      <w:r>
        <w:rPr>
          <w:rFonts w:ascii="Arial" w:hAnsi="Arial" w:cs="Arial"/>
          <w:spacing w:val="-29"/>
          <w:kern w:val="1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>.</w:t>
      </w:r>
    </w:p>
    <w:p w14:paraId="4748973C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4"/>
          <w:szCs w:val="24"/>
          <w:lang w:val="es-ES"/>
        </w:rPr>
      </w:pPr>
    </w:p>
    <w:p w14:paraId="46DEA260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b/>
          <w:bCs/>
          <w:kern w:val="1"/>
          <w:sz w:val="24"/>
          <w:szCs w:val="24"/>
          <w:lang w:val="es-ES"/>
        </w:rPr>
      </w:pPr>
      <w:r>
        <w:rPr>
          <w:rFonts w:ascii="Arial" w:hAnsi="Arial" w:cs="Arial"/>
          <w:b/>
          <w:bCs/>
          <w:kern w:val="1"/>
          <w:sz w:val="24"/>
          <w:szCs w:val="24"/>
          <w:lang w:val="es-ES"/>
        </w:rPr>
        <w:t xml:space="preserve">Comisión Federal de </w:t>
      </w:r>
      <w:proofErr w:type="spellStart"/>
      <w:r>
        <w:rPr>
          <w:rFonts w:ascii="Arial" w:hAnsi="Arial" w:cs="Arial"/>
          <w:b/>
          <w:bCs/>
          <w:kern w:val="1"/>
          <w:sz w:val="24"/>
          <w:szCs w:val="24"/>
          <w:lang w:val="es-ES"/>
        </w:rPr>
        <w:t>EaD</w:t>
      </w:r>
      <w:proofErr w:type="spellEnd"/>
    </w:p>
    <w:p w14:paraId="660824F3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6"/>
          <w:szCs w:val="26"/>
          <w:lang w:val="es-ES"/>
        </w:rPr>
      </w:pPr>
    </w:p>
    <w:p w14:paraId="617E6394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658D2BB3" w14:textId="3C6FBBE8" w:rsidR="0071159A" w:rsidRP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2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 xml:space="preserve">ARTÍCULO 6º: La Comisión Federal de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, establecida por la Ley N° 26.206, estará integrada por dos (2) evaluadores representantes por región y seis (6) evaluadores representantes del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Ministerio,de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Educación, Cultura, Ciencia y Tecnología de la Nación designados por el Consejo Federal de Educación. Entre los evaluadores representantes de la cartera educativa nacional se deberá contar con: un integrante</w:t>
      </w:r>
      <w:r>
        <w:rPr>
          <w:rFonts w:ascii="Arial" w:hAnsi="Arial" w:cs="Arial"/>
          <w:kern w:val="1"/>
          <w:sz w:val="19"/>
          <w:szCs w:val="19"/>
          <w:lang w:val="es-ES"/>
        </w:rPr>
        <w:t>3</w:t>
      </w:r>
    </w:p>
    <w:p w14:paraId="66CF08A5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130" w:after="0" w:line="348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 xml:space="preserve">del Instituto Nacional de Educación Tecnológica (INET), un integrante del Instituto Nacional de. Formación Docente (INFD), un integrante de la Dirección de Validez </w:t>
      </w:r>
      <w:r>
        <w:rPr>
          <w:rFonts w:ascii="Arial" w:hAnsi="Arial" w:cs="Arial"/>
          <w:kern w:val="1"/>
          <w:sz w:val="25"/>
          <w:szCs w:val="25"/>
          <w:lang w:val="es-ES"/>
        </w:rPr>
        <w:lastRenderedPageBreak/>
        <w:t>Nacional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Títulos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Estudios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dos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integrantes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Secretaría</w:t>
      </w:r>
      <w:r>
        <w:rPr>
          <w:rFonts w:ascii="Arial" w:hAnsi="Arial" w:cs="Arial"/>
          <w:spacing w:val="-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General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del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Consejo Federal de Educación. Para la evaluación de propuestas provenientes de universidades</w:t>
      </w:r>
      <w:r>
        <w:rPr>
          <w:rFonts w:ascii="Arial" w:hAnsi="Arial" w:cs="Arial"/>
          <w:spacing w:val="1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se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podrá</w:t>
      </w:r>
      <w:r>
        <w:rPr>
          <w:rFonts w:ascii="Arial" w:hAnsi="Arial" w:cs="Arial"/>
          <w:spacing w:val="-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convocar</w:t>
      </w:r>
      <w:r>
        <w:rPr>
          <w:rFonts w:ascii="Arial" w:hAnsi="Arial" w:cs="Arial"/>
          <w:spacing w:val="-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</w:t>
      </w:r>
      <w:r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Secretaría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Políticas</w:t>
      </w:r>
      <w:r>
        <w:rPr>
          <w:rFonts w:ascii="Arial" w:hAnsi="Arial" w:cs="Arial"/>
          <w:spacing w:val="-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Universitarias.</w:t>
      </w:r>
    </w:p>
    <w:p w14:paraId="2F8B8D77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345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ARTÍCULO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7º: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Los</w:t>
      </w:r>
      <w:r>
        <w:rPr>
          <w:rFonts w:ascii="Arial" w:hAnsi="Arial" w:cs="Arial"/>
          <w:spacing w:val="-3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evaluadores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Comisión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Federal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32"/>
          <w:kern w:val="1"/>
          <w:sz w:val="25"/>
          <w:szCs w:val="25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EaD</w:t>
      </w:r>
      <w:proofErr w:type="spellEnd"/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serán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designados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por el</w:t>
      </w:r>
      <w:r>
        <w:rPr>
          <w:rFonts w:ascii="Arial" w:hAnsi="Arial" w:cs="Arial"/>
          <w:spacing w:val="-3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Consejo</w:t>
      </w:r>
      <w:r>
        <w:rPr>
          <w:rFonts w:ascii="Arial" w:hAnsi="Arial" w:cs="Arial"/>
          <w:spacing w:val="-2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Federal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3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Educación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3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durarán</w:t>
      </w:r>
      <w:r>
        <w:rPr>
          <w:rFonts w:ascii="Arial" w:hAnsi="Arial" w:cs="Arial"/>
          <w:spacing w:val="-2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cuatro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(4)</w:t>
      </w:r>
      <w:r>
        <w:rPr>
          <w:rFonts w:ascii="Arial" w:hAnsi="Arial" w:cs="Arial"/>
          <w:spacing w:val="-3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años</w:t>
      </w:r>
      <w:r>
        <w:rPr>
          <w:rFonts w:ascii="Arial" w:hAnsi="Arial" w:cs="Arial"/>
          <w:spacing w:val="-3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</w:t>
      </w:r>
      <w:r>
        <w:rPr>
          <w:rFonts w:ascii="Arial" w:hAnsi="Arial" w:cs="Arial"/>
          <w:spacing w:val="-3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sus</w:t>
      </w:r>
      <w:r>
        <w:rPr>
          <w:rFonts w:ascii="Arial" w:hAnsi="Arial" w:cs="Arial"/>
          <w:spacing w:val="-3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funciones,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pudiendo ser renovadas sus</w:t>
      </w:r>
      <w:r>
        <w:rPr>
          <w:rFonts w:ascii="Arial" w:hAnsi="Arial" w:cs="Arial"/>
          <w:spacing w:val="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designaciones.</w:t>
      </w:r>
    </w:p>
    <w:p w14:paraId="17BEDACF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 xml:space="preserve">ARTÍCULO 8º: Las funciones de la Comisión Federal de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EaD</w:t>
      </w:r>
      <w:proofErr w:type="spellEnd"/>
      <w:r>
        <w:rPr>
          <w:rFonts w:ascii="Arial" w:hAnsi="Arial" w:cs="Arial"/>
          <w:kern w:val="1"/>
          <w:sz w:val="25"/>
          <w:szCs w:val="25"/>
          <w:lang w:val="es-ES"/>
        </w:rPr>
        <w:t xml:space="preserve"> son:</w:t>
      </w:r>
    </w:p>
    <w:p w14:paraId="0FDD031B" w14:textId="1CD1D9DC" w:rsidR="0071159A" w:rsidRDefault="0071159A" w:rsidP="0071159A">
      <w:pPr>
        <w:widowControl w:val="0"/>
        <w:tabs>
          <w:tab w:val="left" w:pos="0"/>
          <w:tab w:val="left" w:pos="1830"/>
        </w:tabs>
        <w:autoSpaceDE w:val="0"/>
        <w:autoSpaceDN w:val="0"/>
        <w:adjustRightInd w:val="0"/>
        <w:spacing w:before="113" w:after="0" w:line="348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>a)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Evaluar</w:t>
      </w:r>
      <w:r>
        <w:rPr>
          <w:rFonts w:ascii="Arial" w:hAnsi="Arial" w:cs="Arial"/>
          <w:spacing w:val="-3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las</w:t>
      </w:r>
      <w:r>
        <w:rPr>
          <w:rFonts w:ascii="Arial" w:hAnsi="Arial" w:cs="Arial"/>
          <w:spacing w:val="-4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propuestas</w:t>
      </w:r>
      <w:r>
        <w:rPr>
          <w:rFonts w:ascii="Arial" w:hAnsi="Arial" w:cs="Arial"/>
          <w:spacing w:val="-3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4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educación</w:t>
      </w:r>
      <w:r>
        <w:rPr>
          <w:rFonts w:ascii="Arial" w:hAnsi="Arial" w:cs="Arial"/>
          <w:spacing w:val="-3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</w:t>
      </w:r>
      <w:r>
        <w:rPr>
          <w:rFonts w:ascii="Arial" w:hAnsi="Arial" w:cs="Arial"/>
          <w:spacing w:val="-4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distancia</w:t>
      </w:r>
      <w:r>
        <w:rPr>
          <w:rFonts w:ascii="Arial" w:hAnsi="Arial" w:cs="Arial"/>
          <w:spacing w:val="-3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comprendidas</w:t>
      </w:r>
      <w:r>
        <w:rPr>
          <w:rFonts w:ascii="Arial" w:hAnsi="Arial" w:cs="Arial"/>
          <w:spacing w:val="-3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</w:t>
      </w:r>
      <w:r>
        <w:rPr>
          <w:rFonts w:ascii="Arial" w:hAnsi="Arial" w:cs="Arial"/>
          <w:spacing w:val="-4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3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presente norma y emitir</w:t>
      </w:r>
      <w:r>
        <w:rPr>
          <w:rFonts w:ascii="Arial" w:hAnsi="Arial" w:cs="Arial"/>
          <w:spacing w:val="-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dictámenes.</w:t>
      </w:r>
    </w:p>
    <w:p w14:paraId="2CCCD65C" w14:textId="399F989A" w:rsidR="0071159A" w:rsidRDefault="0071159A" w:rsidP="0071159A">
      <w:pPr>
        <w:widowControl w:val="0"/>
        <w:tabs>
          <w:tab w:val="left" w:pos="0"/>
          <w:tab w:val="left" w:pos="1828"/>
        </w:tabs>
        <w:autoSpaceDE w:val="0"/>
        <w:autoSpaceDN w:val="0"/>
        <w:adjustRightInd w:val="0"/>
        <w:spacing w:before="1" w:after="0" w:line="343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>b)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Asistir</w:t>
      </w:r>
      <w:r>
        <w:rPr>
          <w:rFonts w:ascii="Arial" w:hAnsi="Arial" w:cs="Arial"/>
          <w:spacing w:val="-2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3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Secretaría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General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del</w:t>
      </w:r>
      <w:r>
        <w:rPr>
          <w:rFonts w:ascii="Arial" w:hAnsi="Arial" w:cs="Arial"/>
          <w:spacing w:val="-3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Consejo</w:t>
      </w:r>
      <w:r>
        <w:rPr>
          <w:rFonts w:ascii="Arial" w:hAnsi="Arial" w:cs="Arial"/>
          <w:spacing w:val="-2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Federal</w:t>
      </w:r>
      <w:r>
        <w:rPr>
          <w:rFonts w:ascii="Arial" w:hAnsi="Arial" w:cs="Arial"/>
          <w:spacing w:val="-3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</w:t>
      </w:r>
      <w:r>
        <w:rPr>
          <w:rFonts w:ascii="Arial" w:hAnsi="Arial" w:cs="Arial"/>
          <w:spacing w:val="-2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los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temas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referidos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 xml:space="preserve">la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EaD</w:t>
      </w:r>
      <w:proofErr w:type="spellEnd"/>
      <w:r>
        <w:rPr>
          <w:rFonts w:ascii="Arial" w:hAnsi="Arial" w:cs="Arial"/>
          <w:kern w:val="1"/>
          <w:sz w:val="25"/>
          <w:szCs w:val="25"/>
          <w:lang w:val="es-ES"/>
        </w:rPr>
        <w:t>.</w:t>
      </w:r>
    </w:p>
    <w:p w14:paraId="49486010" w14:textId="3AAE10F4" w:rsidR="0071159A" w:rsidRDefault="0071159A" w:rsidP="0071159A">
      <w:pPr>
        <w:widowControl w:val="0"/>
        <w:tabs>
          <w:tab w:val="left" w:pos="0"/>
          <w:tab w:val="left" w:pos="1830"/>
        </w:tabs>
        <w:autoSpaceDE w:val="0"/>
        <w:autoSpaceDN w:val="0"/>
        <w:adjustRightInd w:val="0"/>
        <w:spacing w:before="5" w:after="0" w:line="343" w:lineRule="auto"/>
        <w:ind w:right="-1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>c)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Proponer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</w:t>
      </w:r>
      <w:r>
        <w:rPr>
          <w:rFonts w:ascii="Arial" w:hAnsi="Arial" w:cs="Arial"/>
          <w:spacing w:val="-3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3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Secretaría</w:t>
      </w:r>
      <w:r>
        <w:rPr>
          <w:rFonts w:ascii="Arial" w:hAnsi="Arial" w:cs="Arial"/>
          <w:spacing w:val="-3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General</w:t>
      </w:r>
      <w:r>
        <w:rPr>
          <w:rFonts w:ascii="Arial" w:hAnsi="Arial" w:cs="Arial"/>
          <w:spacing w:val="-3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del</w:t>
      </w:r>
      <w:r>
        <w:rPr>
          <w:rFonts w:ascii="Arial" w:hAnsi="Arial" w:cs="Arial"/>
          <w:spacing w:val="-3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Consejo</w:t>
      </w:r>
      <w:r>
        <w:rPr>
          <w:rFonts w:ascii="Arial" w:hAnsi="Arial" w:cs="Arial"/>
          <w:spacing w:val="-3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Federal</w:t>
      </w:r>
      <w:r>
        <w:rPr>
          <w:rFonts w:ascii="Arial" w:hAnsi="Arial" w:cs="Arial"/>
          <w:spacing w:val="-3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criterios</w:t>
      </w:r>
      <w:r>
        <w:rPr>
          <w:rFonts w:ascii="Arial" w:hAnsi="Arial" w:cs="Arial"/>
          <w:spacing w:val="-3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para</w:t>
      </w:r>
      <w:r>
        <w:rPr>
          <w:rFonts w:ascii="Arial" w:hAnsi="Arial" w:cs="Arial"/>
          <w:spacing w:val="-3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el</w:t>
      </w:r>
      <w:r>
        <w:rPr>
          <w:rFonts w:ascii="Arial" w:hAnsi="Arial" w:cs="Arial"/>
          <w:spacing w:val="-4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desarrollo de la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EaD</w:t>
      </w:r>
      <w:proofErr w:type="spellEnd"/>
      <w:r>
        <w:rPr>
          <w:rFonts w:ascii="Arial" w:hAnsi="Arial" w:cs="Arial"/>
          <w:kern w:val="1"/>
          <w:sz w:val="25"/>
          <w:szCs w:val="25"/>
          <w:lang w:val="es-ES"/>
        </w:rPr>
        <w:t>.</w:t>
      </w:r>
    </w:p>
    <w:p w14:paraId="789A1B14" w14:textId="25889537" w:rsidR="0071159A" w:rsidRDefault="0071159A" w:rsidP="0071159A">
      <w:pPr>
        <w:widowControl w:val="0"/>
        <w:tabs>
          <w:tab w:val="left" w:pos="0"/>
          <w:tab w:val="left" w:pos="1822"/>
        </w:tabs>
        <w:autoSpaceDE w:val="0"/>
        <w:autoSpaceDN w:val="0"/>
        <w:adjustRightInd w:val="0"/>
        <w:spacing w:before="5" w:after="0" w:line="345" w:lineRule="auto"/>
        <w:ind w:right="-1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>d)</w:t>
      </w:r>
      <w:r>
        <w:rPr>
          <w:rFonts w:ascii="Arial" w:hAnsi="Arial" w:cs="Arial"/>
          <w:kern w:val="1"/>
          <w:sz w:val="25"/>
          <w:szCs w:val="25"/>
          <w:lang w:val="es-ES"/>
        </w:rPr>
        <w:t>Elaborar</w:t>
      </w:r>
      <w:r>
        <w:rPr>
          <w:rFonts w:ascii="Arial" w:hAnsi="Arial" w:cs="Arial"/>
          <w:spacing w:val="-2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los</w:t>
      </w:r>
      <w:r>
        <w:rPr>
          <w:rFonts w:ascii="Arial" w:hAnsi="Arial" w:cs="Arial"/>
          <w:spacing w:val="-4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respectivos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formularios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3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las</w:t>
      </w:r>
      <w:r>
        <w:rPr>
          <w:rFonts w:ascii="Arial" w:hAnsi="Arial" w:cs="Arial"/>
          <w:spacing w:val="-3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convocatorias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anuales,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teniendo</w:t>
      </w:r>
      <w:r>
        <w:rPr>
          <w:rFonts w:ascii="Arial" w:hAnsi="Arial" w:cs="Arial"/>
          <w:spacing w:val="-3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 cuenta</w:t>
      </w:r>
      <w:r>
        <w:rPr>
          <w:rFonts w:ascii="Arial" w:hAnsi="Arial" w:cs="Arial"/>
          <w:spacing w:val="-3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las</w:t>
      </w:r>
      <w:r>
        <w:rPr>
          <w:rFonts w:ascii="Arial" w:hAnsi="Arial" w:cs="Arial"/>
          <w:spacing w:val="-3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particularidades</w:t>
      </w:r>
      <w:r>
        <w:rPr>
          <w:rFonts w:ascii="Arial" w:hAnsi="Arial" w:cs="Arial"/>
          <w:spacing w:val="-4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3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los</w:t>
      </w:r>
      <w:r>
        <w:rPr>
          <w:rFonts w:ascii="Arial" w:hAnsi="Arial" w:cs="Arial"/>
          <w:spacing w:val="-3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niveles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4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modalidades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establecidas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por</w:t>
      </w:r>
      <w:r>
        <w:rPr>
          <w:rFonts w:ascii="Arial" w:hAnsi="Arial" w:cs="Arial"/>
          <w:spacing w:val="-3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3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Ley N°</w:t>
      </w:r>
      <w:r>
        <w:rPr>
          <w:rFonts w:ascii="Arial" w:hAnsi="Arial" w:cs="Arial"/>
          <w:spacing w:val="-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26.206.</w:t>
      </w:r>
    </w:p>
    <w:p w14:paraId="4B0DC33A" w14:textId="57F59F16" w:rsidR="0071159A" w:rsidRDefault="0071159A" w:rsidP="0071159A">
      <w:pPr>
        <w:widowControl w:val="0"/>
        <w:tabs>
          <w:tab w:val="left" w:pos="0"/>
          <w:tab w:val="left" w:pos="1815"/>
        </w:tabs>
        <w:autoSpaceDE w:val="0"/>
        <w:autoSpaceDN w:val="0"/>
        <w:adjustRightInd w:val="0"/>
        <w:spacing w:before="3" w:after="0" w:line="348" w:lineRule="auto"/>
        <w:ind w:right="-1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>e)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Realizar</w:t>
      </w:r>
      <w:r>
        <w:rPr>
          <w:rFonts w:ascii="Arial" w:hAnsi="Arial" w:cs="Arial"/>
          <w:spacing w:val="-3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auditorías</w:t>
      </w:r>
      <w:r>
        <w:rPr>
          <w:rFonts w:ascii="Arial" w:hAnsi="Arial" w:cs="Arial"/>
          <w:spacing w:val="-3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3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acciones</w:t>
      </w:r>
      <w:r>
        <w:rPr>
          <w:rFonts w:ascii="Arial" w:hAnsi="Arial" w:cs="Arial"/>
          <w:spacing w:val="-3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4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evaluación</w:t>
      </w:r>
      <w:r>
        <w:rPr>
          <w:rFonts w:ascii="Arial" w:hAnsi="Arial" w:cs="Arial"/>
          <w:spacing w:val="-3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institucional</w:t>
      </w:r>
      <w:r>
        <w:rPr>
          <w:rFonts w:ascii="Arial" w:hAnsi="Arial" w:cs="Arial"/>
          <w:spacing w:val="-3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</w:t>
      </w:r>
      <w:r>
        <w:rPr>
          <w:rFonts w:ascii="Arial" w:hAnsi="Arial" w:cs="Arial"/>
          <w:spacing w:val="-4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forma</w:t>
      </w:r>
      <w:r>
        <w:rPr>
          <w:rFonts w:ascii="Arial" w:hAnsi="Arial" w:cs="Arial"/>
          <w:spacing w:val="-3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conjunta</w:t>
      </w:r>
      <w:r>
        <w:rPr>
          <w:rFonts w:ascii="Arial" w:hAnsi="Arial" w:cs="Arial"/>
          <w:spacing w:val="-3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 xml:space="preserve">con las cabeceras jurisdiccionales de la Red Federal de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EaD</w:t>
      </w:r>
      <w:proofErr w:type="spellEnd"/>
      <w:r>
        <w:rPr>
          <w:rFonts w:ascii="Arial" w:hAnsi="Arial" w:cs="Arial"/>
          <w:kern w:val="1"/>
          <w:sz w:val="25"/>
          <w:szCs w:val="25"/>
          <w:lang w:val="es-ES"/>
        </w:rPr>
        <w:t xml:space="preserve"> a fin de contribuir al mejoramiento</w:t>
      </w:r>
      <w:r>
        <w:rPr>
          <w:rFonts w:ascii="Arial" w:hAnsi="Arial" w:cs="Arial"/>
          <w:spacing w:val="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implementación</w:t>
      </w:r>
      <w:r>
        <w:rPr>
          <w:rFonts w:ascii="Arial" w:hAnsi="Arial" w:cs="Arial"/>
          <w:spacing w:val="-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1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las</w:t>
      </w:r>
      <w:r>
        <w:rPr>
          <w:rFonts w:ascii="Arial" w:hAnsi="Arial" w:cs="Arial"/>
          <w:spacing w:val="-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ofertas</w:t>
      </w:r>
      <w:r>
        <w:rPr>
          <w:rFonts w:ascii="Arial" w:hAnsi="Arial" w:cs="Arial"/>
          <w:spacing w:val="-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distancia.</w:t>
      </w:r>
    </w:p>
    <w:p w14:paraId="6A0776BD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348" w:lineRule="auto"/>
        <w:ind w:right="-1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ARTÍCULO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9•: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Los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miembros</w:t>
      </w:r>
      <w:r>
        <w:rPr>
          <w:rFonts w:ascii="Arial" w:hAnsi="Arial" w:cs="Arial"/>
          <w:spacing w:val="-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2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Comisión</w:t>
      </w:r>
      <w:r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Federal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EaD</w:t>
      </w:r>
      <w:proofErr w:type="spellEnd"/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deberán</w:t>
      </w:r>
      <w:r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cumplir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los siguientes</w:t>
      </w:r>
      <w:r>
        <w:rPr>
          <w:rFonts w:ascii="Arial" w:hAnsi="Arial" w:cs="Arial"/>
          <w:spacing w:val="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requisitos:</w:t>
      </w:r>
    </w:p>
    <w:p w14:paraId="5EF51544" w14:textId="77777777" w:rsidR="0071159A" w:rsidRPr="0071159A" w:rsidRDefault="0071159A" w:rsidP="0071159A">
      <w:pPr>
        <w:pStyle w:val="Prrafodelista"/>
        <w:widowControl w:val="0"/>
        <w:numPr>
          <w:ilvl w:val="1"/>
          <w:numId w:val="22"/>
        </w:numPr>
        <w:tabs>
          <w:tab w:val="left" w:pos="0"/>
          <w:tab w:val="left" w:pos="1815"/>
        </w:tabs>
        <w:autoSpaceDE w:val="0"/>
        <w:autoSpaceDN w:val="0"/>
        <w:adjustRightInd w:val="0"/>
        <w:spacing w:after="0" w:line="343" w:lineRule="auto"/>
        <w:ind w:right="-1"/>
        <w:rPr>
          <w:rFonts w:ascii="Times New Roman" w:hAnsi="Times New Roman" w:cs="Times New Roman"/>
          <w:kern w:val="1"/>
          <w:lang w:val="es-ES"/>
        </w:rPr>
      </w:pPr>
      <w:r w:rsidRPr="0071159A">
        <w:rPr>
          <w:rFonts w:ascii="Arial" w:hAnsi="Arial" w:cs="Arial"/>
          <w:kern w:val="1"/>
          <w:sz w:val="25"/>
          <w:szCs w:val="25"/>
          <w:lang w:val="es-ES"/>
        </w:rPr>
        <w:t>Conocimientos</w:t>
      </w:r>
      <w:r w:rsidRPr="0071159A">
        <w:rPr>
          <w:rFonts w:ascii="Arial" w:hAnsi="Arial" w:cs="Arial"/>
          <w:spacing w:val="-28"/>
          <w:kern w:val="1"/>
          <w:sz w:val="25"/>
          <w:szCs w:val="25"/>
          <w:lang w:val="es-ES"/>
        </w:rPr>
        <w:t xml:space="preserve"> </w:t>
      </w:r>
      <w:r w:rsidRPr="0071159A">
        <w:rPr>
          <w:rFonts w:ascii="Arial" w:hAnsi="Arial" w:cs="Arial"/>
          <w:kern w:val="1"/>
          <w:sz w:val="25"/>
          <w:szCs w:val="25"/>
          <w:lang w:val="es-ES"/>
        </w:rPr>
        <w:t>del</w:t>
      </w:r>
      <w:r w:rsidRPr="0071159A">
        <w:rPr>
          <w:rFonts w:ascii="Arial" w:hAnsi="Arial" w:cs="Arial"/>
          <w:spacing w:val="-42"/>
          <w:kern w:val="1"/>
          <w:sz w:val="25"/>
          <w:szCs w:val="25"/>
          <w:lang w:val="es-ES"/>
        </w:rPr>
        <w:t xml:space="preserve"> </w:t>
      </w:r>
      <w:r w:rsidRPr="0071159A">
        <w:rPr>
          <w:rFonts w:ascii="Arial" w:hAnsi="Arial" w:cs="Arial"/>
          <w:kern w:val="1"/>
          <w:sz w:val="25"/>
          <w:szCs w:val="25"/>
          <w:lang w:val="es-ES"/>
        </w:rPr>
        <w:t>sistema</w:t>
      </w:r>
      <w:r w:rsidRPr="0071159A">
        <w:rPr>
          <w:rFonts w:ascii="Arial" w:hAnsi="Arial" w:cs="Arial"/>
          <w:spacing w:val="-35"/>
          <w:kern w:val="1"/>
          <w:sz w:val="25"/>
          <w:szCs w:val="25"/>
          <w:lang w:val="es-ES"/>
        </w:rPr>
        <w:t xml:space="preserve"> </w:t>
      </w:r>
      <w:r w:rsidRPr="0071159A">
        <w:rPr>
          <w:rFonts w:ascii="Arial" w:hAnsi="Arial" w:cs="Arial"/>
          <w:kern w:val="1"/>
          <w:sz w:val="25"/>
          <w:szCs w:val="25"/>
          <w:lang w:val="es-ES"/>
        </w:rPr>
        <w:t>educativo,</w:t>
      </w:r>
      <w:r w:rsidRPr="0071159A"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 w:rsidRPr="0071159A">
        <w:rPr>
          <w:rFonts w:ascii="Arial" w:hAnsi="Arial" w:cs="Arial"/>
          <w:kern w:val="1"/>
          <w:sz w:val="25"/>
          <w:szCs w:val="25"/>
          <w:lang w:val="es-ES"/>
        </w:rPr>
        <w:t>su</w:t>
      </w:r>
      <w:r w:rsidRPr="0071159A">
        <w:rPr>
          <w:rFonts w:ascii="Arial" w:hAnsi="Arial" w:cs="Arial"/>
          <w:spacing w:val="-43"/>
          <w:kern w:val="1"/>
          <w:sz w:val="25"/>
          <w:szCs w:val="25"/>
          <w:lang w:val="es-ES"/>
        </w:rPr>
        <w:t xml:space="preserve"> </w:t>
      </w:r>
      <w:r w:rsidRPr="0071159A">
        <w:rPr>
          <w:rFonts w:ascii="Arial" w:hAnsi="Arial" w:cs="Arial"/>
          <w:kern w:val="1"/>
          <w:sz w:val="25"/>
          <w:szCs w:val="25"/>
          <w:lang w:val="es-ES"/>
        </w:rPr>
        <w:t>gobierno</w:t>
      </w:r>
      <w:r w:rsidRPr="0071159A"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r w:rsidRPr="0071159A">
        <w:rPr>
          <w:rFonts w:ascii="Arial" w:hAnsi="Arial" w:cs="Arial"/>
          <w:kern w:val="1"/>
          <w:sz w:val="25"/>
          <w:szCs w:val="25"/>
          <w:lang w:val="es-ES"/>
        </w:rPr>
        <w:t>y</w:t>
      </w:r>
      <w:r w:rsidRPr="0071159A">
        <w:rPr>
          <w:rFonts w:ascii="Arial" w:hAnsi="Arial" w:cs="Arial"/>
          <w:spacing w:val="-37"/>
          <w:kern w:val="1"/>
          <w:sz w:val="25"/>
          <w:szCs w:val="25"/>
          <w:lang w:val="es-ES"/>
        </w:rPr>
        <w:t xml:space="preserve"> </w:t>
      </w:r>
      <w:r w:rsidRPr="0071159A">
        <w:rPr>
          <w:rFonts w:ascii="Arial" w:hAnsi="Arial" w:cs="Arial"/>
          <w:kern w:val="1"/>
          <w:sz w:val="25"/>
          <w:szCs w:val="25"/>
          <w:lang w:val="es-ES"/>
        </w:rPr>
        <w:t>administración</w:t>
      </w:r>
      <w:r w:rsidRPr="0071159A">
        <w:rPr>
          <w:rFonts w:ascii="Arial" w:hAnsi="Arial" w:cs="Arial"/>
          <w:spacing w:val="-43"/>
          <w:kern w:val="1"/>
          <w:sz w:val="25"/>
          <w:szCs w:val="25"/>
          <w:lang w:val="es-ES"/>
        </w:rPr>
        <w:t xml:space="preserve"> </w:t>
      </w:r>
      <w:r w:rsidRPr="0071159A">
        <w:rPr>
          <w:rFonts w:ascii="Arial" w:hAnsi="Arial" w:cs="Arial"/>
          <w:kern w:val="1"/>
          <w:sz w:val="25"/>
          <w:szCs w:val="25"/>
          <w:lang w:val="es-ES"/>
        </w:rPr>
        <w:t>y</w:t>
      </w:r>
      <w:r w:rsidRPr="0071159A">
        <w:rPr>
          <w:rFonts w:ascii="Arial" w:hAnsi="Arial" w:cs="Arial"/>
          <w:spacing w:val="-40"/>
          <w:kern w:val="1"/>
          <w:sz w:val="25"/>
          <w:szCs w:val="25"/>
          <w:lang w:val="es-ES"/>
        </w:rPr>
        <w:t xml:space="preserve"> </w:t>
      </w:r>
      <w:r w:rsidRPr="0071159A">
        <w:rPr>
          <w:rFonts w:ascii="Arial" w:hAnsi="Arial" w:cs="Arial"/>
          <w:kern w:val="1"/>
          <w:sz w:val="25"/>
          <w:szCs w:val="25"/>
          <w:lang w:val="es-ES"/>
        </w:rPr>
        <w:t>de</w:t>
      </w:r>
      <w:r w:rsidRPr="0071159A">
        <w:rPr>
          <w:rFonts w:ascii="Arial" w:hAnsi="Arial" w:cs="Arial"/>
          <w:spacing w:val="-39"/>
          <w:kern w:val="1"/>
          <w:sz w:val="25"/>
          <w:szCs w:val="25"/>
          <w:lang w:val="es-ES"/>
        </w:rPr>
        <w:t xml:space="preserve"> </w:t>
      </w:r>
      <w:r w:rsidRPr="0071159A">
        <w:rPr>
          <w:rFonts w:ascii="Arial" w:hAnsi="Arial" w:cs="Arial"/>
          <w:kern w:val="1"/>
          <w:sz w:val="25"/>
          <w:szCs w:val="25"/>
          <w:lang w:val="es-ES"/>
        </w:rPr>
        <w:t xml:space="preserve">áreas de planeamiento </w:t>
      </w:r>
      <w:proofErr w:type="spellStart"/>
      <w:r w:rsidRPr="0071159A">
        <w:rPr>
          <w:rFonts w:ascii="Arial" w:hAnsi="Arial" w:cs="Arial"/>
          <w:i/>
          <w:iCs/>
          <w:kern w:val="1"/>
          <w:sz w:val="25"/>
          <w:szCs w:val="25"/>
          <w:lang w:val="es-ES"/>
        </w:rPr>
        <w:t>ylo</w:t>
      </w:r>
      <w:proofErr w:type="spellEnd"/>
      <w:r w:rsidRPr="0071159A">
        <w:rPr>
          <w:rFonts w:ascii="Arial" w:hAnsi="Arial" w:cs="Arial"/>
          <w:i/>
          <w:iCs/>
          <w:kern w:val="1"/>
          <w:sz w:val="25"/>
          <w:szCs w:val="25"/>
          <w:lang w:val="es-ES"/>
        </w:rPr>
        <w:t xml:space="preserve"> </w:t>
      </w:r>
      <w:r w:rsidRPr="0071159A">
        <w:rPr>
          <w:rFonts w:ascii="Arial" w:hAnsi="Arial" w:cs="Arial"/>
          <w:kern w:val="1"/>
          <w:sz w:val="25"/>
          <w:szCs w:val="25"/>
          <w:lang w:val="es-ES"/>
        </w:rPr>
        <w:t>gestión de proyectos</w:t>
      </w:r>
      <w:r w:rsidRPr="0071159A"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 w:rsidRPr="0071159A">
        <w:rPr>
          <w:rFonts w:ascii="Arial" w:hAnsi="Arial" w:cs="Arial"/>
          <w:kern w:val="1"/>
          <w:sz w:val="25"/>
          <w:szCs w:val="25"/>
          <w:lang w:val="es-ES"/>
        </w:rPr>
        <w:t>educativos;</w:t>
      </w:r>
    </w:p>
    <w:p w14:paraId="6509DD80" w14:textId="0E0F8754" w:rsidR="0071159A" w:rsidRPr="0071159A" w:rsidRDefault="0071159A" w:rsidP="0071159A">
      <w:pPr>
        <w:widowControl w:val="0"/>
        <w:tabs>
          <w:tab w:val="left" w:pos="0"/>
          <w:tab w:val="left" w:pos="1815"/>
        </w:tabs>
        <w:autoSpaceDE w:val="0"/>
        <w:autoSpaceDN w:val="0"/>
        <w:adjustRightInd w:val="0"/>
        <w:spacing w:after="0" w:line="343" w:lineRule="auto"/>
        <w:ind w:left="1080" w:right="-1"/>
        <w:rPr>
          <w:rFonts w:ascii="Times New Roman" w:hAnsi="Times New Roman" w:cs="Times New Roman"/>
          <w:kern w:val="1"/>
          <w:lang w:val="es-ES"/>
        </w:rPr>
      </w:pPr>
      <w:r w:rsidRPr="0071159A">
        <w:rPr>
          <w:rFonts w:ascii="Arial" w:hAnsi="Arial" w:cs="Arial"/>
          <w:spacing w:val="-1"/>
          <w:kern w:val="1"/>
          <w:sz w:val="25"/>
          <w:szCs w:val="25"/>
          <w:lang w:val="es-ES"/>
        </w:rPr>
        <w:t>b)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 xml:space="preserve"> </w:t>
      </w:r>
      <w:r w:rsidRPr="0071159A">
        <w:rPr>
          <w:rFonts w:ascii="Arial" w:hAnsi="Arial" w:cs="Arial"/>
          <w:kern w:val="1"/>
          <w:sz w:val="25"/>
          <w:szCs w:val="25"/>
          <w:lang w:val="es-ES"/>
        </w:rPr>
        <w:t>Formación universitaria o de nivel</w:t>
      </w:r>
      <w:r w:rsidRPr="0071159A">
        <w:rPr>
          <w:rFonts w:ascii="Arial" w:hAnsi="Arial" w:cs="Arial"/>
          <w:spacing w:val="2"/>
          <w:kern w:val="1"/>
          <w:sz w:val="25"/>
          <w:szCs w:val="25"/>
          <w:lang w:val="es-ES"/>
        </w:rPr>
        <w:t xml:space="preserve"> </w:t>
      </w:r>
      <w:r w:rsidRPr="0071159A">
        <w:rPr>
          <w:rFonts w:ascii="Arial" w:hAnsi="Arial" w:cs="Arial"/>
          <w:kern w:val="1"/>
          <w:sz w:val="25"/>
          <w:szCs w:val="25"/>
          <w:lang w:val="es-ES"/>
        </w:rPr>
        <w:t>superior;</w:t>
      </w:r>
    </w:p>
    <w:p w14:paraId="46835DB4" w14:textId="63A6B8E1" w:rsidR="0071159A" w:rsidRDefault="0071159A" w:rsidP="0071159A">
      <w:pPr>
        <w:widowControl w:val="0"/>
        <w:tabs>
          <w:tab w:val="left" w:pos="0"/>
          <w:tab w:val="left" w:pos="1815"/>
        </w:tabs>
        <w:autoSpaceDE w:val="0"/>
        <w:autoSpaceDN w:val="0"/>
        <w:adjustRightInd w:val="0"/>
        <w:spacing w:before="123" w:after="0" w:line="240" w:lineRule="auto"/>
        <w:ind w:left="1080" w:right="-1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>c)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Experiencia</w:t>
      </w:r>
      <w:r>
        <w:rPr>
          <w:rFonts w:ascii="Arial" w:hAnsi="Arial" w:cs="Arial"/>
          <w:spacing w:val="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docente;</w:t>
      </w:r>
    </w:p>
    <w:p w14:paraId="38AE92F0" w14:textId="177E4EEE" w:rsidR="0071159A" w:rsidRDefault="0071159A" w:rsidP="0071159A">
      <w:pPr>
        <w:widowControl w:val="0"/>
        <w:tabs>
          <w:tab w:val="left" w:pos="0"/>
          <w:tab w:val="left" w:pos="1815"/>
        </w:tabs>
        <w:autoSpaceDE w:val="0"/>
        <w:autoSpaceDN w:val="0"/>
        <w:adjustRightInd w:val="0"/>
        <w:spacing w:before="130" w:after="0" w:line="240" w:lineRule="auto"/>
        <w:ind w:left="1080" w:right="-1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>d)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Formación básica y/o capacitación especifica en</w:t>
      </w:r>
      <w:r>
        <w:rPr>
          <w:rFonts w:ascii="Arial" w:hAnsi="Arial" w:cs="Arial"/>
          <w:spacing w:val="-6"/>
          <w:kern w:val="1"/>
          <w:sz w:val="25"/>
          <w:szCs w:val="25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EaD</w:t>
      </w:r>
      <w:proofErr w:type="spellEnd"/>
      <w:r>
        <w:rPr>
          <w:rFonts w:ascii="Arial" w:hAnsi="Arial" w:cs="Arial"/>
          <w:kern w:val="1"/>
          <w:sz w:val="25"/>
          <w:szCs w:val="25"/>
          <w:lang w:val="es-ES"/>
        </w:rPr>
        <w:t>.</w:t>
      </w:r>
    </w:p>
    <w:p w14:paraId="1C47E525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8"/>
          <w:szCs w:val="28"/>
          <w:lang w:val="es-ES"/>
        </w:rPr>
      </w:pPr>
    </w:p>
    <w:p w14:paraId="0D2E7BC2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218" w:after="0" w:line="240" w:lineRule="auto"/>
        <w:ind w:right="-1"/>
        <w:jc w:val="both"/>
        <w:rPr>
          <w:rFonts w:ascii="Arial" w:hAnsi="Arial" w:cs="Arial"/>
          <w:b/>
          <w:bCs/>
          <w:kern w:val="1"/>
          <w:sz w:val="25"/>
          <w:szCs w:val="25"/>
          <w:lang w:val="es-ES"/>
        </w:rPr>
      </w:pPr>
      <w:r>
        <w:rPr>
          <w:rFonts w:ascii="Arial" w:hAnsi="Arial" w:cs="Arial"/>
          <w:b/>
          <w:bCs/>
          <w:kern w:val="1"/>
          <w:sz w:val="25"/>
          <w:szCs w:val="25"/>
          <w:lang w:val="es-ES"/>
        </w:rPr>
        <w:t xml:space="preserve">Cabeceras Jurisdiccionales de la Red Federal de </w:t>
      </w:r>
      <w:proofErr w:type="spellStart"/>
      <w:r>
        <w:rPr>
          <w:rFonts w:ascii="Arial" w:hAnsi="Arial" w:cs="Arial"/>
          <w:b/>
          <w:bCs/>
          <w:kern w:val="1"/>
          <w:sz w:val="25"/>
          <w:szCs w:val="25"/>
          <w:lang w:val="es-ES"/>
        </w:rPr>
        <w:t>EaD</w:t>
      </w:r>
      <w:proofErr w:type="spellEnd"/>
    </w:p>
    <w:p w14:paraId="176170C9" w14:textId="6D7EECAB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181" w:after="0" w:line="240" w:lineRule="auto"/>
        <w:ind w:right="-1"/>
        <w:rPr>
          <w:rFonts w:ascii="Times New Roman" w:hAnsi="Times New Roman" w:cs="Times New Roman"/>
          <w:kern w:val="1"/>
          <w:sz w:val="13"/>
          <w:szCs w:val="13"/>
          <w:lang w:val="es-ES"/>
        </w:rPr>
      </w:pPr>
    </w:p>
    <w:p w14:paraId="10307E9A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142" w:after="0" w:line="360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 xml:space="preserve">ARTÍCULO 10º: Las Provincias y la Ciudad Autónoma de Buenos Aires conformarán sus respectivas cabeceras jurisdiccionales de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que estará coordinada por un referente político-técnico. Los equipos de las respectivas cabeceras jurisdiccionales de la Red Federal de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tendrán a su cargo el seguimiento y supervisión de la educación a distancia y posibilitarán las acciones de articulación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intra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e inter jurisdiccionales que aseguren la gestión </w:t>
      </w:r>
      <w:r>
        <w:rPr>
          <w:rFonts w:ascii="Arial" w:hAnsi="Arial" w:cs="Arial"/>
          <w:kern w:val="1"/>
          <w:sz w:val="24"/>
          <w:szCs w:val="24"/>
          <w:lang w:val="es-ES"/>
        </w:rPr>
        <w:lastRenderedPageBreak/>
        <w:t>federal de la educación a distancia y los procesos de evaluación</w:t>
      </w:r>
      <w:r>
        <w:rPr>
          <w:rFonts w:ascii="Arial" w:hAnsi="Arial" w:cs="Arial"/>
          <w:spacing w:val="24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institucional.</w:t>
      </w:r>
    </w:p>
    <w:p w14:paraId="2F759A89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8" w:after="0" w:line="240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 xml:space="preserve">ARTÍCULO 11º: Son funciones de las Cabeceras Jurisdiccionales de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>, entre otras:</w:t>
      </w:r>
    </w:p>
    <w:p w14:paraId="4DB64346" w14:textId="6AB488B9" w:rsidR="0071159A" w:rsidRDefault="0071159A" w:rsidP="0071159A">
      <w:pPr>
        <w:widowControl w:val="0"/>
        <w:tabs>
          <w:tab w:val="left" w:pos="0"/>
          <w:tab w:val="left" w:pos="1582"/>
        </w:tabs>
        <w:autoSpaceDE w:val="0"/>
        <w:autoSpaceDN w:val="0"/>
        <w:adjustRightInd w:val="0"/>
        <w:spacing w:before="141" w:after="0" w:line="240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a)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Constituir el nexo institucional con la Coordinación de la Red Federal de</w:t>
      </w:r>
      <w:r>
        <w:rPr>
          <w:rFonts w:ascii="Arial" w:hAnsi="Arial" w:cs="Arial"/>
          <w:spacing w:val="-17"/>
          <w:kern w:val="1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>.</w:t>
      </w:r>
    </w:p>
    <w:p w14:paraId="643FB589" w14:textId="2AEE0769" w:rsidR="0071159A" w:rsidRDefault="0071159A" w:rsidP="0071159A">
      <w:pPr>
        <w:widowControl w:val="0"/>
        <w:tabs>
          <w:tab w:val="left" w:pos="0"/>
          <w:tab w:val="left" w:pos="1582"/>
        </w:tabs>
        <w:autoSpaceDE w:val="0"/>
        <w:autoSpaceDN w:val="0"/>
        <w:adjustRightInd w:val="0"/>
        <w:spacing w:before="134" w:after="0" w:line="360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b)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Establecer articulaciones con las distintas áreas del sistema educativo provincial, regional y federal para la supervisión, gestión y evaluación institucional de la</w:t>
      </w:r>
      <w:r>
        <w:rPr>
          <w:rFonts w:ascii="Arial" w:hAnsi="Arial" w:cs="Arial"/>
          <w:spacing w:val="16"/>
          <w:kern w:val="1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>.</w:t>
      </w:r>
    </w:p>
    <w:p w14:paraId="7B243231" w14:textId="089F17B2" w:rsidR="0071159A" w:rsidRDefault="0071159A" w:rsidP="0071159A">
      <w:pPr>
        <w:widowControl w:val="0"/>
        <w:tabs>
          <w:tab w:val="left" w:pos="0"/>
          <w:tab w:val="left" w:pos="1582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c)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 xml:space="preserve">Proponer a la máxima autoridad educativa competente de la jurisdicción de origen la aprobación de planes o diseños curriculares para las propuestas de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a presentarse para su evaluación a la Comisión Federal de</w:t>
      </w:r>
      <w:r>
        <w:rPr>
          <w:rFonts w:ascii="Arial" w:hAnsi="Arial" w:cs="Arial"/>
          <w:spacing w:val="3"/>
          <w:kern w:val="1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>.</w:t>
      </w:r>
    </w:p>
    <w:p w14:paraId="36A67172" w14:textId="5A5CC541" w:rsidR="0071159A" w:rsidRDefault="0071159A" w:rsidP="0071159A">
      <w:pPr>
        <w:widowControl w:val="0"/>
        <w:tabs>
          <w:tab w:val="left" w:pos="0"/>
          <w:tab w:val="left" w:pos="1575"/>
        </w:tabs>
        <w:autoSpaceDE w:val="0"/>
        <w:autoSpaceDN w:val="0"/>
        <w:adjustRightInd w:val="0"/>
        <w:spacing w:after="0" w:line="362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d)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Orientar a las instituciones en pautas y criterios para la formulación o adecuación de los</w:t>
      </w:r>
      <w:r>
        <w:rPr>
          <w:rFonts w:ascii="Arial" w:hAnsi="Arial" w:cs="Arial"/>
          <w:spacing w:val="10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proyectos.</w:t>
      </w:r>
    </w:p>
    <w:p w14:paraId="2A5AEEC5" w14:textId="3408344B" w:rsidR="0071159A" w:rsidRDefault="0071159A" w:rsidP="0071159A">
      <w:pPr>
        <w:widowControl w:val="0"/>
        <w:tabs>
          <w:tab w:val="left" w:pos="0"/>
          <w:tab w:val="left" w:pos="1567"/>
        </w:tabs>
        <w:autoSpaceDE w:val="0"/>
        <w:autoSpaceDN w:val="0"/>
        <w:adjustRightInd w:val="0"/>
        <w:spacing w:after="0" w:line="357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e)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 xml:space="preserve"> </w:t>
      </w:r>
      <w:bookmarkStart w:id="0" w:name="_GoBack"/>
      <w:bookmarkEnd w:id="0"/>
      <w:r>
        <w:rPr>
          <w:rFonts w:ascii="Arial" w:hAnsi="Arial" w:cs="Arial"/>
          <w:kern w:val="1"/>
          <w:sz w:val="24"/>
          <w:szCs w:val="24"/>
          <w:lang w:val="es-ES"/>
        </w:rPr>
        <w:t xml:space="preserve">Elevar a la Comisión Federal de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las propuestas, a efectos de su evaluación junto con el informe pertinente que acredite el control, en las propuestas elevadas para su evaluación, del cumplimiento de la normativa federal y nacional vigente, y de la propia</w:t>
      </w:r>
      <w:r>
        <w:rPr>
          <w:rFonts w:ascii="Arial" w:hAnsi="Arial" w:cs="Arial"/>
          <w:spacing w:val="29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jurisdicción.</w:t>
      </w:r>
    </w:p>
    <w:p w14:paraId="7D86B28F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357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Times New Roman" w:hAnsi="Times New Roman" w:cs="Times New Roman"/>
          <w:kern w:val="1"/>
          <w:sz w:val="20"/>
          <w:szCs w:val="20"/>
          <w:lang w:val="es-ES"/>
        </w:rPr>
        <w:t xml:space="preserve">   </w:t>
      </w:r>
      <w:r>
        <w:rPr>
          <w:rFonts w:ascii="Times New Roman" w:hAnsi="Times New Roman" w:cs="Times New Roman"/>
          <w:spacing w:val="18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Realizar informes de pertinencia, de acuerdo al mapa de ofertas y vacancias elaborado por la coordinación de la Red Federal de</w:t>
      </w:r>
      <w:r>
        <w:rPr>
          <w:rFonts w:ascii="Arial" w:hAnsi="Arial" w:cs="Arial"/>
          <w:spacing w:val="-24"/>
          <w:kern w:val="1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>.</w:t>
      </w:r>
    </w:p>
    <w:p w14:paraId="67A5D837" w14:textId="505A04BF" w:rsidR="0071159A" w:rsidRPr="0071159A" w:rsidRDefault="0071159A" w:rsidP="0071159A">
      <w:pPr>
        <w:widowControl w:val="0"/>
        <w:tabs>
          <w:tab w:val="left" w:pos="0"/>
          <w:tab w:val="left" w:pos="1565"/>
        </w:tabs>
        <w:autoSpaceDE w:val="0"/>
        <w:autoSpaceDN w:val="0"/>
        <w:adjustRightInd w:val="0"/>
        <w:spacing w:after="0" w:line="357" w:lineRule="auto"/>
        <w:ind w:right="-1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Arial" w:hAnsi="Arial" w:cs="Arial"/>
          <w:spacing w:val="-1"/>
          <w:kern w:val="1"/>
          <w:lang w:val="es-ES"/>
        </w:rPr>
        <w:t>g)</w:t>
      </w:r>
      <w:r>
        <w:rPr>
          <w:rFonts w:ascii="Arial" w:hAnsi="Arial" w:cs="Arial"/>
          <w:spacing w:val="-1"/>
          <w:kern w:val="1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Asegurar que las instituciones implementen sus ofertas en el marco de las normativas federales y nacionales específicas que regulan la</w:t>
      </w:r>
      <w:r>
        <w:rPr>
          <w:rFonts w:ascii="Arial" w:hAnsi="Arial" w:cs="Arial"/>
          <w:spacing w:val="53"/>
          <w:kern w:val="1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>.</w:t>
      </w:r>
    </w:p>
    <w:p w14:paraId="606497E9" w14:textId="2874FEE9" w:rsidR="0071159A" w:rsidRDefault="0071159A" w:rsidP="0071159A">
      <w:pPr>
        <w:widowControl w:val="0"/>
        <w:tabs>
          <w:tab w:val="left" w:pos="0"/>
          <w:tab w:val="left" w:pos="1563"/>
        </w:tabs>
        <w:autoSpaceDE w:val="0"/>
        <w:autoSpaceDN w:val="0"/>
        <w:adjustRightInd w:val="0"/>
        <w:spacing w:after="0" w:line="362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h)</w:t>
      </w:r>
      <w:r>
        <w:rPr>
          <w:rFonts w:ascii="Arial" w:hAnsi="Arial" w:cs="Arial"/>
          <w:kern w:val="1"/>
          <w:sz w:val="24"/>
          <w:szCs w:val="24"/>
          <w:lang w:val="es-ES"/>
        </w:rPr>
        <w:t xml:space="preserve">intervenir y resolver,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cuandó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corresponda, en las gestiones pertinentes a la autorización de</w:t>
      </w:r>
      <w:r>
        <w:rPr>
          <w:rFonts w:ascii="Arial" w:hAnsi="Arial" w:cs="Arial"/>
          <w:spacing w:val="26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sedes.</w:t>
      </w:r>
    </w:p>
    <w:p w14:paraId="0E24AEFF" w14:textId="35F63F9C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2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i)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 xml:space="preserve">Analizar, evaluar y expedirse sobre la pertinencia de los convenios que se realicen entre distintas instituciones educativas para el desarrollo de actividades académicas, prácticas docentes, prácticas formativas, prácticas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profesionalizantes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y pasantías tanto en el nivel secundario como el superior, en cumplimiento de la normativa</w:t>
      </w:r>
      <w:r>
        <w:rPr>
          <w:rFonts w:ascii="Arial" w:hAnsi="Arial" w:cs="Arial"/>
          <w:spacing w:val="32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federal.</w:t>
      </w:r>
    </w:p>
    <w:p w14:paraId="11F38C51" w14:textId="7E92EAD4" w:rsidR="0071159A" w:rsidRP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165" w:after="0" w:line="240" w:lineRule="auto"/>
        <w:ind w:right="-1"/>
        <w:rPr>
          <w:rFonts w:ascii="Times New Roman" w:hAnsi="Times New Roman" w:cs="Times New Roman"/>
          <w:kern w:val="1"/>
          <w:sz w:val="21"/>
          <w:szCs w:val="21"/>
          <w:lang w:val="es-ES"/>
        </w:rPr>
      </w:pP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>j)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ntervenir</w:t>
      </w:r>
      <w:proofErr w:type="spellEnd"/>
      <w:r>
        <w:rPr>
          <w:rFonts w:ascii="Arial" w:hAnsi="Arial" w:cs="Arial"/>
          <w:kern w:val="1"/>
          <w:sz w:val="25"/>
          <w:szCs w:val="25"/>
          <w:lang w:val="es-ES"/>
        </w:rPr>
        <w:t>, conforme a las normas jurisdiccionales, en la apertura de sedes</w:t>
      </w:r>
      <w:r>
        <w:rPr>
          <w:rFonts w:ascii="Arial" w:hAnsi="Arial" w:cs="Arial"/>
          <w:spacing w:val="-4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 destino cuando lo requiera una institución educativa reconocida en otra jurisdicción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origen,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según</w:t>
      </w:r>
      <w:r>
        <w:rPr>
          <w:rFonts w:ascii="Arial" w:hAnsi="Arial" w:cs="Arial"/>
          <w:spacing w:val="-2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los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acuerdos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federales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existentes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</w:t>
      </w:r>
      <w:r>
        <w:rPr>
          <w:rFonts w:ascii="Arial" w:hAnsi="Arial" w:cs="Arial"/>
          <w:spacing w:val="-2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materia.</w:t>
      </w:r>
    </w:p>
    <w:p w14:paraId="475AC46F" w14:textId="77777777" w:rsidR="0071159A" w:rsidRDefault="0071159A" w:rsidP="0071159A">
      <w:pPr>
        <w:widowControl w:val="0"/>
        <w:tabs>
          <w:tab w:val="left" w:pos="0"/>
          <w:tab w:val="left" w:pos="1746"/>
        </w:tabs>
        <w:autoSpaceDE w:val="0"/>
        <w:autoSpaceDN w:val="0"/>
        <w:adjustRightInd w:val="0"/>
        <w:spacing w:after="0" w:line="348" w:lineRule="auto"/>
        <w:ind w:left="1080"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>k)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ab/>
      </w:r>
      <w:r>
        <w:rPr>
          <w:rFonts w:ascii="Arial" w:hAnsi="Arial" w:cs="Arial"/>
          <w:kern w:val="1"/>
          <w:sz w:val="25"/>
          <w:szCs w:val="25"/>
          <w:lang w:val="es-ES"/>
        </w:rPr>
        <w:t>Tomar</w:t>
      </w:r>
      <w:r>
        <w:rPr>
          <w:rFonts w:ascii="Arial" w:hAnsi="Arial" w:cs="Arial"/>
          <w:spacing w:val="-3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conocimiento</w:t>
      </w:r>
      <w:r>
        <w:rPr>
          <w:rFonts w:ascii="Arial" w:hAnsi="Arial" w:cs="Arial"/>
          <w:spacing w:val="-3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4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los</w:t>
      </w:r>
      <w:r>
        <w:rPr>
          <w:rFonts w:ascii="Arial" w:hAnsi="Arial" w:cs="Arial"/>
          <w:spacing w:val="-4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convenios</w:t>
      </w:r>
      <w:r>
        <w:rPr>
          <w:rFonts w:ascii="Arial" w:hAnsi="Arial" w:cs="Arial"/>
          <w:spacing w:val="-3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vinculantes</w:t>
      </w:r>
      <w:r>
        <w:rPr>
          <w:rFonts w:ascii="Arial" w:hAnsi="Arial" w:cs="Arial"/>
          <w:spacing w:val="-3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entre</w:t>
      </w:r>
      <w:r>
        <w:rPr>
          <w:rFonts w:ascii="Arial" w:hAnsi="Arial" w:cs="Arial"/>
          <w:spacing w:val="-3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instituciones</w:t>
      </w:r>
      <w:r>
        <w:rPr>
          <w:rFonts w:ascii="Arial" w:hAnsi="Arial" w:cs="Arial"/>
          <w:spacing w:val="-4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educativas que involucran a una o más instituciones integrantes del sistema educativo jurisdiccional o</w:t>
      </w:r>
      <w:r>
        <w:rPr>
          <w:rFonts w:ascii="Arial" w:hAnsi="Arial" w:cs="Arial"/>
          <w:spacing w:val="-3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federal.</w:t>
      </w:r>
    </w:p>
    <w:p w14:paraId="002EBB55" w14:textId="77777777" w:rsidR="0071159A" w:rsidRDefault="0071159A" w:rsidP="0071159A">
      <w:pPr>
        <w:widowControl w:val="0"/>
        <w:tabs>
          <w:tab w:val="left" w:pos="0"/>
          <w:tab w:val="left" w:pos="1744"/>
        </w:tabs>
        <w:autoSpaceDE w:val="0"/>
        <w:autoSpaceDN w:val="0"/>
        <w:adjustRightInd w:val="0"/>
        <w:spacing w:after="0" w:line="348" w:lineRule="auto"/>
        <w:ind w:left="1080"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>I)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ab/>
      </w:r>
      <w:r>
        <w:rPr>
          <w:rFonts w:ascii="Arial" w:hAnsi="Arial" w:cs="Arial"/>
          <w:kern w:val="1"/>
          <w:sz w:val="25"/>
          <w:szCs w:val="25"/>
          <w:lang w:val="es-ES"/>
        </w:rPr>
        <w:t>Velar por la veracidad de la información difundida desde las instituciones, de acuerdo a la Ley</w:t>
      </w:r>
      <w:r>
        <w:rPr>
          <w:rFonts w:ascii="Arial" w:hAnsi="Arial" w:cs="Arial"/>
          <w:spacing w:val="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24.806.</w:t>
      </w:r>
    </w:p>
    <w:p w14:paraId="1BD559AA" w14:textId="5BD7FD39" w:rsidR="0071159A" w:rsidRDefault="0071159A" w:rsidP="0071159A">
      <w:pPr>
        <w:widowControl w:val="0"/>
        <w:tabs>
          <w:tab w:val="left" w:pos="0"/>
          <w:tab w:val="left" w:pos="1739"/>
        </w:tabs>
        <w:autoSpaceDE w:val="0"/>
        <w:autoSpaceDN w:val="0"/>
        <w:adjustRightInd w:val="0"/>
        <w:spacing w:after="0" w:line="343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 xml:space="preserve">m) </w:t>
      </w:r>
      <w:r>
        <w:rPr>
          <w:rFonts w:ascii="Arial" w:hAnsi="Arial" w:cs="Arial"/>
          <w:kern w:val="1"/>
          <w:sz w:val="25"/>
          <w:szCs w:val="25"/>
          <w:lang w:val="es-ES"/>
        </w:rPr>
        <w:t xml:space="preserve">Controlar la vigencia de los dictámenes de aprobación como condición necesaria para </w:t>
      </w:r>
      <w:r>
        <w:rPr>
          <w:rFonts w:ascii="Arial" w:hAnsi="Arial" w:cs="Arial"/>
          <w:kern w:val="1"/>
          <w:sz w:val="25"/>
          <w:szCs w:val="25"/>
          <w:lang w:val="es-ES"/>
        </w:rPr>
        <w:lastRenderedPageBreak/>
        <w:t>proceder a la matriculación de</w:t>
      </w:r>
      <w:r>
        <w:rPr>
          <w:rFonts w:ascii="Arial" w:hAnsi="Arial" w:cs="Arial"/>
          <w:spacing w:val="-2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estudiantes.</w:t>
      </w:r>
    </w:p>
    <w:p w14:paraId="62DD818F" w14:textId="416637E6" w:rsidR="0071159A" w:rsidRDefault="0071159A" w:rsidP="0071159A">
      <w:pPr>
        <w:widowControl w:val="0"/>
        <w:tabs>
          <w:tab w:val="left" w:pos="0"/>
          <w:tab w:val="left" w:pos="1747"/>
        </w:tabs>
        <w:autoSpaceDE w:val="0"/>
        <w:autoSpaceDN w:val="0"/>
        <w:adjustRightInd w:val="0"/>
        <w:spacing w:after="0" w:line="343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 xml:space="preserve">n) </w:t>
      </w:r>
      <w:r>
        <w:rPr>
          <w:rFonts w:ascii="Arial" w:hAnsi="Arial" w:cs="Arial"/>
          <w:kern w:val="1"/>
          <w:sz w:val="25"/>
          <w:szCs w:val="25"/>
          <w:lang w:val="es-ES"/>
        </w:rPr>
        <w:t>Notificar</w:t>
      </w:r>
      <w:r>
        <w:rPr>
          <w:rFonts w:ascii="Arial" w:hAnsi="Arial" w:cs="Arial"/>
          <w:spacing w:val="-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</w:t>
      </w:r>
      <w:r>
        <w:rPr>
          <w:rFonts w:ascii="Arial" w:hAnsi="Arial" w:cs="Arial"/>
          <w:spacing w:val="-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Coordinación</w:t>
      </w:r>
      <w:r>
        <w:rPr>
          <w:rFonts w:ascii="Arial" w:hAnsi="Arial" w:cs="Arial"/>
          <w:spacing w:val="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Red</w:t>
      </w:r>
      <w:r>
        <w:rPr>
          <w:rFonts w:ascii="Arial" w:hAnsi="Arial" w:cs="Arial"/>
          <w:spacing w:val="-1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Federal</w:t>
      </w:r>
      <w:r>
        <w:rPr>
          <w:rFonts w:ascii="Arial" w:hAnsi="Arial" w:cs="Arial"/>
          <w:spacing w:val="-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EaD</w:t>
      </w:r>
      <w:proofErr w:type="spellEnd"/>
      <w:r>
        <w:rPr>
          <w:rFonts w:ascii="Arial" w:hAnsi="Arial" w:cs="Arial"/>
          <w:spacing w:val="-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sobre</w:t>
      </w:r>
      <w:r>
        <w:rPr>
          <w:rFonts w:ascii="Arial" w:hAnsi="Arial" w:cs="Arial"/>
          <w:spacing w:val="-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las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autorizaciones de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nuevas</w:t>
      </w:r>
      <w:r>
        <w:rPr>
          <w:rFonts w:ascii="Arial" w:hAnsi="Arial" w:cs="Arial"/>
          <w:spacing w:val="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sedes</w:t>
      </w:r>
      <w:r>
        <w:rPr>
          <w:rFonts w:ascii="Arial" w:hAnsi="Arial" w:cs="Arial"/>
          <w:spacing w:val="-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instituciones</w:t>
      </w:r>
      <w:r>
        <w:rPr>
          <w:rFonts w:ascii="Arial" w:hAnsi="Arial" w:cs="Arial"/>
          <w:spacing w:val="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propias</w:t>
      </w:r>
      <w:r>
        <w:rPr>
          <w:rFonts w:ascii="Arial" w:hAnsi="Arial" w:cs="Arial"/>
          <w:spacing w:val="-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o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otras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jurisdicciones.</w:t>
      </w:r>
    </w:p>
    <w:p w14:paraId="66C03904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345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 xml:space="preserve">ñ) Informar periódicamente a la Coordinación de la Red Federal de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EaD</w:t>
      </w:r>
      <w:proofErr w:type="spellEnd"/>
      <w:r>
        <w:rPr>
          <w:rFonts w:ascii="Arial" w:hAnsi="Arial" w:cs="Arial"/>
          <w:kern w:val="1"/>
          <w:sz w:val="25"/>
          <w:szCs w:val="25"/>
          <w:lang w:val="es-ES"/>
        </w:rPr>
        <w:t xml:space="preserve"> de todas aquellas normas, disposiciones, pautas o situaciones particulares relativas a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EaD</w:t>
      </w:r>
      <w:proofErr w:type="spellEnd"/>
      <w:r>
        <w:rPr>
          <w:rFonts w:ascii="Arial" w:hAnsi="Arial" w:cs="Arial"/>
          <w:kern w:val="1"/>
          <w:sz w:val="25"/>
          <w:szCs w:val="25"/>
          <w:lang w:val="es-ES"/>
        </w:rPr>
        <w:t>.</w:t>
      </w:r>
    </w:p>
    <w:p w14:paraId="77584822" w14:textId="19AF5EB8" w:rsidR="0071159A" w:rsidRDefault="0071159A" w:rsidP="0071159A">
      <w:pPr>
        <w:widowControl w:val="0"/>
        <w:tabs>
          <w:tab w:val="left" w:pos="0"/>
          <w:tab w:val="left" w:pos="1739"/>
        </w:tabs>
        <w:autoSpaceDE w:val="0"/>
        <w:autoSpaceDN w:val="0"/>
        <w:adjustRightInd w:val="0"/>
        <w:spacing w:after="0" w:line="345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 xml:space="preserve">o) </w:t>
      </w:r>
      <w:r>
        <w:rPr>
          <w:rFonts w:ascii="Arial" w:hAnsi="Arial" w:cs="Arial"/>
          <w:kern w:val="1"/>
          <w:sz w:val="25"/>
          <w:szCs w:val="25"/>
          <w:lang w:val="es-ES"/>
        </w:rPr>
        <w:t>Gestionar</w:t>
      </w:r>
      <w:r>
        <w:rPr>
          <w:rFonts w:ascii="Arial" w:hAnsi="Arial" w:cs="Arial"/>
          <w:spacing w:val="-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las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acciones</w:t>
      </w:r>
      <w:r>
        <w:rPr>
          <w:rFonts w:ascii="Arial" w:hAnsi="Arial" w:cs="Arial"/>
          <w:spacing w:val="-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legales</w:t>
      </w:r>
      <w:r>
        <w:rPr>
          <w:rFonts w:ascii="Arial" w:hAnsi="Arial" w:cs="Arial"/>
          <w:spacing w:val="-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los</w:t>
      </w:r>
      <w:r>
        <w:rPr>
          <w:rFonts w:ascii="Arial" w:hAnsi="Arial" w:cs="Arial"/>
          <w:spacing w:val="-1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casos</w:t>
      </w:r>
      <w:r>
        <w:rPr>
          <w:rFonts w:ascii="Arial" w:hAnsi="Arial" w:cs="Arial"/>
          <w:spacing w:val="-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instituciones</w:t>
      </w:r>
      <w:r>
        <w:rPr>
          <w:rFonts w:ascii="Arial" w:hAnsi="Arial" w:cs="Arial"/>
          <w:spacing w:val="-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que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 xml:space="preserve">implementen ofertas sin el debido registro ante la Comisión Federal de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EaD</w:t>
      </w:r>
      <w:proofErr w:type="spellEnd"/>
      <w:r>
        <w:rPr>
          <w:rFonts w:ascii="Arial" w:hAnsi="Arial" w:cs="Arial"/>
          <w:kern w:val="1"/>
          <w:sz w:val="25"/>
          <w:szCs w:val="25"/>
          <w:lang w:val="es-ES"/>
        </w:rPr>
        <w:t>, así como también en caso de incumplimiento de la normativa federal con relación a la apertura</w:t>
      </w:r>
      <w:r>
        <w:rPr>
          <w:rFonts w:ascii="Arial" w:hAnsi="Arial" w:cs="Arial"/>
          <w:spacing w:val="-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sedes.</w:t>
      </w:r>
      <w:r>
        <w:rPr>
          <w:rFonts w:ascii="Arial" w:hAnsi="Arial" w:cs="Arial"/>
          <w:spacing w:val="-1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ambos</w:t>
      </w:r>
      <w:r>
        <w:rPr>
          <w:rFonts w:ascii="Arial" w:hAnsi="Arial" w:cs="Arial"/>
          <w:spacing w:val="-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casos</w:t>
      </w:r>
      <w:r>
        <w:rPr>
          <w:rFonts w:ascii="Arial" w:hAnsi="Arial" w:cs="Arial"/>
          <w:spacing w:val="-1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se</w:t>
      </w:r>
      <w:r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informará</w:t>
      </w:r>
      <w:r>
        <w:rPr>
          <w:rFonts w:ascii="Arial" w:hAnsi="Arial" w:cs="Arial"/>
          <w:spacing w:val="-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1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Secretaría del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CFE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 xml:space="preserve">para los </w:t>
      </w:r>
      <w:r>
        <w:rPr>
          <w:rFonts w:ascii="Arial" w:hAnsi="Arial" w:cs="Arial"/>
          <w:kern w:val="1"/>
          <w:sz w:val="25"/>
          <w:szCs w:val="25"/>
          <w:lang w:val="es-ES"/>
        </w:rPr>
        <w:t xml:space="preserve">efectos que correspondieren sin </w:t>
      </w:r>
      <w:r>
        <w:rPr>
          <w:rFonts w:ascii="Arial" w:hAnsi="Arial" w:cs="Arial"/>
          <w:kern w:val="1"/>
          <w:sz w:val="25"/>
          <w:szCs w:val="25"/>
          <w:lang w:val="es-ES"/>
        </w:rPr>
        <w:t>perjuicio para la aplicación de medidas jurisdiccionales pertinentes que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existieren.</w:t>
      </w:r>
    </w:p>
    <w:p w14:paraId="4C2F91C3" w14:textId="77777777" w:rsidR="0071159A" w:rsidRDefault="0071159A" w:rsidP="0071159A">
      <w:pPr>
        <w:widowControl w:val="0"/>
        <w:tabs>
          <w:tab w:val="left" w:pos="0"/>
          <w:tab w:val="left" w:pos="1740"/>
        </w:tabs>
        <w:autoSpaceDE w:val="0"/>
        <w:autoSpaceDN w:val="0"/>
        <w:adjustRightInd w:val="0"/>
        <w:spacing w:after="0" w:line="348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 xml:space="preserve">p) </w:t>
      </w:r>
      <w:r>
        <w:rPr>
          <w:rFonts w:ascii="Arial" w:hAnsi="Arial" w:cs="Arial"/>
          <w:kern w:val="1"/>
          <w:sz w:val="25"/>
          <w:szCs w:val="25"/>
          <w:lang w:val="es-ES"/>
        </w:rPr>
        <w:t>Propiciar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acciones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capacitación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específica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EaD</w:t>
      </w:r>
      <w:proofErr w:type="spellEnd"/>
      <w:r>
        <w:rPr>
          <w:rFonts w:ascii="Arial" w:hAnsi="Arial" w:cs="Arial"/>
          <w:spacing w:val="-2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para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los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coordinadores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 equipos docentes de las</w:t>
      </w:r>
      <w:r>
        <w:rPr>
          <w:rFonts w:ascii="Arial" w:hAnsi="Arial" w:cs="Arial"/>
          <w:spacing w:val="-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instituciones</w:t>
      </w:r>
    </w:p>
    <w:p w14:paraId="2DAF56A5" w14:textId="596CA642" w:rsidR="0071159A" w:rsidRPr="0071159A" w:rsidRDefault="0071159A" w:rsidP="0071159A">
      <w:pPr>
        <w:widowControl w:val="0"/>
        <w:tabs>
          <w:tab w:val="left" w:pos="0"/>
          <w:tab w:val="left" w:pos="1740"/>
        </w:tabs>
        <w:autoSpaceDE w:val="0"/>
        <w:autoSpaceDN w:val="0"/>
        <w:adjustRightInd w:val="0"/>
        <w:spacing w:after="0" w:line="348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Q)</w:t>
      </w:r>
      <w:r w:rsidRPr="0071159A">
        <w:rPr>
          <w:rFonts w:ascii="Arial" w:hAnsi="Arial" w:cs="Arial"/>
          <w:kern w:val="1"/>
          <w:sz w:val="25"/>
          <w:szCs w:val="25"/>
          <w:lang w:val="es-ES"/>
        </w:rPr>
        <w:t>Promover</w:t>
      </w:r>
      <w:r w:rsidRPr="0071159A">
        <w:rPr>
          <w:rFonts w:ascii="Arial" w:hAnsi="Arial" w:cs="Arial"/>
          <w:spacing w:val="-9"/>
          <w:kern w:val="1"/>
          <w:sz w:val="25"/>
          <w:szCs w:val="25"/>
          <w:lang w:val="es-ES"/>
        </w:rPr>
        <w:t xml:space="preserve"> </w:t>
      </w:r>
      <w:r w:rsidRPr="0071159A">
        <w:rPr>
          <w:rFonts w:ascii="Arial" w:hAnsi="Arial" w:cs="Arial"/>
          <w:kern w:val="1"/>
          <w:sz w:val="25"/>
          <w:szCs w:val="25"/>
          <w:lang w:val="es-ES"/>
        </w:rPr>
        <w:t>articulaciones</w:t>
      </w:r>
      <w:r w:rsidRPr="0071159A"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 w:rsidRPr="0071159A">
        <w:rPr>
          <w:rFonts w:ascii="Arial" w:hAnsi="Arial" w:cs="Arial"/>
          <w:kern w:val="1"/>
          <w:sz w:val="25"/>
          <w:szCs w:val="25"/>
          <w:lang w:val="es-ES"/>
        </w:rPr>
        <w:t>con</w:t>
      </w:r>
      <w:r w:rsidRPr="0071159A"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 w:rsidRPr="0071159A">
        <w:rPr>
          <w:rFonts w:ascii="Arial" w:hAnsi="Arial" w:cs="Arial"/>
          <w:kern w:val="1"/>
          <w:sz w:val="25"/>
          <w:szCs w:val="25"/>
          <w:lang w:val="es-ES"/>
        </w:rPr>
        <w:t>otros</w:t>
      </w:r>
      <w:r w:rsidRPr="0071159A"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 </w:t>
      </w:r>
      <w:r w:rsidRPr="0071159A">
        <w:rPr>
          <w:rFonts w:ascii="Arial" w:hAnsi="Arial" w:cs="Arial"/>
          <w:kern w:val="1"/>
          <w:sz w:val="25"/>
          <w:szCs w:val="25"/>
          <w:lang w:val="es-ES"/>
        </w:rPr>
        <w:t>sectores</w:t>
      </w:r>
      <w:r w:rsidRPr="0071159A"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 </w:t>
      </w:r>
      <w:r w:rsidRPr="0071159A">
        <w:rPr>
          <w:rFonts w:ascii="Arial" w:hAnsi="Arial" w:cs="Arial"/>
          <w:kern w:val="1"/>
          <w:sz w:val="25"/>
          <w:szCs w:val="25"/>
          <w:lang w:val="es-ES"/>
        </w:rPr>
        <w:t>públicos</w:t>
      </w:r>
      <w:r w:rsidRPr="0071159A"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 w:rsidRPr="0071159A">
        <w:rPr>
          <w:rFonts w:ascii="Arial" w:hAnsi="Arial" w:cs="Arial"/>
          <w:kern w:val="1"/>
          <w:sz w:val="25"/>
          <w:szCs w:val="25"/>
          <w:lang w:val="es-ES"/>
        </w:rPr>
        <w:t>y</w:t>
      </w:r>
      <w:r w:rsidRPr="0071159A"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 w:rsidRPr="0071159A">
        <w:rPr>
          <w:rFonts w:ascii="Arial" w:hAnsi="Arial" w:cs="Arial"/>
          <w:kern w:val="1"/>
          <w:sz w:val="25"/>
          <w:szCs w:val="25"/>
          <w:lang w:val="es-ES"/>
        </w:rPr>
        <w:t>privados</w:t>
      </w:r>
      <w:r w:rsidRPr="0071159A"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 w:rsidRPr="0071159A">
        <w:rPr>
          <w:rFonts w:ascii="Arial" w:hAnsi="Arial" w:cs="Arial"/>
          <w:kern w:val="1"/>
          <w:sz w:val="25"/>
          <w:szCs w:val="25"/>
          <w:lang w:val="es-ES"/>
        </w:rPr>
        <w:t>interesados</w:t>
      </w:r>
      <w:r w:rsidRPr="0071159A"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 </w:t>
      </w:r>
      <w:r w:rsidRPr="0071159A">
        <w:rPr>
          <w:rFonts w:ascii="Arial" w:hAnsi="Arial" w:cs="Arial"/>
          <w:kern w:val="1"/>
          <w:sz w:val="25"/>
          <w:szCs w:val="25"/>
          <w:lang w:val="es-ES"/>
        </w:rPr>
        <w:t>en el desarrollo de la</w:t>
      </w:r>
      <w:r w:rsidRPr="0071159A">
        <w:rPr>
          <w:rFonts w:ascii="Arial" w:hAnsi="Arial" w:cs="Arial"/>
          <w:spacing w:val="-7"/>
          <w:kern w:val="1"/>
          <w:sz w:val="25"/>
          <w:szCs w:val="25"/>
          <w:lang w:val="es-ES"/>
        </w:rPr>
        <w:t xml:space="preserve"> </w:t>
      </w:r>
      <w:proofErr w:type="spellStart"/>
      <w:r w:rsidRPr="0071159A">
        <w:rPr>
          <w:rFonts w:ascii="Arial" w:hAnsi="Arial" w:cs="Arial"/>
          <w:kern w:val="1"/>
          <w:sz w:val="25"/>
          <w:szCs w:val="25"/>
          <w:lang w:val="es-ES"/>
        </w:rPr>
        <w:t>EaD</w:t>
      </w:r>
      <w:proofErr w:type="spellEnd"/>
      <w:r w:rsidRPr="0071159A">
        <w:rPr>
          <w:rFonts w:ascii="Arial" w:hAnsi="Arial" w:cs="Arial"/>
          <w:kern w:val="1"/>
          <w:sz w:val="25"/>
          <w:szCs w:val="25"/>
          <w:lang w:val="es-ES"/>
        </w:rPr>
        <w:t>.</w:t>
      </w:r>
    </w:p>
    <w:p w14:paraId="3A9BB9E1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kern w:val="1"/>
          <w:sz w:val="34"/>
          <w:szCs w:val="34"/>
          <w:lang w:val="es-ES"/>
        </w:rPr>
      </w:pPr>
    </w:p>
    <w:p w14:paraId="0336C096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Arial" w:hAnsi="Arial" w:cs="Arial"/>
          <w:b/>
          <w:bCs/>
          <w:kern w:val="1"/>
          <w:sz w:val="25"/>
          <w:szCs w:val="25"/>
          <w:lang w:val="es-ES"/>
        </w:rPr>
      </w:pPr>
      <w:r>
        <w:rPr>
          <w:rFonts w:ascii="Arial" w:hAnsi="Arial" w:cs="Arial"/>
          <w:b/>
          <w:bCs/>
          <w:kern w:val="1"/>
          <w:sz w:val="25"/>
          <w:szCs w:val="25"/>
          <w:lang w:val="es-ES"/>
        </w:rPr>
        <w:t xml:space="preserve">Auditoría, control y evaluación institucional </w:t>
      </w:r>
      <w:proofErr w:type="spellStart"/>
      <w:r>
        <w:rPr>
          <w:rFonts w:ascii="Arial" w:hAnsi="Arial" w:cs="Arial"/>
          <w:b/>
          <w:bCs/>
          <w:kern w:val="1"/>
          <w:sz w:val="25"/>
          <w:szCs w:val="25"/>
          <w:lang w:val="es-ES"/>
        </w:rPr>
        <w:t>interjurisdiccional</w:t>
      </w:r>
      <w:proofErr w:type="spellEnd"/>
    </w:p>
    <w:p w14:paraId="6686F7C8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8"/>
          <w:szCs w:val="28"/>
          <w:lang w:val="es-ES"/>
        </w:rPr>
      </w:pPr>
    </w:p>
    <w:p w14:paraId="1670CE98" w14:textId="2AA8D496" w:rsidR="0071159A" w:rsidRP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224" w:after="0" w:line="345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ARTÍCULO 12º: Es responsabilidad de las cabeceras jurisdiccionales tanto de la de origen de la oferta educativa como la/s de destino, en concurrencia y de manera conjunta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Coordinación</w:t>
      </w:r>
      <w:r>
        <w:rPr>
          <w:rFonts w:ascii="Arial" w:hAnsi="Arial" w:cs="Arial"/>
          <w:spacing w:val="-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Red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Federal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EaD</w:t>
      </w:r>
      <w:proofErr w:type="spellEnd"/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proponer,</w:t>
      </w:r>
      <w:r>
        <w:rPr>
          <w:rFonts w:ascii="Arial" w:hAnsi="Arial" w:cs="Arial"/>
          <w:spacing w:val="-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planificar</w:t>
      </w:r>
      <w:r>
        <w:rPr>
          <w:rFonts w:ascii="Arial" w:hAnsi="Arial" w:cs="Arial"/>
          <w:spacing w:val="-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realizar</w:t>
      </w:r>
    </w:p>
    <w:p w14:paraId="00B25FFC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140" w:after="0" w:line="362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la evaluación institucional y ejercer la supervisión de todos los componentes del proyecto aprobado.</w:t>
      </w:r>
    </w:p>
    <w:p w14:paraId="5618F3F4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1" w:after="0" w:line="362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 xml:space="preserve">ARTICULO 13º: Las acciones de auditoría, control y evaluación institucional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interjurisdiccional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tienen como objetivo velar por los derechos de los estudiantes en lo que respecta al cumplimiento del compromiso de las instituciones, en relación con la pertinencia, oportunidad y calidad de los dispositivos previstos para la ejecución de la propuesta, sea cual fuere la opción tecnológica adoptada por la institución.</w:t>
      </w:r>
    </w:p>
    <w:p w14:paraId="1653B455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kern w:val="1"/>
          <w:sz w:val="35"/>
          <w:szCs w:val="35"/>
          <w:lang w:val="es-ES"/>
        </w:rPr>
      </w:pPr>
    </w:p>
    <w:p w14:paraId="714C55F4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b/>
          <w:bCs/>
          <w:kern w:val="1"/>
          <w:sz w:val="24"/>
          <w:szCs w:val="24"/>
          <w:lang w:val="es-ES"/>
        </w:rPr>
      </w:pPr>
    </w:p>
    <w:p w14:paraId="2439D3E8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b/>
          <w:bCs/>
          <w:kern w:val="1"/>
          <w:sz w:val="24"/>
          <w:szCs w:val="24"/>
          <w:lang w:val="es-ES"/>
        </w:rPr>
      </w:pPr>
      <w:r>
        <w:rPr>
          <w:rFonts w:ascii="Arial" w:hAnsi="Arial" w:cs="Arial"/>
          <w:b/>
          <w:bCs/>
          <w:kern w:val="1"/>
          <w:sz w:val="24"/>
          <w:szCs w:val="24"/>
          <w:lang w:val="es-ES"/>
        </w:rPr>
        <w:t>Instituciones educativas</w:t>
      </w:r>
    </w:p>
    <w:p w14:paraId="1A41FBFB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706C9829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 xml:space="preserve">ARTÍCULO 14º: Las instituciones cumplirán con los requisitos y pautas establecidos en el presente Acuerdo y previsiones federales y jurisdiccionales vigentes para la formulación e </w:t>
      </w:r>
      <w:r>
        <w:rPr>
          <w:rFonts w:ascii="Arial" w:hAnsi="Arial" w:cs="Arial"/>
          <w:kern w:val="1"/>
          <w:sz w:val="24"/>
          <w:szCs w:val="24"/>
          <w:lang w:val="es-ES"/>
        </w:rPr>
        <w:lastRenderedPageBreak/>
        <w:t>implementación de sus proyectos.</w:t>
      </w:r>
    </w:p>
    <w:p w14:paraId="11163DC8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3" w:after="0" w:line="360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 xml:space="preserve">ARTÍCULO 15º: Las instituciones harán su presentación ante la cabecera jurisdiccional de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donde se halle reconocida como institución educativa, a los efectos de que la misma disponga el inicio de la evaluación ante la Comisión Federal de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>, en tanto aquella se encuadre en los lineamientos de las políticas educativas provinciales.</w:t>
      </w:r>
    </w:p>
    <w:p w14:paraId="1D4CCFE4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 xml:space="preserve">ARTÍCULO 16º: Las instituciones de gestión privada deberán ajustarse a lo prescripto por la Ley N° 24.806 y normas concomitantes que aprueba las condiciones para la publicidad de la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enserianza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de gestión privada.</w:t>
      </w:r>
    </w:p>
    <w:p w14:paraId="26D01414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35"/>
          <w:szCs w:val="35"/>
          <w:lang w:val="es-ES"/>
        </w:rPr>
      </w:pPr>
    </w:p>
    <w:p w14:paraId="179F0A3A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Sedes</w:t>
      </w:r>
    </w:p>
    <w:p w14:paraId="4B580712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6"/>
          <w:szCs w:val="26"/>
          <w:lang w:val="es-ES"/>
        </w:rPr>
      </w:pPr>
    </w:p>
    <w:p w14:paraId="207CEDC2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4"/>
          <w:szCs w:val="24"/>
          <w:lang w:val="es-ES"/>
        </w:rPr>
      </w:pPr>
    </w:p>
    <w:p w14:paraId="73B9DE93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ARTÍCULO 17º: Se considerarán sedes institucionales a los espacios autorizados previamente por la autoridad jurisdiccional pertinente denominados: sedes, centros de asistencia remota, aulas satelitales y otras, donde se desarrollen algunas de las siguientes funciones:</w:t>
      </w:r>
    </w:p>
    <w:p w14:paraId="3C9CA8F6" w14:textId="276BE567" w:rsidR="0071159A" w:rsidRDefault="0071159A" w:rsidP="0071159A">
      <w:pPr>
        <w:widowControl w:val="0"/>
        <w:tabs>
          <w:tab w:val="left" w:pos="0"/>
          <w:tab w:val="left" w:pos="1757"/>
        </w:tabs>
        <w:autoSpaceDE w:val="0"/>
        <w:autoSpaceDN w:val="0"/>
        <w:adjustRightInd w:val="0"/>
        <w:spacing w:before="7" w:after="0" w:line="240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a)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actividades administrativas y pedagógicas presenciales y/o virtuales</w:t>
      </w:r>
      <w:r>
        <w:rPr>
          <w:rFonts w:ascii="Arial" w:hAnsi="Arial" w:cs="Arial"/>
          <w:spacing w:val="-27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o,</w:t>
      </w:r>
    </w:p>
    <w:p w14:paraId="610AAD12" w14:textId="13D682FD" w:rsidR="0071159A" w:rsidRDefault="0071159A" w:rsidP="0071159A">
      <w:pPr>
        <w:widowControl w:val="0"/>
        <w:tabs>
          <w:tab w:val="left" w:pos="0"/>
          <w:tab w:val="left" w:pos="1757"/>
        </w:tabs>
        <w:autoSpaceDE w:val="0"/>
        <w:autoSpaceDN w:val="0"/>
        <w:adjustRightInd w:val="0"/>
        <w:spacing w:before="141" w:after="0" w:line="240" w:lineRule="auto"/>
        <w:ind w:right="-1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b)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actividades administrativas y de difusión de las carreras</w:t>
      </w:r>
      <w:r>
        <w:rPr>
          <w:rFonts w:ascii="Arial" w:hAnsi="Arial" w:cs="Arial"/>
          <w:spacing w:val="-28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o,</w:t>
      </w:r>
    </w:p>
    <w:p w14:paraId="719E8538" w14:textId="010765BC" w:rsidR="0071159A" w:rsidRDefault="0071159A" w:rsidP="0071159A">
      <w:pPr>
        <w:widowControl w:val="0"/>
        <w:tabs>
          <w:tab w:val="left" w:pos="0"/>
          <w:tab w:val="left" w:pos="1757"/>
        </w:tabs>
        <w:autoSpaceDE w:val="0"/>
        <w:autoSpaceDN w:val="0"/>
        <w:adjustRightInd w:val="0"/>
        <w:spacing w:before="134" w:after="0" w:line="240" w:lineRule="auto"/>
        <w:ind w:right="-1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c)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actividades de evaluación presencial de los</w:t>
      </w:r>
      <w:r>
        <w:rPr>
          <w:rFonts w:ascii="Arial" w:hAnsi="Arial" w:cs="Arial"/>
          <w:spacing w:val="30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estudiantes.</w:t>
      </w:r>
    </w:p>
    <w:p w14:paraId="6969B4F2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134" w:after="0" w:line="369" w:lineRule="auto"/>
        <w:ind w:right="-1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La definición de “sede” implica reconocer que las mismas pueden ser de carácter transitorio de acuerdo con el período temporal en que se desarrollen las actividades.</w:t>
      </w:r>
    </w:p>
    <w:p w14:paraId="174F8EA5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3"/>
          <w:szCs w:val="13"/>
          <w:lang w:val="es-ES"/>
        </w:rPr>
      </w:pPr>
    </w:p>
    <w:p w14:paraId="6220048A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127" w:after="0" w:line="360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 xml:space="preserve">ARTICULO 18º: Las instituciones que prevean desarrollar sus actividades fuera de la jurisdicción de origen y cuyas ofertas cuenten con dictamen favorable deberán solicitar a las cabeceras jurisdiccionales de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de destino la autorización de apertura de sedes y presentar la documentación referida a convenios vigentes con otras instituciones fehacientemente autorizados, además de cumplimentar con toda otra solicitud que determine la jurisdicción. Asimismo, deberán acreditar la documentación que dé cuenta de la/s autorización/es obtenida/s a la jurisdicción de</w:t>
      </w:r>
      <w:r>
        <w:rPr>
          <w:rFonts w:ascii="Arial" w:hAnsi="Arial" w:cs="Arial"/>
          <w:spacing w:val="16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origen.</w:t>
      </w:r>
    </w:p>
    <w:p w14:paraId="6CDFF0C8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1" w:after="0" w:line="362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ARTÍCULO 19º: Las sedes de las ofertas aprobadas deberán ajustarse a los siguientes criterios generales:</w:t>
      </w:r>
    </w:p>
    <w:p w14:paraId="4A2297BB" w14:textId="662517EC" w:rsidR="0071159A" w:rsidRP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1" w:after="0" w:line="362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a)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ab/>
      </w:r>
      <w:r>
        <w:rPr>
          <w:rFonts w:ascii="Arial" w:hAnsi="Arial" w:cs="Arial"/>
          <w:kern w:val="1"/>
          <w:sz w:val="24"/>
          <w:szCs w:val="24"/>
          <w:lang w:val="es-ES"/>
        </w:rPr>
        <w:t>Que, tanto al efectuarse la autorización de funcionamiento como en los controles periódicos, se verificará la existencia permanente del equipamiento</w:t>
      </w:r>
      <w:r>
        <w:rPr>
          <w:rFonts w:ascii="Arial" w:hAnsi="Arial" w:cs="Arial"/>
          <w:kern w:val="1"/>
          <w:sz w:val="24"/>
          <w:szCs w:val="24"/>
          <w:lang w:val="es-ES"/>
        </w:rPr>
        <w:t xml:space="preserve"> </w:t>
      </w:r>
      <w:r w:rsidRPr="0071159A">
        <w:rPr>
          <w:rFonts w:ascii="Arial" w:hAnsi="Arial" w:cs="Arial"/>
          <w:kern w:val="1"/>
          <w:sz w:val="24"/>
          <w:szCs w:val="24"/>
          <w:lang w:val="es-ES"/>
        </w:rPr>
        <w:t xml:space="preserve">infraestructura ofrecidos </w:t>
      </w:r>
      <w:r w:rsidRPr="0071159A">
        <w:rPr>
          <w:rFonts w:ascii="Arial" w:hAnsi="Arial" w:cs="Arial"/>
          <w:kern w:val="1"/>
          <w:sz w:val="24"/>
          <w:szCs w:val="24"/>
          <w:lang w:val="es-ES"/>
        </w:rPr>
        <w:lastRenderedPageBreak/>
        <w:t>en la presentación</w:t>
      </w:r>
      <w:r w:rsidRPr="0071159A">
        <w:rPr>
          <w:rFonts w:ascii="Arial" w:hAnsi="Arial" w:cs="Arial"/>
          <w:spacing w:val="21"/>
          <w:kern w:val="1"/>
          <w:sz w:val="24"/>
          <w:szCs w:val="24"/>
          <w:lang w:val="es-ES"/>
        </w:rPr>
        <w:t xml:space="preserve"> </w:t>
      </w:r>
      <w:r w:rsidRPr="0071159A">
        <w:rPr>
          <w:rFonts w:ascii="Arial" w:hAnsi="Arial" w:cs="Arial"/>
          <w:kern w:val="1"/>
          <w:sz w:val="24"/>
          <w:szCs w:val="24"/>
          <w:lang w:val="es-ES"/>
        </w:rPr>
        <w:t>aprobada.</w:t>
      </w:r>
    </w:p>
    <w:p w14:paraId="2C23D017" w14:textId="66297230" w:rsidR="0071159A" w:rsidRDefault="0071159A" w:rsidP="0071159A">
      <w:pPr>
        <w:widowControl w:val="0"/>
        <w:tabs>
          <w:tab w:val="left" w:pos="0"/>
          <w:tab w:val="left" w:pos="1985"/>
        </w:tabs>
        <w:autoSpaceDE w:val="0"/>
        <w:autoSpaceDN w:val="0"/>
        <w:adjustRightInd w:val="0"/>
        <w:spacing w:before="142" w:after="0" w:line="360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b)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 xml:space="preserve">   </w:t>
      </w:r>
      <w:r>
        <w:rPr>
          <w:rFonts w:ascii="Arial" w:hAnsi="Arial" w:cs="Arial"/>
          <w:kern w:val="1"/>
          <w:sz w:val="24"/>
          <w:szCs w:val="24"/>
          <w:lang w:val="es-ES"/>
        </w:rPr>
        <w:t xml:space="preserve">Que los establecimientos en los que funcionen las sedes se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corresporidan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con actividades educativas, sociales o culturales y cuenten con la  debida habilitación conforme a la normativa jurisdiccional, así como con la documentación que acredite la contratación y vigencia de los seguros de carácter</w:t>
      </w:r>
      <w:r>
        <w:rPr>
          <w:rFonts w:ascii="Arial" w:hAnsi="Arial" w:cs="Arial"/>
          <w:spacing w:val="11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obligatorio.</w:t>
      </w:r>
    </w:p>
    <w:p w14:paraId="74F2DAC5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1" w:after="0" w:line="357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ARTÍCULO 20º: Concurrentemente a las condiciones previstas en este apartado, los acuerdos necesarios para que una institución realice sus actividades en una jurisdicción distinta a la de su origen deberán realizarse entre las autoridades respectivas.</w:t>
      </w:r>
    </w:p>
    <w:p w14:paraId="23BF9E4C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36"/>
          <w:szCs w:val="36"/>
          <w:lang w:val="es-ES"/>
        </w:rPr>
      </w:pPr>
    </w:p>
    <w:p w14:paraId="09287E4A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b/>
          <w:bCs/>
          <w:kern w:val="1"/>
          <w:sz w:val="24"/>
          <w:szCs w:val="24"/>
          <w:lang w:val="es-ES"/>
        </w:rPr>
      </w:pPr>
      <w:r>
        <w:rPr>
          <w:rFonts w:ascii="Arial" w:hAnsi="Arial" w:cs="Arial"/>
          <w:b/>
          <w:bCs/>
          <w:kern w:val="1"/>
          <w:sz w:val="24"/>
          <w:szCs w:val="24"/>
          <w:lang w:val="es-ES"/>
        </w:rPr>
        <w:t xml:space="preserve">Presentaciones ante la </w:t>
      </w:r>
      <w:proofErr w:type="spellStart"/>
      <w:r>
        <w:rPr>
          <w:rFonts w:ascii="Arial" w:hAnsi="Arial" w:cs="Arial"/>
          <w:b/>
          <w:bCs/>
          <w:kern w:val="1"/>
          <w:sz w:val="24"/>
          <w:szCs w:val="24"/>
          <w:lang w:val="es-ES"/>
        </w:rPr>
        <w:t>Comieión</w:t>
      </w:r>
      <w:proofErr w:type="spellEnd"/>
      <w:r>
        <w:rPr>
          <w:rFonts w:ascii="Arial" w:hAnsi="Arial" w:cs="Arial"/>
          <w:b/>
          <w:bCs/>
          <w:kern w:val="1"/>
          <w:sz w:val="24"/>
          <w:szCs w:val="24"/>
          <w:lang w:val="es-ES"/>
        </w:rPr>
        <w:t xml:space="preserve"> Federal de </w:t>
      </w:r>
      <w:proofErr w:type="spellStart"/>
      <w:r>
        <w:rPr>
          <w:rFonts w:ascii="Arial" w:hAnsi="Arial" w:cs="Arial"/>
          <w:b/>
          <w:bCs/>
          <w:kern w:val="1"/>
          <w:sz w:val="24"/>
          <w:szCs w:val="24"/>
          <w:lang w:val="es-ES"/>
        </w:rPr>
        <w:t>EaD</w:t>
      </w:r>
      <w:proofErr w:type="spellEnd"/>
    </w:p>
    <w:p w14:paraId="0C869D70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4"/>
          <w:szCs w:val="24"/>
          <w:lang w:val="es-ES"/>
        </w:rPr>
      </w:pPr>
    </w:p>
    <w:p w14:paraId="235282C5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1" w:after="0" w:line="362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 xml:space="preserve">ARTICULO 21º: Todas las propuestas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educativás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que se presenten a evaluación ante la Comisión Federal de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ingresarán a través de las respectivas cabeceras jurisdiccionales de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>. La documentación requerida para cada convocatoria es obligatoria y reviste carácter de declaración jurada.</w:t>
      </w:r>
    </w:p>
    <w:p w14:paraId="006C002F" w14:textId="44B80F41" w:rsidR="0071159A" w:rsidRP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2" w:after="0" w:line="360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ARTICULO 22º: Las presentaciones deberán ser remitidas por nota de autoridad no inferior a Subsecretario a través de la cabecera jurisdiccional junto con los informes previstos en el artículo 11º inciso e) y f} del presente Anexo II.</w:t>
      </w:r>
    </w:p>
    <w:p w14:paraId="4A4FB7E2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1"/>
          <w:szCs w:val="11"/>
          <w:lang w:val="es-ES"/>
        </w:rPr>
      </w:pPr>
    </w:p>
    <w:p w14:paraId="6F4E2467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135" w:after="0" w:line="360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 xml:space="preserve">ARTÍCULO 23º: Los planes de estudios se ajustarán a las condiciones y pautas aprobadas por la normativa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fedéral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y nacional y jurisdiccional vigentes correspondiente a cada nivel y/o modalidad del sistema educativo nacional y a las que, en el marco del proceso de implementación de la Ley de Educación Nacional, fueran aprobadas sin perjuicio de las adecuaciones, fundadas pedagógicamente, a la educación a distancia. En caso de corresponder, se deberá presentar el diseño curricular jurisdiccional aprobado y su correspondiente validación nacional.</w:t>
      </w:r>
    </w:p>
    <w:p w14:paraId="23D77DC7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2" w:after="0" w:line="362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La cabecera jurisdiccional de EAD informará acerca de la correspondencia o la adecuación pedagógica del plan de estudios con el diseño jurisdiccional.</w:t>
      </w:r>
    </w:p>
    <w:p w14:paraId="1D010699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2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ARTICULO 24º: El proyecto educativo presentado ante la Comisión deberá ajustarse a la estructura del sistema educativo nacional establecido por la Ley 26.206 y a la normativa sobre la temática aprobada por el Consejo Federal de Educación.</w:t>
      </w:r>
    </w:p>
    <w:p w14:paraId="4B66E41D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 xml:space="preserve">ARTÍCULO 25º: Los títulos y certificados y sus correspondientes planes de estudios respetarán las correspondientes normativas federales y nacionales, así como las </w:t>
      </w:r>
      <w:r>
        <w:rPr>
          <w:rFonts w:ascii="Arial" w:hAnsi="Arial" w:cs="Arial"/>
          <w:kern w:val="1"/>
          <w:sz w:val="24"/>
          <w:szCs w:val="24"/>
          <w:lang w:val="es-ES"/>
        </w:rPr>
        <w:lastRenderedPageBreak/>
        <w:t>habilitaciones profesionales y las regulaciones que se encuentren vigentes para el ejercicio profesional, si correspondiera.</w:t>
      </w:r>
    </w:p>
    <w:p w14:paraId="4549FFC8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 xml:space="preserve">ARTICULO 26º: Las propuestas educativas aprobadas que se presenten nuevamente a evaluación para su registro ante la Comisión Federal de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deberán contar con el plan de estudios aprobado por la autoridad jurisdiccional pertinente y tener en trámite el procedimiento requerido para el otorgamiento de la validez</w:t>
      </w:r>
      <w:r>
        <w:rPr>
          <w:rFonts w:ascii="Arial" w:hAnsi="Arial" w:cs="Arial"/>
          <w:spacing w:val="-35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nacional.</w:t>
      </w:r>
    </w:p>
    <w:p w14:paraId="247EC9A2" w14:textId="7169C8CB" w:rsidR="0071159A" w:rsidRP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 xml:space="preserve">ARTICULO 27º: Cuando se introduzcan cambios en el plan de estudios conforme nuevas normas federales y/o provinciales o derivados de una evaluación previa de la Comisión Federal de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>, la jurisdicción de origen deberá presentar nuevamente la propuesta junto con un informe de viabilidad.</w:t>
      </w:r>
    </w:p>
    <w:p w14:paraId="2F0A1A9A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ARTÍCULO 28º: Las autoridades jurisdiccionales pueden presentar propuestas educativas nuevas y sin antecedentes de implementación con un proyecto de plan de estudios sin resolución de aprobación jurisdiccional con una declaración de “viabilidad fundada”.</w:t>
      </w:r>
    </w:p>
    <w:p w14:paraId="119E27B8" w14:textId="5462E7F7" w:rsidR="0071159A" w:rsidRP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2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 xml:space="preserve">ARTÍCULO 29º: Las carreras de formación docente continua (actualizaciones académicas, especializaciones docentes, diplomaturas superiores y otras ofertas de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postítulos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>) serán ofrecidas por instituciones evaluadas y registradas según las normas</w:t>
      </w:r>
    </w:p>
    <w:p w14:paraId="7B666FD1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141" w:after="0" w:line="362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aprobadas por el Consejo Federal de Educación y el Instituto Nacional de Formación Docente.</w:t>
      </w:r>
    </w:p>
    <w:p w14:paraId="23DCAB0D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2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 xml:space="preserve">ARTICULO 30º: No podrán presentarse a la Comisión Federal de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nuevas propuestas de Formación Docente Inicial a distancia hasta tanto el Consejo Federal de Educación acuerde criterios para su desarrollo en consonancia con las previsiones establecidas en el artículo 75º de la Ley N° 26.206 y en el Plan Nacional de Formación Docente aprobado por Resolución CFE N° 286/16. Excepcionalmente, y por razones fundadas, las provincias podrán autorizar la remisión de nuevas propuestas de gestión estatal.</w:t>
      </w:r>
    </w:p>
    <w:p w14:paraId="639ACA97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59" w:lineRule="exact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ARTÍCULO 31º: La presentación de las propuestas para evaluación se realizará todos</w:t>
      </w:r>
    </w:p>
    <w:p w14:paraId="445AFDE3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136" w:after="0" w:line="362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los años entre el 1º de enero al 30 de abril. Por razones fundadas, las presentaciones podrán ingresar en fechas posteriores a las previstas en el presente artículo.</w:t>
      </w:r>
    </w:p>
    <w:p w14:paraId="71CAD10B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kern w:val="1"/>
          <w:sz w:val="36"/>
          <w:szCs w:val="36"/>
          <w:lang w:val="es-ES"/>
        </w:rPr>
      </w:pPr>
    </w:p>
    <w:p w14:paraId="0CC27C33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Dictámenes</w:t>
      </w:r>
    </w:p>
    <w:p w14:paraId="1C2364E8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6"/>
          <w:szCs w:val="26"/>
          <w:lang w:val="es-ES"/>
        </w:rPr>
      </w:pPr>
    </w:p>
    <w:p w14:paraId="14E2CA7C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5B7EC558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 xml:space="preserve">ARTÍCULO 32º: Los dictámenes de aprobación que emita la Comisión Federal de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constituyen el antecedente imprescindible para que la autoridad educativa pertinente </w:t>
      </w:r>
      <w:r>
        <w:rPr>
          <w:rFonts w:ascii="Arial" w:hAnsi="Arial" w:cs="Arial"/>
          <w:kern w:val="1"/>
          <w:sz w:val="24"/>
          <w:szCs w:val="24"/>
          <w:lang w:val="es-ES"/>
        </w:rPr>
        <w:lastRenderedPageBreak/>
        <w:t>autorice la implementación de una propuesta educativa y el Ministerio de Educación de la Nación otorgue la validez nacional a los títulos y certificados.</w:t>
      </w:r>
    </w:p>
    <w:p w14:paraId="2965BA0E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2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 xml:space="preserve">ARTÍCULO 33º: La Comisión Federal de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deberá verificar el cumplimiento de los acuerdos y resoluciones del Consejo Federal de Educación y normativa federal vigente.</w:t>
      </w:r>
    </w:p>
    <w:p w14:paraId="3E9F72F1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2" w:lineRule="auto"/>
        <w:ind w:right="-1"/>
        <w:jc w:val="both"/>
        <w:rPr>
          <w:rFonts w:ascii="Times New Roman" w:hAnsi="Times New Roman" w:cs="Times New Roman"/>
          <w:kern w:val="1"/>
          <w:sz w:val="24"/>
          <w:szCs w:val="24"/>
          <w:lang w:val="es-ES"/>
        </w:rPr>
      </w:pPr>
    </w:p>
    <w:p w14:paraId="060968D0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4"/>
          <w:szCs w:val="24"/>
          <w:lang w:val="es-ES"/>
        </w:rPr>
      </w:pPr>
    </w:p>
    <w:p w14:paraId="32069E33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2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 xml:space="preserve">ARTÍCULO 34º: La Comisión queda facultada, a través de la Secretaría General del Consejo Federal de Educación, a realizar las consultas a especialistas que estime pertinentes, a efectos de evaluar las ofertas educativas. AI mismo tiempo podrá recabar información más detallada a las instituciones y a la cabecera jurisdiccional de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sobre la propuesta en general y/o herramientas tecnológicas que forman parte del proyecto.</w:t>
      </w:r>
    </w:p>
    <w:p w14:paraId="42EFCB91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66" w:lineRule="exact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ARTÍCULO 35º: Los dictámenes de la Comisión son de dos categorías:</w:t>
      </w:r>
    </w:p>
    <w:p w14:paraId="046146A2" w14:textId="5798D00F" w:rsidR="0071159A" w:rsidRDefault="0071159A" w:rsidP="0071159A">
      <w:pPr>
        <w:widowControl w:val="0"/>
        <w:tabs>
          <w:tab w:val="left" w:pos="0"/>
          <w:tab w:val="left" w:pos="1787"/>
        </w:tabs>
        <w:autoSpaceDE w:val="0"/>
        <w:autoSpaceDN w:val="0"/>
        <w:adjustRightInd w:val="0"/>
        <w:spacing w:before="129" w:after="0" w:line="240" w:lineRule="auto"/>
        <w:ind w:right="-1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ab/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a)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Aprobación.</w:t>
      </w:r>
    </w:p>
    <w:p w14:paraId="22DF56DF" w14:textId="1C72A877" w:rsidR="0071159A" w:rsidRDefault="0071159A" w:rsidP="0071159A">
      <w:pPr>
        <w:widowControl w:val="0"/>
        <w:tabs>
          <w:tab w:val="left" w:pos="0"/>
          <w:tab w:val="left" w:pos="1790"/>
        </w:tabs>
        <w:autoSpaceDE w:val="0"/>
        <w:autoSpaceDN w:val="0"/>
        <w:adjustRightInd w:val="0"/>
        <w:spacing w:before="141" w:after="0" w:line="240" w:lineRule="auto"/>
        <w:ind w:right="-1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ab/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b)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No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aprobación.</w:t>
      </w:r>
    </w:p>
    <w:p w14:paraId="6D146E51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6"/>
          <w:szCs w:val="26"/>
          <w:lang w:val="es-ES"/>
        </w:rPr>
      </w:pPr>
    </w:p>
    <w:p w14:paraId="43D91A4D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kern w:val="1"/>
          <w:sz w:val="38"/>
          <w:szCs w:val="38"/>
          <w:lang w:val="es-ES"/>
        </w:rPr>
      </w:pPr>
    </w:p>
    <w:p w14:paraId="7AD2E5FE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1" w:after="0" w:line="240" w:lineRule="auto"/>
        <w:ind w:right="-1"/>
        <w:jc w:val="right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Arial" w:hAnsi="Arial" w:cs="Arial"/>
          <w:kern w:val="1"/>
          <w:sz w:val="20"/>
          <w:szCs w:val="20"/>
          <w:lang w:val="es-ES"/>
        </w:rPr>
        <w:t>t0</w:t>
      </w:r>
    </w:p>
    <w:p w14:paraId="07CE424E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kern w:val="1"/>
          <w:sz w:val="12"/>
          <w:szCs w:val="12"/>
          <w:lang w:val="es-ES"/>
        </w:rPr>
      </w:pPr>
    </w:p>
    <w:p w14:paraId="0ED255B9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128" w:after="0" w:line="348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ARTICULO 36º: El registro de los dictámenes de aprobación de las propuestas a distancia será en todos los casos, por un período limitado con un plazo máximo de hasta cinco (5) años, condicionado a nuevos acuerdos federales curriculares y/o institucionales.</w:t>
      </w:r>
    </w:p>
    <w:p w14:paraId="362F5434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343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Las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instituciones</w:t>
      </w:r>
      <w:r>
        <w:rPr>
          <w:rFonts w:ascii="Arial" w:hAnsi="Arial" w:cs="Arial"/>
          <w:spacing w:val="-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deberán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presentar</w:t>
      </w:r>
      <w:r>
        <w:rPr>
          <w:rFonts w:ascii="Arial" w:hAnsi="Arial" w:cs="Arial"/>
          <w:spacing w:val="-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sus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propuestas</w:t>
      </w:r>
      <w:r>
        <w:rPr>
          <w:rFonts w:ascii="Arial" w:hAnsi="Arial" w:cs="Arial"/>
          <w:spacing w:val="-1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para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una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nueva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evaluación</w:t>
      </w:r>
      <w:r>
        <w:rPr>
          <w:rFonts w:ascii="Arial" w:hAnsi="Arial" w:cs="Arial"/>
          <w:spacing w:val="-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 convocatoria del año del vencimiento del</w:t>
      </w:r>
      <w:r>
        <w:rPr>
          <w:rFonts w:ascii="Arial" w:hAnsi="Arial" w:cs="Arial"/>
          <w:spacing w:val="-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dictamen.</w:t>
      </w:r>
    </w:p>
    <w:p w14:paraId="50BE18FE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ARTÍCULO 37º: La Comisión deberá expedirse en un plazo no mayor de 180 días</w:t>
      </w:r>
    </w:p>
    <w:p w14:paraId="27D1BAC4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111" w:after="0" w:line="240" w:lineRule="auto"/>
        <w:ind w:right="-1"/>
        <w:jc w:val="both"/>
        <w:rPr>
          <w:rFonts w:ascii="Arial" w:hAnsi="Arial" w:cs="Arial"/>
          <w:kern w:val="1"/>
          <w:sz w:val="27"/>
          <w:szCs w:val="27"/>
          <w:lang w:val="es-ES"/>
        </w:rPr>
      </w:pPr>
      <w:r>
        <w:rPr>
          <w:rFonts w:ascii="Arial" w:hAnsi="Arial" w:cs="Arial"/>
          <w:kern w:val="1"/>
          <w:sz w:val="27"/>
          <w:szCs w:val="27"/>
          <w:lang w:val="es-ES"/>
        </w:rPr>
        <w:t>hábiles de efectuada la recepción correcta de la propuesta.</w:t>
      </w:r>
    </w:p>
    <w:p w14:paraId="33F6B9A9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126" w:after="0" w:line="340" w:lineRule="auto"/>
        <w:ind w:right="-1"/>
        <w:jc w:val="both"/>
        <w:rPr>
          <w:rFonts w:ascii="Arial" w:hAnsi="Arial" w:cs="Arial"/>
          <w:kern w:val="1"/>
          <w:sz w:val="26"/>
          <w:szCs w:val="26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 xml:space="preserve">ARTICULO 38º: La notificación de los dictámenes que emita la Comisión y la correspondiente norma de validez nacional en caso de aprobación se efectuará a la </w:t>
      </w:r>
      <w:r>
        <w:rPr>
          <w:rFonts w:ascii="Arial" w:hAnsi="Arial" w:cs="Arial"/>
          <w:kern w:val="1"/>
          <w:sz w:val="26"/>
          <w:szCs w:val="26"/>
          <w:lang w:val="es-ES"/>
        </w:rPr>
        <w:t>cabecera jurisdiccional de origen y a la máxima autoridad educativa.</w:t>
      </w:r>
    </w:p>
    <w:p w14:paraId="1B3D54AD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36"/>
          <w:szCs w:val="36"/>
          <w:lang w:val="es-ES"/>
        </w:rPr>
      </w:pPr>
    </w:p>
    <w:p w14:paraId="1AE620E1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b/>
          <w:bCs/>
          <w:kern w:val="1"/>
          <w:sz w:val="25"/>
          <w:szCs w:val="25"/>
          <w:lang w:val="es-ES"/>
        </w:rPr>
      </w:pPr>
      <w:r>
        <w:rPr>
          <w:rFonts w:ascii="Arial" w:hAnsi="Arial" w:cs="Arial"/>
          <w:b/>
          <w:bCs/>
          <w:kern w:val="1"/>
          <w:sz w:val="25"/>
          <w:szCs w:val="25"/>
          <w:lang w:val="es-ES"/>
        </w:rPr>
        <w:t>Validez nacional</w:t>
      </w:r>
    </w:p>
    <w:p w14:paraId="09881BC7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8"/>
          <w:szCs w:val="28"/>
          <w:lang w:val="es-ES"/>
        </w:rPr>
      </w:pPr>
    </w:p>
    <w:p w14:paraId="459E5212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219" w:after="0" w:line="345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ARTÍCULO 39º: Los procedimientos para el otorgamiento de la validez nacional de títulos</w:t>
      </w:r>
      <w:r>
        <w:rPr>
          <w:rFonts w:ascii="Arial" w:hAnsi="Arial" w:cs="Arial"/>
          <w:spacing w:val="-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certificaciones</w:t>
      </w:r>
      <w:r>
        <w:rPr>
          <w:rFonts w:ascii="Arial" w:hAnsi="Arial" w:cs="Arial"/>
          <w:spacing w:val="-2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educación</w:t>
      </w:r>
      <w:r>
        <w:rPr>
          <w:rFonts w:ascii="Arial" w:hAnsi="Arial" w:cs="Arial"/>
          <w:spacing w:val="-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distancia</w:t>
      </w:r>
      <w:r>
        <w:rPr>
          <w:rFonts w:ascii="Arial" w:hAnsi="Arial" w:cs="Arial"/>
          <w:spacing w:val="-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se</w:t>
      </w:r>
      <w:r>
        <w:rPr>
          <w:rFonts w:ascii="Arial" w:hAnsi="Arial" w:cs="Arial"/>
          <w:spacing w:val="-1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ajustarán</w:t>
      </w:r>
      <w:r>
        <w:rPr>
          <w:rFonts w:ascii="Arial" w:hAnsi="Arial" w:cs="Arial"/>
          <w:spacing w:val="-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reglamentación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 xml:space="preserve">del Ministerio </w:t>
      </w:r>
      <w:r>
        <w:rPr>
          <w:rFonts w:ascii="Arial" w:hAnsi="Arial" w:cs="Arial"/>
          <w:kern w:val="1"/>
          <w:sz w:val="25"/>
          <w:szCs w:val="25"/>
          <w:lang w:val="es-ES"/>
        </w:rPr>
        <w:lastRenderedPageBreak/>
        <w:t>de Educación, Cultura, Ciencia y Tecnología de la Nación, conforme las atribuciones</w:t>
      </w:r>
      <w:r>
        <w:rPr>
          <w:rFonts w:ascii="Arial" w:hAnsi="Arial" w:cs="Arial"/>
          <w:spacing w:val="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establecidas</w:t>
      </w:r>
      <w:r>
        <w:rPr>
          <w:rFonts w:ascii="Arial" w:hAnsi="Arial" w:cs="Arial"/>
          <w:spacing w:val="-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Ley</w:t>
      </w:r>
      <w:r>
        <w:rPr>
          <w:rFonts w:ascii="Arial" w:hAnsi="Arial" w:cs="Arial"/>
          <w:spacing w:val="-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Educación</w:t>
      </w:r>
      <w:r>
        <w:rPr>
          <w:rFonts w:ascii="Arial" w:hAnsi="Arial" w:cs="Arial"/>
          <w:spacing w:val="-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Nacional</w:t>
      </w:r>
      <w:r>
        <w:rPr>
          <w:rFonts w:ascii="Arial" w:hAnsi="Arial" w:cs="Arial"/>
          <w:spacing w:val="-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</w:t>
      </w:r>
      <w:r>
        <w:rPr>
          <w:rFonts w:ascii="Arial" w:hAnsi="Arial" w:cs="Arial"/>
          <w:spacing w:val="-1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1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normativa</w:t>
      </w:r>
      <w:r>
        <w:rPr>
          <w:rFonts w:ascii="Arial" w:hAnsi="Arial" w:cs="Arial"/>
          <w:spacing w:val="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federal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 nacional vigente para la</w:t>
      </w:r>
      <w:r>
        <w:rPr>
          <w:rFonts w:ascii="Arial" w:hAnsi="Arial" w:cs="Arial"/>
          <w:spacing w:val="1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materia.</w:t>
      </w:r>
    </w:p>
    <w:p w14:paraId="08228427" w14:textId="1B6A84D7" w:rsidR="0071159A" w:rsidRP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3" w:after="0" w:line="345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ARTÍCULO 40º: La validez nacional de los títulos y certificados de las propuestas educativas a distancia no exime de los controles que las jurisdicciones dispongan respecto del funcionamiento de las instituciones.</w:t>
      </w:r>
    </w:p>
    <w:p w14:paraId="2F347D3F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345" w:lineRule="auto"/>
        <w:ind w:right="-1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ARTÍCULO 41º: Los títulos y certificados ofrecidos deben respetar las normativas federales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4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nacionales</w:t>
      </w:r>
      <w:r>
        <w:rPr>
          <w:rFonts w:ascii="Arial" w:hAnsi="Arial" w:cs="Arial"/>
          <w:spacing w:val="-3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vigentes,</w:t>
      </w:r>
      <w:r>
        <w:rPr>
          <w:rFonts w:ascii="Arial" w:hAnsi="Arial" w:cs="Arial"/>
          <w:spacing w:val="-3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las</w:t>
      </w:r>
      <w:r>
        <w:rPr>
          <w:rFonts w:ascii="Arial" w:hAnsi="Arial" w:cs="Arial"/>
          <w:spacing w:val="-4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habilitaciones</w:t>
      </w:r>
      <w:r>
        <w:rPr>
          <w:rFonts w:ascii="Arial" w:hAnsi="Arial" w:cs="Arial"/>
          <w:spacing w:val="-4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profesionales</w:t>
      </w:r>
      <w:r>
        <w:rPr>
          <w:rFonts w:ascii="Arial" w:hAnsi="Arial" w:cs="Arial"/>
          <w:spacing w:val="-3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4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las</w:t>
      </w:r>
      <w:r>
        <w:rPr>
          <w:rFonts w:ascii="Arial" w:hAnsi="Arial" w:cs="Arial"/>
          <w:spacing w:val="-3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regulaciones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que rigen el ejercicio profesional. Su emisión se realizará a través del sistema federal</w:t>
      </w:r>
      <w:r>
        <w:rPr>
          <w:rFonts w:ascii="Arial" w:hAnsi="Arial" w:cs="Arial"/>
          <w:spacing w:val="-4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 títulos y certificados analíticos con resguardo documental aprobado por el Consejo Federal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Educación,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</w:t>
      </w:r>
      <w:r>
        <w:rPr>
          <w:rFonts w:ascii="Arial" w:hAnsi="Arial" w:cs="Arial"/>
          <w:spacing w:val="-3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que</w:t>
      </w:r>
      <w:r>
        <w:rPr>
          <w:rFonts w:ascii="Arial" w:hAnsi="Arial" w:cs="Arial"/>
          <w:spacing w:val="-2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respecta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los</w:t>
      </w:r>
      <w:r>
        <w:rPr>
          <w:rFonts w:ascii="Arial" w:hAnsi="Arial" w:cs="Arial"/>
          <w:spacing w:val="-2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niveles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modalidades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incluidos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</w:t>
      </w:r>
      <w:r>
        <w:rPr>
          <w:rFonts w:ascii="Arial" w:hAnsi="Arial" w:cs="Arial"/>
          <w:spacing w:val="-3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él. ARTICULO 42º: Los títulos y certificaciones a emitir por instituciones educativas no podrán incluir la expresión "a distancia".</w:t>
      </w:r>
    </w:p>
    <w:p w14:paraId="0BB5B2C1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348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ARTÍCULO 43º: El procedimiento para el otorgamiento de la validez nacional será aprobado a través de una resolución del Ministerio de Educación de la Nación, debiendo contemplar los criterios aprobados por la presente Resolución.</w:t>
      </w:r>
    </w:p>
    <w:p w14:paraId="3490FB99" w14:textId="1D6088BD" w:rsidR="0071159A" w:rsidRP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199" w:after="0" w:line="240" w:lineRule="auto"/>
        <w:ind w:right="-1"/>
        <w:jc w:val="right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Times New Roman" w:hAnsi="Times New Roman" w:cs="Times New Roman"/>
          <w:kern w:val="1"/>
          <w:sz w:val="20"/>
          <w:szCs w:val="20"/>
          <w:lang w:val="es-ES"/>
        </w:rPr>
        <w:t>1 I</w:t>
      </w:r>
    </w:p>
    <w:p w14:paraId="3910EFC1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149" w:after="0" w:line="362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ARTICULO 44•: La emisión de títulos y certificados debe realizarse siguiendo las pautas del Sistema Federal de Títulos y Certificados analíticos con resguardo documental, aprobado en el seno del Consejo Federal de Educación  por Resolución N° 59/08 y sus</w:t>
      </w:r>
      <w:r>
        <w:rPr>
          <w:rFonts w:ascii="Arial" w:hAnsi="Arial" w:cs="Arial"/>
          <w:spacing w:val="18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modificatorias.</w:t>
      </w:r>
    </w:p>
    <w:p w14:paraId="59CA8A6A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35"/>
          <w:szCs w:val="35"/>
          <w:lang w:val="es-ES"/>
        </w:rPr>
      </w:pPr>
    </w:p>
    <w:p w14:paraId="398289AA" w14:textId="74A1FF94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b/>
          <w:bCs/>
          <w:kern w:val="1"/>
          <w:sz w:val="24"/>
          <w:szCs w:val="24"/>
          <w:lang w:val="es-ES"/>
        </w:rPr>
      </w:pPr>
      <w:r>
        <w:rPr>
          <w:rFonts w:ascii="Arial" w:hAnsi="Arial" w:cs="Arial"/>
          <w:b/>
          <w:bCs/>
          <w:kern w:val="1"/>
          <w:sz w:val="24"/>
          <w:szCs w:val="24"/>
          <w:lang w:val="es-ES"/>
        </w:rPr>
        <w:t>Matriculación</w:t>
      </w:r>
    </w:p>
    <w:p w14:paraId="05D6D2C5" w14:textId="77777777" w:rsidR="0071159A" w:rsidRP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b/>
          <w:bCs/>
          <w:kern w:val="1"/>
          <w:sz w:val="24"/>
          <w:szCs w:val="24"/>
          <w:lang w:val="es-ES"/>
        </w:rPr>
      </w:pPr>
    </w:p>
    <w:p w14:paraId="64E22450" w14:textId="081A50FF" w:rsidR="0071159A" w:rsidRP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2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 xml:space="preserve">ARTICULO 45º: Las jurisdicciones no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autorzarán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a matricular hasta que  las propuestas hayan obtenido su correspondiente dictamen de aprobación. Asimismo, a partir del vencimiento de la fecha de vigencia de los dictámenes no se podrán matricular nuevos</w:t>
      </w:r>
      <w:r>
        <w:rPr>
          <w:rFonts w:ascii="Arial" w:hAnsi="Arial" w:cs="Arial"/>
          <w:spacing w:val="20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alumnos.</w:t>
      </w:r>
    </w:p>
    <w:p w14:paraId="52980B0C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b/>
          <w:bCs/>
          <w:kern w:val="1"/>
          <w:sz w:val="24"/>
          <w:szCs w:val="24"/>
          <w:lang w:val="es-ES"/>
        </w:rPr>
      </w:pPr>
      <w:r>
        <w:rPr>
          <w:rFonts w:ascii="Arial" w:hAnsi="Arial" w:cs="Arial"/>
          <w:b/>
          <w:bCs/>
          <w:kern w:val="1"/>
          <w:sz w:val="24"/>
          <w:szCs w:val="24"/>
          <w:lang w:val="es-ES"/>
        </w:rPr>
        <w:t xml:space="preserve">Cláusula </w:t>
      </w:r>
      <w:proofErr w:type="spellStart"/>
      <w:r>
        <w:rPr>
          <w:rFonts w:ascii="Arial" w:hAnsi="Arial" w:cs="Arial"/>
          <w:b/>
          <w:bCs/>
          <w:kern w:val="1"/>
          <w:sz w:val="24"/>
          <w:szCs w:val="24"/>
          <w:lang w:val="es-ES"/>
        </w:rPr>
        <w:t>tranaitoria</w:t>
      </w:r>
      <w:proofErr w:type="spellEnd"/>
    </w:p>
    <w:p w14:paraId="68E0FA56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19F0B11A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2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 xml:space="preserve">ARTICULO 46º: Para el cumplimiento de lo dispuesto en el Articulo 10º de este ANEXO ll, las jurisdicciones en esta primera vez se comprometen a remitir  los datos de la conformación de sus respectivas cabeceras jurisdiccionales a la Coordinación de la Red Federal de EAD en un plazo de 180 días a partir de la aprobación de la propuesta, y en lo sucesivo, </w:t>
      </w:r>
      <w:r>
        <w:rPr>
          <w:rFonts w:ascii="Arial" w:hAnsi="Arial" w:cs="Arial"/>
          <w:kern w:val="1"/>
          <w:sz w:val="24"/>
          <w:szCs w:val="24"/>
          <w:lang w:val="es-ES"/>
        </w:rPr>
        <w:lastRenderedPageBreak/>
        <w:t>comunicar los cambios que se produjeren en</w:t>
      </w:r>
      <w:r>
        <w:rPr>
          <w:rFonts w:ascii="Arial" w:hAnsi="Arial" w:cs="Arial"/>
          <w:spacing w:val="11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ella.</w:t>
      </w:r>
    </w:p>
    <w:p w14:paraId="41C6EF96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6"/>
          <w:szCs w:val="26"/>
          <w:lang w:val="es-ES"/>
        </w:rPr>
      </w:pPr>
    </w:p>
    <w:p w14:paraId="07E22FBA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6"/>
          <w:szCs w:val="26"/>
          <w:lang w:val="es-ES"/>
        </w:rPr>
      </w:pPr>
    </w:p>
    <w:p w14:paraId="0B4DAB12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6"/>
          <w:szCs w:val="26"/>
          <w:lang w:val="es-ES"/>
        </w:rPr>
      </w:pPr>
    </w:p>
    <w:p w14:paraId="3DA8835E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6"/>
          <w:szCs w:val="26"/>
          <w:lang w:val="es-ES"/>
        </w:rPr>
      </w:pPr>
    </w:p>
    <w:p w14:paraId="04C47EF9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6"/>
          <w:szCs w:val="26"/>
          <w:lang w:val="es-ES"/>
        </w:rPr>
      </w:pPr>
    </w:p>
    <w:p w14:paraId="0147D76D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6"/>
          <w:szCs w:val="26"/>
          <w:lang w:val="es-ES"/>
        </w:rPr>
      </w:pPr>
    </w:p>
    <w:p w14:paraId="3C201038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6"/>
          <w:szCs w:val="26"/>
          <w:lang w:val="es-ES"/>
        </w:rPr>
      </w:pPr>
    </w:p>
    <w:p w14:paraId="351B00D9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6"/>
          <w:szCs w:val="26"/>
          <w:lang w:val="es-ES"/>
        </w:rPr>
      </w:pPr>
    </w:p>
    <w:p w14:paraId="67FC553A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6"/>
          <w:szCs w:val="26"/>
          <w:lang w:val="es-ES"/>
        </w:rPr>
      </w:pPr>
    </w:p>
    <w:p w14:paraId="565E8E73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6"/>
          <w:szCs w:val="26"/>
          <w:lang w:val="es-ES"/>
        </w:rPr>
      </w:pPr>
    </w:p>
    <w:p w14:paraId="048BBFB3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6"/>
          <w:szCs w:val="26"/>
          <w:lang w:val="es-ES"/>
        </w:rPr>
      </w:pPr>
    </w:p>
    <w:p w14:paraId="0045FB6A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6"/>
          <w:szCs w:val="26"/>
          <w:lang w:val="es-ES"/>
        </w:rPr>
      </w:pPr>
    </w:p>
    <w:p w14:paraId="17CACCA1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6"/>
          <w:szCs w:val="26"/>
          <w:lang w:val="es-ES"/>
        </w:rPr>
      </w:pPr>
    </w:p>
    <w:p w14:paraId="5A18FC07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6"/>
          <w:szCs w:val="26"/>
          <w:lang w:val="es-ES"/>
        </w:rPr>
      </w:pPr>
    </w:p>
    <w:p w14:paraId="0B8981F4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6"/>
          <w:szCs w:val="26"/>
          <w:lang w:val="es-ES"/>
        </w:rPr>
      </w:pPr>
    </w:p>
    <w:p w14:paraId="354B186D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6"/>
          <w:szCs w:val="26"/>
          <w:lang w:val="es-ES"/>
        </w:rPr>
      </w:pPr>
    </w:p>
    <w:p w14:paraId="1CF4DC93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6"/>
          <w:szCs w:val="26"/>
          <w:lang w:val="es-ES"/>
        </w:rPr>
      </w:pPr>
    </w:p>
    <w:p w14:paraId="78BEB81C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6"/>
          <w:szCs w:val="26"/>
          <w:lang w:val="es-ES"/>
        </w:rPr>
      </w:pPr>
    </w:p>
    <w:p w14:paraId="47A9F9AA" w14:textId="77777777" w:rsidR="0071159A" w:rsidRDefault="0071159A" w:rsidP="0071159A">
      <w:pPr>
        <w:widowControl w:val="0"/>
        <w:tabs>
          <w:tab w:val="left" w:pos="0"/>
        </w:tabs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kern w:val="1"/>
          <w:sz w:val="31"/>
          <w:szCs w:val="31"/>
          <w:lang w:val="es-ES"/>
        </w:rPr>
      </w:pPr>
    </w:p>
    <w:p w14:paraId="6CDB0543" w14:textId="39F7095A" w:rsidR="00592F1B" w:rsidRPr="00AC3BA6" w:rsidRDefault="00592F1B" w:rsidP="0071159A">
      <w:pPr>
        <w:tabs>
          <w:tab w:val="left" w:pos="0"/>
        </w:tabs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7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7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7"/>
      <w:numFmt w:val="lowerLetter"/>
      <w:lvlText w:val="%1."/>
      <w:lvlJc w:val="left"/>
      <w:pPr>
        <w:ind w:left="720" w:hanging="360"/>
      </w:pPr>
    </w:lvl>
    <w:lvl w:ilvl="1" w:tplc="000001F6">
      <w:start w:val="1"/>
      <w:numFmt w:val="upperRoman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3"/>
      <w:numFmt w:val="lowerLetter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6"/>
      <w:numFmt w:val="lowerLetter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F4B694E0"/>
    <w:lvl w:ilvl="0" w:tplc="000003E9">
      <w:start w:val="1"/>
      <w:numFmt w:val="lowerLetter"/>
      <w:lvlText w:val="%1."/>
      <w:lvlJc w:val="left"/>
      <w:pPr>
        <w:ind w:left="720" w:hanging="360"/>
      </w:pPr>
    </w:lvl>
    <w:lvl w:ilvl="1" w:tplc="0492910C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7"/>
      <w:numFmt w:val="lowerLetter"/>
      <w:lvlText w:val="%1."/>
      <w:lvlJc w:val="left"/>
      <w:pPr>
        <w:ind w:left="720" w:hanging="360"/>
      </w:pPr>
    </w:lvl>
    <w:lvl w:ilvl="1" w:tplc="000004B2">
      <w:start w:val="1"/>
      <w:numFmt w:val="upperRoman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7"/>
      <w:numFmt w:val="lowerLetter"/>
      <w:lvlText w:val="%1."/>
      <w:lvlJc w:val="left"/>
      <w:pPr>
        <w:ind w:left="720" w:hanging="360"/>
      </w:pPr>
    </w:lvl>
    <w:lvl w:ilvl="1" w:tplc="00000516">
      <w:start w:val="1"/>
      <w:numFmt w:val="upperRoman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7"/>
      <w:numFmt w:val="lowerLetter"/>
      <w:lvlText w:val="%1."/>
      <w:lvlJc w:val="left"/>
      <w:pPr>
        <w:ind w:left="720" w:hanging="360"/>
      </w:pPr>
    </w:lvl>
    <w:lvl w:ilvl="1" w:tplc="0000057A">
      <w:start w:val="1"/>
      <w:numFmt w:val="upperRoman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3"/>
      <w:numFmt w:val="lowerLetter"/>
      <w:lvlText w:val="%1."/>
      <w:lvlJc w:val="left"/>
      <w:pPr>
        <w:ind w:left="720" w:hanging="360"/>
      </w:pPr>
    </w:lvl>
    <w:lvl w:ilvl="1" w:tplc="000005D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011"/>
    <w:multiLevelType w:val="hybridMultilevel"/>
    <w:tmpl w:val="00000011"/>
    <w:lvl w:ilvl="0" w:tplc="00000641">
      <w:start w:val="13"/>
      <w:numFmt w:val="lowerLetter"/>
      <w:lvlText w:val="%1."/>
      <w:lvlJc w:val="left"/>
      <w:pPr>
        <w:ind w:left="720" w:hanging="360"/>
      </w:pPr>
    </w:lvl>
    <w:lvl w:ilvl="1" w:tplc="0000064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12"/>
    <w:multiLevelType w:val="hybridMultilevel"/>
    <w:tmpl w:val="00000012"/>
    <w:lvl w:ilvl="0" w:tplc="000006A5">
      <w:start w:val="13"/>
      <w:numFmt w:val="lowerLetter"/>
      <w:lvlText w:val="%1."/>
      <w:lvlJc w:val="left"/>
      <w:pPr>
        <w:ind w:left="720" w:hanging="360"/>
      </w:pPr>
    </w:lvl>
    <w:lvl w:ilvl="1" w:tplc="000006A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013"/>
    <w:multiLevelType w:val="hybridMultilevel"/>
    <w:tmpl w:val="00000013"/>
    <w:lvl w:ilvl="0" w:tplc="00000709">
      <w:start w:val="1"/>
      <w:numFmt w:val="lowerLetter"/>
      <w:lvlText w:val="%1."/>
      <w:lvlJc w:val="left"/>
      <w:pPr>
        <w:ind w:left="720" w:hanging="360"/>
      </w:pPr>
    </w:lvl>
    <w:lvl w:ilvl="1" w:tplc="0000070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0014"/>
    <w:multiLevelType w:val="hybridMultilevel"/>
    <w:tmpl w:val="00000014"/>
    <w:lvl w:ilvl="0" w:tplc="0000076D">
      <w:start w:val="1"/>
      <w:numFmt w:val="lowerLetter"/>
      <w:lvlText w:val="%1."/>
      <w:lvlJc w:val="left"/>
      <w:pPr>
        <w:ind w:left="720" w:hanging="360"/>
      </w:pPr>
    </w:lvl>
    <w:lvl w:ilvl="1" w:tplc="0000076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0015"/>
    <w:multiLevelType w:val="hybridMultilevel"/>
    <w:tmpl w:val="00000015"/>
    <w:lvl w:ilvl="0" w:tplc="000007D1">
      <w:numFmt w:val="bullet"/>
      <w:lvlText w:val="•"/>
      <w:lvlJc w:val="left"/>
      <w:pPr>
        <w:ind w:left="720" w:hanging="360"/>
      </w:pPr>
    </w:lvl>
    <w:lvl w:ilvl="1" w:tplc="000007D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0016"/>
    <w:multiLevelType w:val="hybridMultilevel"/>
    <w:tmpl w:val="00000016"/>
    <w:lvl w:ilvl="0" w:tplc="00000835">
      <w:start w:val="1"/>
      <w:numFmt w:val="lowerLetter"/>
      <w:lvlText w:val="%1."/>
      <w:lvlJc w:val="left"/>
      <w:pPr>
        <w:ind w:left="720" w:hanging="360"/>
      </w:pPr>
    </w:lvl>
    <w:lvl w:ilvl="1" w:tplc="0000083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0017"/>
    <w:multiLevelType w:val="hybridMultilevel"/>
    <w:tmpl w:val="00000017"/>
    <w:lvl w:ilvl="0" w:tplc="00000899">
      <w:start w:val="1"/>
      <w:numFmt w:val="lowerLetter"/>
      <w:lvlText w:val="%1."/>
      <w:lvlJc w:val="left"/>
      <w:pPr>
        <w:ind w:left="720" w:hanging="360"/>
      </w:pPr>
    </w:lvl>
    <w:lvl w:ilvl="1" w:tplc="0000089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086DD1"/>
    <w:multiLevelType w:val="hybridMultilevel"/>
    <w:tmpl w:val="89A629C4"/>
    <w:lvl w:ilvl="0" w:tplc="AFB06934">
      <w:start w:val="17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5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29"/>
  </w:num>
  <w:num w:numId="3">
    <w:abstractNumId w:val="26"/>
  </w:num>
  <w:num w:numId="4">
    <w:abstractNumId w:val="27"/>
  </w:num>
  <w:num w:numId="5">
    <w:abstractNumId w:val="23"/>
  </w:num>
  <w:num w:numId="6">
    <w:abstractNumId w:val="24"/>
  </w:num>
  <w:num w:numId="7">
    <w:abstractNumId w:val="24"/>
    <w:lvlOverride w:ilvl="1">
      <w:startOverride w:val="1"/>
    </w:lvlOverride>
  </w:num>
  <w:num w:numId="8">
    <w:abstractNumId w:val="24"/>
    <w:lvlOverride w:ilvl="1">
      <w:startOverride w:val="5"/>
    </w:lvlOverride>
  </w:num>
  <w:num w:numId="9">
    <w:abstractNumId w:val="24"/>
    <w:lvlOverride w:ilvl="1">
      <w:startOverride w:val="5"/>
    </w:lvlOverride>
  </w:num>
  <w:num w:numId="10">
    <w:abstractNumId w:val="28"/>
  </w:num>
  <w:num w:numId="11">
    <w:abstractNumId w:val="2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  <w:num w:numId="28">
    <w:abstractNumId w:val="16"/>
  </w:num>
  <w:num w:numId="29">
    <w:abstractNumId w:val="17"/>
  </w:num>
  <w:num w:numId="30">
    <w:abstractNumId w:val="18"/>
  </w:num>
  <w:num w:numId="31">
    <w:abstractNumId w:val="19"/>
  </w:num>
  <w:num w:numId="32">
    <w:abstractNumId w:val="20"/>
  </w:num>
  <w:num w:numId="33">
    <w:abstractNumId w:val="21"/>
  </w:num>
  <w:num w:numId="34">
    <w:abstractNumId w:val="22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1159A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7115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711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3544</Words>
  <Characters>19492</Characters>
  <Application>Microsoft Macintosh Word</Application>
  <DocSecurity>0</DocSecurity>
  <Lines>162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2021-05-20T20:39:00Z</dcterms:created>
  <dcterms:modified xsi:type="dcterms:W3CDTF">2021-05-20T20:39:00Z</dcterms:modified>
</cp:coreProperties>
</file>