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4BDD3" w14:textId="77777777" w:rsidR="0051198B" w:rsidRDefault="0051198B" w:rsidP="0051198B">
      <w:pPr>
        <w:widowControl w:val="0"/>
        <w:autoSpaceDE w:val="0"/>
        <w:autoSpaceDN w:val="0"/>
        <w:adjustRightInd w:val="0"/>
        <w:spacing w:after="0" w:line="240" w:lineRule="auto"/>
        <w:ind w:right="-1"/>
        <w:rPr>
          <w:rFonts w:ascii="Times New Roman" w:hAnsi="Times New Roman" w:cs="Times New Roman"/>
          <w:sz w:val="20"/>
          <w:szCs w:val="20"/>
          <w:lang w:val="es-ES"/>
        </w:rPr>
      </w:pPr>
      <w:r>
        <w:rPr>
          <w:rFonts w:ascii="Times New Roman" w:hAnsi="Times New Roman" w:cs="Times New Roman"/>
          <w:sz w:val="20"/>
          <w:szCs w:val="20"/>
          <w:lang w:val="es-ES"/>
        </w:rPr>
        <w:t> </w:t>
      </w:r>
    </w:p>
    <w:p w14:paraId="10E33979" w14:textId="77777777" w:rsidR="0051198B" w:rsidRDefault="0051198B" w:rsidP="0051198B">
      <w:pPr>
        <w:widowControl w:val="0"/>
        <w:autoSpaceDE w:val="0"/>
        <w:autoSpaceDN w:val="0"/>
        <w:adjustRightInd w:val="0"/>
        <w:spacing w:before="6" w:after="0" w:line="240" w:lineRule="auto"/>
        <w:ind w:right="-1"/>
        <w:rPr>
          <w:rFonts w:ascii="Times New Roman" w:hAnsi="Times New Roman" w:cs="Times New Roman"/>
          <w:sz w:val="27"/>
          <w:szCs w:val="27"/>
          <w:lang w:val="es-ES"/>
        </w:rPr>
      </w:pPr>
    </w:p>
    <w:p w14:paraId="7820870F" w14:textId="77777777" w:rsidR="0051198B" w:rsidRDefault="0051198B" w:rsidP="0051198B">
      <w:pPr>
        <w:widowControl w:val="0"/>
        <w:autoSpaceDE w:val="0"/>
        <w:autoSpaceDN w:val="0"/>
        <w:adjustRightInd w:val="0"/>
        <w:spacing w:before="3" w:after="0" w:line="240" w:lineRule="auto"/>
        <w:ind w:right="-1"/>
        <w:rPr>
          <w:rFonts w:ascii="Times New Roman" w:hAnsi="Times New Roman" w:cs="Times New Roman"/>
          <w:lang w:val="es-ES"/>
        </w:rPr>
      </w:pPr>
    </w:p>
    <w:p w14:paraId="35F020BC" w14:textId="0CE48DFB" w:rsidR="0051198B" w:rsidRDefault="0051198B" w:rsidP="0051198B">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FERIA FISCAL DE INVIERNO 2014</w:t>
      </w:r>
    </w:p>
    <w:p w14:paraId="12EA3BD2" w14:textId="58248A90" w:rsidR="0051198B" w:rsidRDefault="0051198B" w:rsidP="0051198B">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ADMINISTRACION FEDERAL DE INGRESOS PUBLICOS</w:t>
      </w:r>
    </w:p>
    <w:p w14:paraId="3F059406" w14:textId="77777777" w:rsidR="0051198B" w:rsidRDefault="0051198B" w:rsidP="0051198B">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GENERAL (AFIP) 3648</w:t>
      </w:r>
    </w:p>
    <w:p w14:paraId="540C6E83" w14:textId="77777777" w:rsidR="0051198B" w:rsidRDefault="0051198B" w:rsidP="0051198B">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BF88A9A" w14:textId="77777777" w:rsidR="0051198B" w:rsidRDefault="0051198B" w:rsidP="0051198B">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Procedimiento. Cómputo de plazos. Resolución General Nº 1.983, sus modificatorias y complementarias. Norma complementaria.</w:t>
      </w:r>
    </w:p>
    <w:p w14:paraId="08EA2F2F" w14:textId="77777777" w:rsidR="0051198B" w:rsidRDefault="0051198B" w:rsidP="0051198B">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1B20CDA8" w14:textId="77777777" w:rsidR="0051198B" w:rsidRDefault="0051198B" w:rsidP="0051198B">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547E669E" w14:textId="77777777" w:rsidR="0051198B" w:rsidRDefault="0051198B" w:rsidP="0051198B">
      <w:pPr>
        <w:widowControl w:val="0"/>
        <w:autoSpaceDE w:val="0"/>
        <w:autoSpaceDN w:val="0"/>
        <w:adjustRightInd w:val="0"/>
        <w:spacing w:before="16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 Resolución General Nº 1.983, sus modificatorias y complementarias, y</w:t>
      </w:r>
    </w:p>
    <w:p w14:paraId="1033AB45" w14:textId="77777777" w:rsidR="0051198B" w:rsidRDefault="0051198B" w:rsidP="0051198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93E30D0" w14:textId="77777777" w:rsidR="0051198B" w:rsidRDefault="0051198B" w:rsidP="0051198B">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1E35E9F" w14:textId="77777777" w:rsidR="0051198B" w:rsidRDefault="0051198B" w:rsidP="0051198B">
      <w:pPr>
        <w:widowControl w:val="0"/>
        <w:autoSpaceDE w:val="0"/>
        <w:autoSpaceDN w:val="0"/>
        <w:adjustRightInd w:val="0"/>
        <w:spacing w:before="16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mediante la citada resolución general se estableció que durante determinados períodos del año no se computen los plazos previstos en los distintos procedimientos vigentes, ante esta Administración Federal, vinculados con la aplicación, percepción y fiscalización de los tributos a su cargo.</w:t>
      </w:r>
    </w:p>
    <w:p w14:paraId="1AB1E968" w14:textId="77777777" w:rsidR="0051198B" w:rsidRDefault="0051198B" w:rsidP="0051198B">
      <w:pPr>
        <w:widowControl w:val="0"/>
        <w:autoSpaceDE w:val="0"/>
        <w:autoSpaceDN w:val="0"/>
        <w:adjustRightInd w:val="0"/>
        <w:spacing w:before="160" w:after="0" w:line="240" w:lineRule="auto"/>
        <w:ind w:right="-1"/>
        <w:jc w:val="both"/>
        <w:rPr>
          <w:rFonts w:ascii="Times New Roman" w:hAnsi="Times New Roman" w:cs="Times New Roman"/>
          <w:sz w:val="20"/>
          <w:szCs w:val="20"/>
          <w:lang w:val="es-ES"/>
        </w:rPr>
      </w:pPr>
    </w:p>
    <w:p w14:paraId="365406FC" w14:textId="77777777" w:rsidR="0051198B" w:rsidRDefault="0051198B" w:rsidP="0051198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09CC0F8" w14:textId="77777777" w:rsidR="0051198B" w:rsidRDefault="0051198B" w:rsidP="0051198B">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conforme a lo previsto en el inciso b) del Artículo 1° de la mencionada norma, corresponde fijar el lapso durante el cual se suspenderán dichos plazos teniendo en consideración, al efecto, la próxima feria judicial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invierno.</w:t>
      </w:r>
    </w:p>
    <w:p w14:paraId="28A3D89D" w14:textId="77777777" w:rsidR="0051198B" w:rsidRDefault="0051198B" w:rsidP="0051198B">
      <w:pPr>
        <w:widowControl w:val="0"/>
        <w:autoSpaceDE w:val="0"/>
        <w:autoSpaceDN w:val="0"/>
        <w:adjustRightInd w:val="0"/>
        <w:spacing w:before="16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los fines de compatibilizar la medida en trato con una adecuada administración de los procedimientos  y sistemas vigentes, corresponde disponer un período uniforme de suspensión de plazos, aplicable en todas las dependencias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país.</w:t>
      </w:r>
    </w:p>
    <w:p w14:paraId="30B9D5CE" w14:textId="77777777" w:rsidR="0051198B" w:rsidRDefault="0051198B" w:rsidP="0051198B">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han tomado la intervención que les compete la Dirección de Legislación y las Subdirecciones Generales de Asuntos Jurídicos, de Recaudación, de Sistemas y Telecomunicaciones y de Servicios al Contribuyente, y la Dirección General Impositiva y de los Recursos de la Seguridad</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Social.</w:t>
      </w:r>
    </w:p>
    <w:p w14:paraId="644C0059" w14:textId="77777777" w:rsidR="0051198B" w:rsidRDefault="0051198B" w:rsidP="0051198B">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ejercicio de las facultades conferidas por los Artículos 6° y 7° del Decreto Nº 618 del 10 de julio de 1997, sus modificatorios y sus complementarios.</w:t>
      </w:r>
    </w:p>
    <w:p w14:paraId="52B63F3B" w14:textId="77777777" w:rsidR="0051198B" w:rsidRDefault="0051198B" w:rsidP="0051198B">
      <w:pPr>
        <w:widowControl w:val="0"/>
        <w:autoSpaceDE w:val="0"/>
        <w:autoSpaceDN w:val="0"/>
        <w:adjustRightInd w:val="0"/>
        <w:spacing w:before="159"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34A49FAA" w14:textId="77777777" w:rsidR="0051198B" w:rsidRDefault="0051198B" w:rsidP="0051198B">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ADMINISTRADOR FEDERAL DE LA ADMINISTRACION FEDERAL DE INGRESOS PUBLICOS</w:t>
      </w:r>
    </w:p>
    <w:p w14:paraId="2A8DFF72" w14:textId="77777777" w:rsidR="0051198B" w:rsidRDefault="0051198B" w:rsidP="0051198B">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RESUELVE:</w:t>
      </w:r>
    </w:p>
    <w:p w14:paraId="248D8538" w14:textId="77777777" w:rsidR="0051198B" w:rsidRDefault="0051198B" w:rsidP="0051198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43C6FC9" w14:textId="77777777" w:rsidR="0051198B" w:rsidRDefault="0051198B" w:rsidP="0051198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1 - </w:t>
      </w:r>
      <w:proofErr w:type="spellStart"/>
      <w:r>
        <w:rPr>
          <w:rFonts w:ascii="Trebuchet MS" w:hAnsi="Trebuchet MS" w:cs="Trebuchet MS"/>
          <w:kern w:val="1"/>
          <w:sz w:val="20"/>
          <w:szCs w:val="20"/>
          <w:lang w:val="es-ES"/>
        </w:rPr>
        <w:t>Fíjase</w:t>
      </w:r>
      <w:proofErr w:type="spellEnd"/>
      <w:r>
        <w:rPr>
          <w:rFonts w:ascii="Trebuchet MS" w:hAnsi="Trebuchet MS" w:cs="Trebuchet MS"/>
          <w:kern w:val="1"/>
          <w:sz w:val="20"/>
          <w:szCs w:val="20"/>
          <w:lang w:val="es-ES"/>
        </w:rPr>
        <w:t xml:space="preserve"> entre los días 14 al 25 de julio de 2014, ambas fechas inclusive, el período a que se hace referencia en el inciso b) del artículo 1 de la Resolución general 1983, sus modificatorias y complementarias.</w:t>
      </w:r>
    </w:p>
    <w:p w14:paraId="7D9965EE" w14:textId="77777777" w:rsidR="0051198B" w:rsidRDefault="0051198B" w:rsidP="0051198B">
      <w:pPr>
        <w:widowControl w:val="0"/>
        <w:autoSpaceDE w:val="0"/>
        <w:autoSpaceDN w:val="0"/>
        <w:adjustRightInd w:val="0"/>
        <w:spacing w:before="159"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Artículo 2 - De forma.</w:t>
      </w:r>
    </w:p>
    <w:p w14:paraId="00E85B98" w14:textId="77777777" w:rsidR="0051198B" w:rsidRDefault="0051198B" w:rsidP="0051198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0E7AB5" w14:textId="77777777" w:rsidR="0051198B" w:rsidRDefault="0051198B" w:rsidP="0051198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Vigencia: 14/7/2014 Aplicación: desde el 14/7/2014</w:t>
      </w:r>
    </w:p>
    <w:p w14:paraId="37279D97" w14:textId="77777777" w:rsidR="0051198B" w:rsidRDefault="0051198B" w:rsidP="0051198B">
      <w:pPr>
        <w:widowControl w:val="0"/>
        <w:autoSpaceDE w:val="0"/>
        <w:autoSpaceDN w:val="0"/>
        <w:adjustRightInd w:val="0"/>
        <w:spacing w:before="186" w:after="0" w:line="240" w:lineRule="auto"/>
        <w:ind w:right="-1"/>
        <w:rPr>
          <w:rFonts w:ascii="Trebuchet MS" w:hAnsi="Trebuchet MS" w:cs="Trebuchet MS"/>
          <w:b/>
          <w:bCs/>
          <w:kern w:val="1"/>
          <w:sz w:val="20"/>
          <w:szCs w:val="20"/>
          <w:u w:val="single"/>
          <w:lang w:val="es-ES"/>
        </w:rPr>
      </w:pPr>
    </w:p>
    <w:p w14:paraId="05D587AB" w14:textId="77777777" w:rsidR="0051198B" w:rsidRDefault="0051198B" w:rsidP="0051198B">
      <w:pPr>
        <w:widowControl w:val="0"/>
        <w:autoSpaceDE w:val="0"/>
        <w:autoSpaceDN w:val="0"/>
        <w:adjustRightInd w:val="0"/>
        <w:spacing w:before="186" w:after="0" w:line="240" w:lineRule="auto"/>
        <w:ind w:right="-1"/>
        <w:rPr>
          <w:rFonts w:ascii="Trebuchet MS" w:hAnsi="Trebuchet MS" w:cs="Trebuchet MS"/>
          <w:b/>
          <w:bCs/>
          <w:kern w:val="1"/>
          <w:sz w:val="20"/>
          <w:szCs w:val="20"/>
          <w:u w:val="single"/>
          <w:lang w:val="es-ES"/>
        </w:rPr>
      </w:pPr>
    </w:p>
    <w:p w14:paraId="6BC26E7B" w14:textId="77777777" w:rsidR="0051198B" w:rsidRDefault="0051198B" w:rsidP="0051198B">
      <w:pPr>
        <w:widowControl w:val="0"/>
        <w:autoSpaceDE w:val="0"/>
        <w:autoSpaceDN w:val="0"/>
        <w:adjustRightInd w:val="0"/>
        <w:spacing w:before="186" w:after="0" w:line="240" w:lineRule="auto"/>
        <w:ind w:right="-1"/>
        <w:rPr>
          <w:rFonts w:ascii="Trebuchet MS" w:hAnsi="Trebuchet MS" w:cs="Trebuchet MS"/>
          <w:b/>
          <w:bCs/>
          <w:kern w:val="1"/>
          <w:sz w:val="20"/>
          <w:szCs w:val="20"/>
          <w:u w:val="single"/>
          <w:lang w:val="es-ES"/>
        </w:rPr>
      </w:pPr>
    </w:p>
    <w:p w14:paraId="1D1549D7" w14:textId="77777777" w:rsidR="0051198B" w:rsidRDefault="0051198B" w:rsidP="0051198B">
      <w:pPr>
        <w:widowControl w:val="0"/>
        <w:autoSpaceDE w:val="0"/>
        <w:autoSpaceDN w:val="0"/>
        <w:adjustRightInd w:val="0"/>
        <w:spacing w:before="186" w:after="0" w:line="240" w:lineRule="auto"/>
        <w:ind w:right="-1"/>
        <w:rPr>
          <w:rFonts w:ascii="Trebuchet MS" w:hAnsi="Trebuchet MS" w:cs="Trebuchet MS"/>
          <w:b/>
          <w:bCs/>
          <w:kern w:val="1"/>
          <w:sz w:val="20"/>
          <w:szCs w:val="20"/>
          <w:u w:val="single"/>
          <w:lang w:val="es-ES"/>
        </w:rPr>
      </w:pPr>
    </w:p>
    <w:p w14:paraId="54BE78F9" w14:textId="77777777" w:rsidR="0051198B" w:rsidRDefault="0051198B" w:rsidP="0051198B">
      <w:pPr>
        <w:widowControl w:val="0"/>
        <w:autoSpaceDE w:val="0"/>
        <w:autoSpaceDN w:val="0"/>
        <w:adjustRightInd w:val="0"/>
        <w:spacing w:before="186" w:after="0" w:line="240" w:lineRule="auto"/>
        <w:ind w:right="-1"/>
        <w:rPr>
          <w:rFonts w:ascii="Trebuchet MS" w:hAnsi="Trebuchet MS" w:cs="Trebuchet MS"/>
          <w:b/>
          <w:bCs/>
          <w:kern w:val="1"/>
          <w:sz w:val="20"/>
          <w:szCs w:val="20"/>
          <w:u w:val="single"/>
          <w:lang w:val="es-ES"/>
        </w:rPr>
      </w:pPr>
    </w:p>
    <w:p w14:paraId="5F865D33" w14:textId="77777777" w:rsidR="0051198B" w:rsidRDefault="0051198B" w:rsidP="0051198B">
      <w:pPr>
        <w:widowControl w:val="0"/>
        <w:autoSpaceDE w:val="0"/>
        <w:autoSpaceDN w:val="0"/>
        <w:adjustRightInd w:val="0"/>
        <w:spacing w:before="186" w:after="0" w:line="240" w:lineRule="auto"/>
        <w:ind w:right="-1"/>
        <w:rPr>
          <w:rFonts w:ascii="Times New Roman" w:hAnsi="Times New Roman" w:cs="Times New Roman"/>
          <w:b/>
          <w:bCs/>
          <w:kern w:val="1"/>
          <w:sz w:val="20"/>
          <w:szCs w:val="20"/>
          <w:lang w:val="es-ES"/>
        </w:rPr>
      </w:pPr>
      <w:r>
        <w:rPr>
          <w:rFonts w:ascii="Trebuchet MS" w:hAnsi="Trebuchet MS" w:cs="Trebuchet MS"/>
          <w:b/>
          <w:bCs/>
          <w:kern w:val="1"/>
          <w:sz w:val="20"/>
          <w:szCs w:val="20"/>
          <w:u w:val="single"/>
          <w:lang w:val="es-ES"/>
        </w:rPr>
        <w:t>Resolución General 1983 en su artículo establece</w:t>
      </w:r>
    </w:p>
    <w:p w14:paraId="40B2650A" w14:textId="77777777" w:rsidR="0051198B" w:rsidRDefault="0051198B" w:rsidP="0051198B">
      <w:pPr>
        <w:widowControl w:val="0"/>
        <w:autoSpaceDE w:val="0"/>
        <w:autoSpaceDN w:val="0"/>
        <w:adjustRightInd w:val="0"/>
        <w:spacing w:before="6" w:after="0" w:line="240" w:lineRule="auto"/>
        <w:ind w:right="-1"/>
        <w:rPr>
          <w:rFonts w:ascii="Times New Roman" w:hAnsi="Times New Roman" w:cs="Times New Roman"/>
          <w:b/>
          <w:bCs/>
          <w:kern w:val="1"/>
          <w:sz w:val="13"/>
          <w:szCs w:val="13"/>
          <w:lang w:val="es-ES"/>
        </w:rPr>
      </w:pPr>
    </w:p>
    <w:p w14:paraId="16DAFF9C" w14:textId="77777777" w:rsidR="0051198B" w:rsidRDefault="0051198B" w:rsidP="0051198B">
      <w:pPr>
        <w:widowControl w:val="0"/>
        <w:autoSpaceDE w:val="0"/>
        <w:autoSpaceDN w:val="0"/>
        <w:adjustRightInd w:val="0"/>
        <w:spacing w:before="5" w:after="0" w:line="240" w:lineRule="auto"/>
        <w:ind w:right="-1"/>
        <w:rPr>
          <w:rFonts w:ascii="Times New Roman" w:hAnsi="Times New Roman" w:cs="Times New Roman"/>
          <w:b/>
          <w:bCs/>
          <w:kern w:val="1"/>
          <w:sz w:val="10"/>
          <w:szCs w:val="10"/>
          <w:lang w:val="es-ES"/>
        </w:rPr>
      </w:pPr>
    </w:p>
    <w:p w14:paraId="6A8CC861" w14:textId="1ABD6D8E" w:rsidR="0051198B" w:rsidRDefault="0051198B" w:rsidP="0051198B">
      <w:pPr>
        <w:widowControl w:val="0"/>
        <w:autoSpaceDE w:val="0"/>
        <w:autoSpaceDN w:val="0"/>
        <w:adjustRightInd w:val="0"/>
        <w:spacing w:before="100" w:after="0" w:line="240" w:lineRule="auto"/>
        <w:ind w:right="-1"/>
        <w:rPr>
          <w:rFonts w:ascii="Times New Roman" w:hAnsi="Times New Roman" w:cs="Times New Roman"/>
          <w:kern w:val="1"/>
          <w:sz w:val="16"/>
          <w:szCs w:val="16"/>
          <w:lang w:val="es-ES"/>
        </w:rPr>
      </w:pPr>
      <w:r>
        <w:rPr>
          <w:rFonts w:ascii="Times New Roman" w:hAnsi="Times New Roman" w:cs="Times New Roman"/>
          <w:noProof/>
          <w:kern w:val="1"/>
          <w:sz w:val="16"/>
          <w:szCs w:val="16"/>
          <w:lang w:val="es-ES" w:eastAsia="es-ES"/>
        </w:rPr>
        <mc:AlternateContent>
          <mc:Choice Requires="wps">
            <w:drawing>
              <wp:anchor distT="0" distB="0" distL="0" distR="0" simplePos="0" relativeHeight="251658240" behindDoc="1" locked="0" layoutInCell="1" allowOverlap="1" wp14:editId="443D1558">
                <wp:simplePos x="0" y="0"/>
                <wp:positionH relativeFrom="page">
                  <wp:posOffset>973455</wp:posOffset>
                </wp:positionH>
                <wp:positionV relativeFrom="paragraph">
                  <wp:posOffset>73660</wp:posOffset>
                </wp:positionV>
                <wp:extent cx="5694680" cy="1371600"/>
                <wp:effectExtent l="0" t="0" r="20320" b="25400"/>
                <wp:wrapThrough wrapText="bothSides">
                  <wp:wrapPolygon edited="0">
                    <wp:start x="0" y="0"/>
                    <wp:lineTo x="0" y="21600"/>
                    <wp:lineTo x="21581" y="21600"/>
                    <wp:lineTo x="21581"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680" cy="1371600"/>
                        </a:xfrm>
                        <a:prstGeom prst="rect">
                          <a:avLst/>
                        </a:prstGeom>
                        <a:solidFill>
                          <a:srgbClr val="F3F3F3"/>
                        </a:solidFill>
                        <a:ln w="19050">
                          <a:solidFill>
                            <a:srgbClr val="000000"/>
                          </a:solidFill>
                          <a:prstDash val="solid"/>
                          <a:miter lim="800000"/>
                          <a:headEnd/>
                          <a:tailEnd/>
                        </a:ln>
                      </wps:spPr>
                      <wps:txbx>
                        <w:txbxContent>
                          <w:p w14:paraId="406507F7" w14:textId="77777777" w:rsidR="0051198B" w:rsidRDefault="0051198B" w:rsidP="0051198B">
                            <w:pPr>
                              <w:pStyle w:val="Textodecuerpo"/>
                              <w:spacing w:before="10"/>
                              <w:ind w:left="109" w:right="106"/>
                              <w:jc w:val="center"/>
                            </w:pPr>
                            <w:bookmarkStart w:id="0" w:name="_GoBack"/>
                            <w:r>
                              <w:rPr>
                                <w:b/>
                              </w:rPr>
                              <w:t xml:space="preserve">Artículo 1º </w:t>
                            </w:r>
                            <w:r>
                              <w:t>— En el ámbito de esta Administración Federal no se computarán respecto de los plazos procedimentales, los días hábiles administrativos comprendidos dentro de los siguientes períodos:</w:t>
                            </w:r>
                          </w:p>
                          <w:p w14:paraId="7EEF75E7" w14:textId="77777777" w:rsidR="0051198B" w:rsidRDefault="0051198B" w:rsidP="0051198B">
                            <w:pPr>
                              <w:pStyle w:val="Textodecuerpo"/>
                              <w:jc w:val="center"/>
                            </w:pPr>
                          </w:p>
                          <w:p w14:paraId="438B23B1" w14:textId="77777777" w:rsidR="0051198B" w:rsidRDefault="0051198B" w:rsidP="0051198B">
                            <w:pPr>
                              <w:widowControl w:val="0"/>
                              <w:numPr>
                                <w:ilvl w:val="0"/>
                                <w:numId w:val="12"/>
                              </w:numPr>
                              <w:tabs>
                                <w:tab w:val="left" w:pos="356"/>
                              </w:tabs>
                              <w:autoSpaceDE w:val="0"/>
                              <w:autoSpaceDN w:val="0"/>
                              <w:spacing w:after="0" w:line="240" w:lineRule="auto"/>
                              <w:ind w:right="106" w:firstLine="0"/>
                              <w:jc w:val="center"/>
                              <w:rPr>
                                <w:i/>
                                <w:sz w:val="20"/>
                              </w:rPr>
                            </w:pPr>
                            <w:r>
                              <w:rPr>
                                <w:sz w:val="20"/>
                              </w:rPr>
                              <w:t xml:space="preserve">Del 1º al 31 de </w:t>
                            </w:r>
                            <w:proofErr w:type="spellStart"/>
                            <w:r>
                              <w:rPr>
                                <w:sz w:val="20"/>
                              </w:rPr>
                              <w:t>enero</w:t>
                            </w:r>
                            <w:proofErr w:type="spellEnd"/>
                            <w:r>
                              <w:rPr>
                                <w:sz w:val="20"/>
                              </w:rPr>
                              <w:t xml:space="preserve"> de </w:t>
                            </w:r>
                            <w:proofErr w:type="spellStart"/>
                            <w:r>
                              <w:rPr>
                                <w:sz w:val="20"/>
                              </w:rPr>
                              <w:t>cada</w:t>
                            </w:r>
                            <w:proofErr w:type="spellEnd"/>
                            <w:r>
                              <w:rPr>
                                <w:sz w:val="20"/>
                              </w:rPr>
                              <w:t xml:space="preserve"> </w:t>
                            </w:r>
                            <w:proofErr w:type="spellStart"/>
                            <w:r>
                              <w:rPr>
                                <w:sz w:val="20"/>
                              </w:rPr>
                              <w:t>año</w:t>
                            </w:r>
                            <w:proofErr w:type="spellEnd"/>
                            <w:r>
                              <w:rPr>
                                <w:sz w:val="20"/>
                              </w:rPr>
                              <w:t xml:space="preserve">, </w:t>
                            </w:r>
                            <w:proofErr w:type="spellStart"/>
                            <w:r>
                              <w:rPr>
                                <w:sz w:val="20"/>
                              </w:rPr>
                              <w:t>ambas</w:t>
                            </w:r>
                            <w:proofErr w:type="spellEnd"/>
                            <w:r>
                              <w:rPr>
                                <w:sz w:val="20"/>
                              </w:rPr>
                              <w:t xml:space="preserve"> </w:t>
                            </w:r>
                            <w:proofErr w:type="spellStart"/>
                            <w:r>
                              <w:rPr>
                                <w:sz w:val="20"/>
                              </w:rPr>
                              <w:t>fechas</w:t>
                            </w:r>
                            <w:proofErr w:type="spellEnd"/>
                            <w:r>
                              <w:rPr>
                                <w:sz w:val="20"/>
                              </w:rPr>
                              <w:t xml:space="preserve"> inclusive, y </w:t>
                            </w:r>
                            <w:r>
                              <w:rPr>
                                <w:i/>
                                <w:sz w:val="20"/>
                              </w:rPr>
                              <w:t>(</w:t>
                            </w:r>
                            <w:proofErr w:type="spellStart"/>
                            <w:r>
                              <w:rPr>
                                <w:i/>
                                <w:sz w:val="20"/>
                              </w:rPr>
                              <w:t>Inciso</w:t>
                            </w:r>
                            <w:proofErr w:type="spellEnd"/>
                            <w:r>
                              <w:rPr>
                                <w:i/>
                                <w:sz w:val="20"/>
                              </w:rPr>
                              <w:t xml:space="preserve"> </w:t>
                            </w:r>
                            <w:proofErr w:type="spellStart"/>
                            <w:r>
                              <w:rPr>
                                <w:i/>
                                <w:sz w:val="20"/>
                              </w:rPr>
                              <w:t>sustituido</w:t>
                            </w:r>
                            <w:proofErr w:type="spellEnd"/>
                            <w:r>
                              <w:rPr>
                                <w:i/>
                                <w:sz w:val="20"/>
                              </w:rPr>
                              <w:t xml:space="preserve"> </w:t>
                            </w:r>
                            <w:proofErr w:type="spellStart"/>
                            <w:r>
                              <w:rPr>
                                <w:i/>
                                <w:sz w:val="20"/>
                              </w:rPr>
                              <w:t>por</w:t>
                            </w:r>
                            <w:proofErr w:type="spellEnd"/>
                            <w:r>
                              <w:rPr>
                                <w:i/>
                                <w:sz w:val="20"/>
                              </w:rPr>
                              <w:t xml:space="preserve"> art. 1° de la</w:t>
                            </w:r>
                            <w:r>
                              <w:rPr>
                                <w:i/>
                                <w:color w:val="0000FF"/>
                                <w:sz w:val="20"/>
                              </w:rPr>
                              <w:t xml:space="preserve"> </w:t>
                            </w:r>
                            <w:proofErr w:type="spellStart"/>
                            <w:r>
                              <w:rPr>
                                <w:i/>
                                <w:color w:val="0000FF"/>
                                <w:sz w:val="20"/>
                                <w:u w:val="single" w:color="0000FF"/>
                              </w:rPr>
                              <w:t>Resolución</w:t>
                            </w:r>
                            <w:proofErr w:type="spellEnd"/>
                            <w:r>
                              <w:rPr>
                                <w:i/>
                                <w:color w:val="0000FF"/>
                                <w:sz w:val="20"/>
                                <w:u w:val="single" w:color="0000FF"/>
                              </w:rPr>
                              <w:t xml:space="preserve"> General N° 3385/2012</w:t>
                            </w:r>
                            <w:r>
                              <w:rPr>
                                <w:i/>
                                <w:color w:val="0000FF"/>
                                <w:sz w:val="20"/>
                              </w:rPr>
                              <w:t xml:space="preserve"> </w:t>
                            </w:r>
                            <w:r>
                              <w:rPr>
                                <w:i/>
                                <w:sz w:val="20"/>
                              </w:rPr>
                              <w:t>de la AFIP B.O.</w:t>
                            </w:r>
                            <w:r>
                              <w:rPr>
                                <w:i/>
                                <w:spacing w:val="-11"/>
                                <w:sz w:val="20"/>
                              </w:rPr>
                              <w:t xml:space="preserve"> </w:t>
                            </w:r>
                            <w:r>
                              <w:rPr>
                                <w:i/>
                                <w:sz w:val="20"/>
                              </w:rPr>
                              <w:t>13/9/2012)</w:t>
                            </w:r>
                          </w:p>
                          <w:p w14:paraId="4BE5120B" w14:textId="77777777" w:rsidR="0051198B" w:rsidRDefault="0051198B" w:rsidP="0051198B">
                            <w:pPr>
                              <w:pStyle w:val="Textodecuerpo"/>
                              <w:jc w:val="center"/>
                              <w:rPr>
                                <w:i/>
                              </w:rPr>
                            </w:pPr>
                          </w:p>
                          <w:p w14:paraId="2DF21A8C" w14:textId="77777777" w:rsidR="0051198B" w:rsidRDefault="0051198B" w:rsidP="0051198B">
                            <w:pPr>
                              <w:widowControl w:val="0"/>
                              <w:numPr>
                                <w:ilvl w:val="0"/>
                                <w:numId w:val="12"/>
                              </w:numPr>
                              <w:tabs>
                                <w:tab w:val="left" w:pos="419"/>
                              </w:tabs>
                              <w:autoSpaceDE w:val="0"/>
                              <w:autoSpaceDN w:val="0"/>
                              <w:spacing w:after="0" w:line="240" w:lineRule="auto"/>
                              <w:ind w:right="105" w:firstLine="0"/>
                              <w:jc w:val="center"/>
                              <w:rPr>
                                <w:b/>
                                <w:sz w:val="20"/>
                              </w:rPr>
                            </w:pPr>
                            <w:proofErr w:type="gramStart"/>
                            <w:r>
                              <w:rPr>
                                <w:b/>
                                <w:sz w:val="20"/>
                              </w:rPr>
                              <w:t>el</w:t>
                            </w:r>
                            <w:proofErr w:type="gramEnd"/>
                            <w:r>
                              <w:rPr>
                                <w:b/>
                                <w:sz w:val="20"/>
                              </w:rPr>
                              <w:t xml:space="preserve"> </w:t>
                            </w:r>
                            <w:proofErr w:type="spellStart"/>
                            <w:r>
                              <w:rPr>
                                <w:b/>
                                <w:sz w:val="20"/>
                              </w:rPr>
                              <w:t>período</w:t>
                            </w:r>
                            <w:proofErr w:type="spellEnd"/>
                            <w:r>
                              <w:rPr>
                                <w:b/>
                                <w:sz w:val="20"/>
                              </w:rPr>
                              <w:t xml:space="preserve"> </w:t>
                            </w:r>
                            <w:proofErr w:type="spellStart"/>
                            <w:r>
                              <w:rPr>
                                <w:b/>
                                <w:sz w:val="20"/>
                              </w:rPr>
                              <w:t>que</w:t>
                            </w:r>
                            <w:proofErr w:type="spellEnd"/>
                            <w:r>
                              <w:rPr>
                                <w:b/>
                                <w:sz w:val="20"/>
                              </w:rPr>
                              <w:t xml:space="preserve"> </w:t>
                            </w:r>
                            <w:proofErr w:type="spellStart"/>
                            <w:r>
                              <w:rPr>
                                <w:b/>
                                <w:sz w:val="20"/>
                              </w:rPr>
                              <w:t>fije</w:t>
                            </w:r>
                            <w:proofErr w:type="spellEnd"/>
                            <w:r>
                              <w:rPr>
                                <w:b/>
                                <w:sz w:val="20"/>
                              </w:rPr>
                              <w:t xml:space="preserve"> </w:t>
                            </w:r>
                            <w:proofErr w:type="spellStart"/>
                            <w:r>
                              <w:rPr>
                                <w:b/>
                                <w:sz w:val="20"/>
                              </w:rPr>
                              <w:t>esta</w:t>
                            </w:r>
                            <w:proofErr w:type="spellEnd"/>
                            <w:r>
                              <w:rPr>
                                <w:b/>
                                <w:sz w:val="20"/>
                              </w:rPr>
                              <w:t xml:space="preserve"> </w:t>
                            </w:r>
                            <w:proofErr w:type="spellStart"/>
                            <w:r>
                              <w:rPr>
                                <w:b/>
                                <w:sz w:val="20"/>
                              </w:rPr>
                              <w:t>Administración</w:t>
                            </w:r>
                            <w:proofErr w:type="spellEnd"/>
                            <w:r>
                              <w:rPr>
                                <w:b/>
                                <w:sz w:val="20"/>
                              </w:rPr>
                              <w:t xml:space="preserve"> Federal, </w:t>
                            </w:r>
                            <w:proofErr w:type="spellStart"/>
                            <w:r>
                              <w:rPr>
                                <w:b/>
                                <w:sz w:val="20"/>
                              </w:rPr>
                              <w:t>teniendo</w:t>
                            </w:r>
                            <w:proofErr w:type="spellEnd"/>
                            <w:r>
                              <w:rPr>
                                <w:b/>
                                <w:sz w:val="20"/>
                              </w:rPr>
                              <w:t xml:space="preserve"> en </w:t>
                            </w:r>
                            <w:proofErr w:type="spellStart"/>
                            <w:r>
                              <w:rPr>
                                <w:b/>
                                <w:sz w:val="20"/>
                              </w:rPr>
                              <w:t>consideración</w:t>
                            </w:r>
                            <w:proofErr w:type="spellEnd"/>
                            <w:r>
                              <w:rPr>
                                <w:b/>
                                <w:sz w:val="20"/>
                              </w:rPr>
                              <w:t xml:space="preserve"> la feria judicial de </w:t>
                            </w:r>
                            <w:proofErr w:type="spellStart"/>
                            <w:r>
                              <w:rPr>
                                <w:b/>
                                <w:sz w:val="20"/>
                              </w:rPr>
                              <w:t>invierno</w:t>
                            </w:r>
                            <w:proofErr w:type="spellEnd"/>
                            <w:r>
                              <w:rPr>
                                <w:b/>
                                <w:sz w:val="20"/>
                              </w:rPr>
                              <w:t xml:space="preserve"> </w:t>
                            </w:r>
                            <w:proofErr w:type="spellStart"/>
                            <w:r>
                              <w:rPr>
                                <w:b/>
                                <w:sz w:val="20"/>
                              </w:rPr>
                              <w:t>que</w:t>
                            </w:r>
                            <w:proofErr w:type="spellEnd"/>
                            <w:r>
                              <w:rPr>
                                <w:b/>
                                <w:sz w:val="20"/>
                              </w:rPr>
                              <w:t xml:space="preserve"> se </w:t>
                            </w:r>
                            <w:proofErr w:type="spellStart"/>
                            <w:r>
                              <w:rPr>
                                <w:b/>
                                <w:sz w:val="20"/>
                              </w:rPr>
                              <w:t>establezca</w:t>
                            </w:r>
                            <w:proofErr w:type="spellEnd"/>
                            <w:r>
                              <w:rPr>
                                <w:b/>
                                <w:sz w:val="20"/>
                              </w:rPr>
                              <w:t xml:space="preserve"> </w:t>
                            </w:r>
                            <w:proofErr w:type="spellStart"/>
                            <w:r>
                              <w:rPr>
                                <w:b/>
                                <w:sz w:val="20"/>
                              </w:rPr>
                              <w:t>cada</w:t>
                            </w:r>
                            <w:proofErr w:type="spellEnd"/>
                            <w:r>
                              <w:rPr>
                                <w:b/>
                                <w:sz w:val="20"/>
                              </w:rPr>
                              <w:t xml:space="preserve"> </w:t>
                            </w:r>
                            <w:proofErr w:type="spellStart"/>
                            <w:r>
                              <w:rPr>
                                <w:b/>
                                <w:sz w:val="20"/>
                              </w:rPr>
                              <w:t>año</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Poder</w:t>
                            </w:r>
                            <w:proofErr w:type="spellEnd"/>
                            <w:r>
                              <w:rPr>
                                <w:b/>
                                <w:sz w:val="20"/>
                              </w:rPr>
                              <w:t xml:space="preserve"> Judicial de la</w:t>
                            </w:r>
                            <w:r>
                              <w:rPr>
                                <w:b/>
                                <w:spacing w:val="-29"/>
                                <w:sz w:val="20"/>
                              </w:rPr>
                              <w:t xml:space="preserve"> </w:t>
                            </w:r>
                            <w:proofErr w:type="spellStart"/>
                            <w:r>
                              <w:rPr>
                                <w:b/>
                                <w:sz w:val="20"/>
                              </w:rPr>
                              <w:t>Nación</w:t>
                            </w:r>
                            <w:proofErr w:type="spellEnd"/>
                            <w:r>
                              <w:rPr>
                                <w:b/>
                                <w:sz w:val="20"/>
                              </w:rPr>
                              <w:t>.</w:t>
                            </w:r>
                          </w:p>
                          <w:bookmarkEnd w:i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76.65pt;margin-top:5.8pt;width:448.4pt;height:1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" fillcolor="#f3f3f3" strokeweight="1.5pt">
                <v:textbox inset="0,0,0,0">
                  <w:txbxContent>
                    <w:p w14:paraId="406507F7" w14:textId="77777777" w:rsidR="0051198B" w:rsidRDefault="0051198B" w:rsidP="0051198B">
                      <w:pPr>
                        <w:pStyle w:val="Textodecuerpo"/>
                        <w:spacing w:before="10"/>
                        <w:ind w:left="109" w:right="106"/>
                        <w:jc w:val="center"/>
                      </w:pPr>
                      <w:bookmarkStart w:id="1" w:name="_GoBack"/>
                      <w:r>
                        <w:rPr>
                          <w:b/>
                        </w:rPr>
                        <w:t xml:space="preserve">Artículo 1º </w:t>
                      </w:r>
                      <w:r>
                        <w:t>— En el ámbito de esta Administración Federal no se computarán respecto de los plazos procedimentales, los días hábiles administrativos comprendidos dentro de los siguientes períodos:</w:t>
                      </w:r>
                    </w:p>
                    <w:p w14:paraId="7EEF75E7" w14:textId="77777777" w:rsidR="0051198B" w:rsidRDefault="0051198B" w:rsidP="0051198B">
                      <w:pPr>
                        <w:pStyle w:val="Textodecuerpo"/>
                        <w:jc w:val="center"/>
                      </w:pPr>
                    </w:p>
                    <w:p w14:paraId="438B23B1" w14:textId="77777777" w:rsidR="0051198B" w:rsidRDefault="0051198B" w:rsidP="0051198B">
                      <w:pPr>
                        <w:widowControl w:val="0"/>
                        <w:numPr>
                          <w:ilvl w:val="0"/>
                          <w:numId w:val="12"/>
                        </w:numPr>
                        <w:tabs>
                          <w:tab w:val="left" w:pos="356"/>
                        </w:tabs>
                        <w:autoSpaceDE w:val="0"/>
                        <w:autoSpaceDN w:val="0"/>
                        <w:spacing w:after="0" w:line="240" w:lineRule="auto"/>
                        <w:ind w:right="106" w:firstLine="0"/>
                        <w:jc w:val="center"/>
                        <w:rPr>
                          <w:i/>
                          <w:sz w:val="20"/>
                        </w:rPr>
                      </w:pPr>
                      <w:r>
                        <w:rPr>
                          <w:sz w:val="20"/>
                        </w:rPr>
                        <w:t xml:space="preserve">Del 1º al 31 de </w:t>
                      </w:r>
                      <w:proofErr w:type="spellStart"/>
                      <w:r>
                        <w:rPr>
                          <w:sz w:val="20"/>
                        </w:rPr>
                        <w:t>enero</w:t>
                      </w:r>
                      <w:proofErr w:type="spellEnd"/>
                      <w:r>
                        <w:rPr>
                          <w:sz w:val="20"/>
                        </w:rPr>
                        <w:t xml:space="preserve"> de </w:t>
                      </w:r>
                      <w:proofErr w:type="spellStart"/>
                      <w:r>
                        <w:rPr>
                          <w:sz w:val="20"/>
                        </w:rPr>
                        <w:t>cada</w:t>
                      </w:r>
                      <w:proofErr w:type="spellEnd"/>
                      <w:r>
                        <w:rPr>
                          <w:sz w:val="20"/>
                        </w:rPr>
                        <w:t xml:space="preserve"> </w:t>
                      </w:r>
                      <w:proofErr w:type="spellStart"/>
                      <w:r>
                        <w:rPr>
                          <w:sz w:val="20"/>
                        </w:rPr>
                        <w:t>año</w:t>
                      </w:r>
                      <w:proofErr w:type="spellEnd"/>
                      <w:r>
                        <w:rPr>
                          <w:sz w:val="20"/>
                        </w:rPr>
                        <w:t xml:space="preserve">, </w:t>
                      </w:r>
                      <w:proofErr w:type="spellStart"/>
                      <w:r>
                        <w:rPr>
                          <w:sz w:val="20"/>
                        </w:rPr>
                        <w:t>ambas</w:t>
                      </w:r>
                      <w:proofErr w:type="spellEnd"/>
                      <w:r>
                        <w:rPr>
                          <w:sz w:val="20"/>
                        </w:rPr>
                        <w:t xml:space="preserve"> </w:t>
                      </w:r>
                      <w:proofErr w:type="spellStart"/>
                      <w:r>
                        <w:rPr>
                          <w:sz w:val="20"/>
                        </w:rPr>
                        <w:t>fechas</w:t>
                      </w:r>
                      <w:proofErr w:type="spellEnd"/>
                      <w:r>
                        <w:rPr>
                          <w:sz w:val="20"/>
                        </w:rPr>
                        <w:t xml:space="preserve"> inclusive, y </w:t>
                      </w:r>
                      <w:r>
                        <w:rPr>
                          <w:i/>
                          <w:sz w:val="20"/>
                        </w:rPr>
                        <w:t>(</w:t>
                      </w:r>
                      <w:proofErr w:type="spellStart"/>
                      <w:r>
                        <w:rPr>
                          <w:i/>
                          <w:sz w:val="20"/>
                        </w:rPr>
                        <w:t>Inciso</w:t>
                      </w:r>
                      <w:proofErr w:type="spellEnd"/>
                      <w:r>
                        <w:rPr>
                          <w:i/>
                          <w:sz w:val="20"/>
                        </w:rPr>
                        <w:t xml:space="preserve"> </w:t>
                      </w:r>
                      <w:proofErr w:type="spellStart"/>
                      <w:r>
                        <w:rPr>
                          <w:i/>
                          <w:sz w:val="20"/>
                        </w:rPr>
                        <w:t>sustituido</w:t>
                      </w:r>
                      <w:proofErr w:type="spellEnd"/>
                      <w:r>
                        <w:rPr>
                          <w:i/>
                          <w:sz w:val="20"/>
                        </w:rPr>
                        <w:t xml:space="preserve"> </w:t>
                      </w:r>
                      <w:proofErr w:type="spellStart"/>
                      <w:r>
                        <w:rPr>
                          <w:i/>
                          <w:sz w:val="20"/>
                        </w:rPr>
                        <w:t>por</w:t>
                      </w:r>
                      <w:proofErr w:type="spellEnd"/>
                      <w:r>
                        <w:rPr>
                          <w:i/>
                          <w:sz w:val="20"/>
                        </w:rPr>
                        <w:t xml:space="preserve"> art. 1° de la</w:t>
                      </w:r>
                      <w:r>
                        <w:rPr>
                          <w:i/>
                          <w:color w:val="0000FF"/>
                          <w:sz w:val="20"/>
                        </w:rPr>
                        <w:t xml:space="preserve"> </w:t>
                      </w:r>
                      <w:proofErr w:type="spellStart"/>
                      <w:r>
                        <w:rPr>
                          <w:i/>
                          <w:color w:val="0000FF"/>
                          <w:sz w:val="20"/>
                          <w:u w:val="single" w:color="0000FF"/>
                        </w:rPr>
                        <w:t>Resolución</w:t>
                      </w:r>
                      <w:proofErr w:type="spellEnd"/>
                      <w:r>
                        <w:rPr>
                          <w:i/>
                          <w:color w:val="0000FF"/>
                          <w:sz w:val="20"/>
                          <w:u w:val="single" w:color="0000FF"/>
                        </w:rPr>
                        <w:t xml:space="preserve"> General N° 3385/2012</w:t>
                      </w:r>
                      <w:r>
                        <w:rPr>
                          <w:i/>
                          <w:color w:val="0000FF"/>
                          <w:sz w:val="20"/>
                        </w:rPr>
                        <w:t xml:space="preserve"> </w:t>
                      </w:r>
                      <w:r>
                        <w:rPr>
                          <w:i/>
                          <w:sz w:val="20"/>
                        </w:rPr>
                        <w:t>de la AFIP B.O.</w:t>
                      </w:r>
                      <w:r>
                        <w:rPr>
                          <w:i/>
                          <w:spacing w:val="-11"/>
                          <w:sz w:val="20"/>
                        </w:rPr>
                        <w:t xml:space="preserve"> </w:t>
                      </w:r>
                      <w:r>
                        <w:rPr>
                          <w:i/>
                          <w:sz w:val="20"/>
                        </w:rPr>
                        <w:t>13/9/2012)</w:t>
                      </w:r>
                    </w:p>
                    <w:p w14:paraId="4BE5120B" w14:textId="77777777" w:rsidR="0051198B" w:rsidRDefault="0051198B" w:rsidP="0051198B">
                      <w:pPr>
                        <w:pStyle w:val="Textodecuerpo"/>
                        <w:jc w:val="center"/>
                        <w:rPr>
                          <w:i/>
                        </w:rPr>
                      </w:pPr>
                    </w:p>
                    <w:p w14:paraId="2DF21A8C" w14:textId="77777777" w:rsidR="0051198B" w:rsidRDefault="0051198B" w:rsidP="0051198B">
                      <w:pPr>
                        <w:widowControl w:val="0"/>
                        <w:numPr>
                          <w:ilvl w:val="0"/>
                          <w:numId w:val="12"/>
                        </w:numPr>
                        <w:tabs>
                          <w:tab w:val="left" w:pos="419"/>
                        </w:tabs>
                        <w:autoSpaceDE w:val="0"/>
                        <w:autoSpaceDN w:val="0"/>
                        <w:spacing w:after="0" w:line="240" w:lineRule="auto"/>
                        <w:ind w:right="105" w:firstLine="0"/>
                        <w:jc w:val="center"/>
                        <w:rPr>
                          <w:b/>
                          <w:sz w:val="20"/>
                        </w:rPr>
                      </w:pPr>
                      <w:proofErr w:type="gramStart"/>
                      <w:r>
                        <w:rPr>
                          <w:b/>
                          <w:sz w:val="20"/>
                        </w:rPr>
                        <w:t>el</w:t>
                      </w:r>
                      <w:proofErr w:type="gramEnd"/>
                      <w:r>
                        <w:rPr>
                          <w:b/>
                          <w:sz w:val="20"/>
                        </w:rPr>
                        <w:t xml:space="preserve"> </w:t>
                      </w:r>
                      <w:proofErr w:type="spellStart"/>
                      <w:r>
                        <w:rPr>
                          <w:b/>
                          <w:sz w:val="20"/>
                        </w:rPr>
                        <w:t>período</w:t>
                      </w:r>
                      <w:proofErr w:type="spellEnd"/>
                      <w:r>
                        <w:rPr>
                          <w:b/>
                          <w:sz w:val="20"/>
                        </w:rPr>
                        <w:t xml:space="preserve"> </w:t>
                      </w:r>
                      <w:proofErr w:type="spellStart"/>
                      <w:r>
                        <w:rPr>
                          <w:b/>
                          <w:sz w:val="20"/>
                        </w:rPr>
                        <w:t>que</w:t>
                      </w:r>
                      <w:proofErr w:type="spellEnd"/>
                      <w:r>
                        <w:rPr>
                          <w:b/>
                          <w:sz w:val="20"/>
                        </w:rPr>
                        <w:t xml:space="preserve"> </w:t>
                      </w:r>
                      <w:proofErr w:type="spellStart"/>
                      <w:r>
                        <w:rPr>
                          <w:b/>
                          <w:sz w:val="20"/>
                        </w:rPr>
                        <w:t>fije</w:t>
                      </w:r>
                      <w:proofErr w:type="spellEnd"/>
                      <w:r>
                        <w:rPr>
                          <w:b/>
                          <w:sz w:val="20"/>
                        </w:rPr>
                        <w:t xml:space="preserve"> </w:t>
                      </w:r>
                      <w:proofErr w:type="spellStart"/>
                      <w:r>
                        <w:rPr>
                          <w:b/>
                          <w:sz w:val="20"/>
                        </w:rPr>
                        <w:t>esta</w:t>
                      </w:r>
                      <w:proofErr w:type="spellEnd"/>
                      <w:r>
                        <w:rPr>
                          <w:b/>
                          <w:sz w:val="20"/>
                        </w:rPr>
                        <w:t xml:space="preserve"> </w:t>
                      </w:r>
                      <w:proofErr w:type="spellStart"/>
                      <w:r>
                        <w:rPr>
                          <w:b/>
                          <w:sz w:val="20"/>
                        </w:rPr>
                        <w:t>Administración</w:t>
                      </w:r>
                      <w:proofErr w:type="spellEnd"/>
                      <w:r>
                        <w:rPr>
                          <w:b/>
                          <w:sz w:val="20"/>
                        </w:rPr>
                        <w:t xml:space="preserve"> Federal, </w:t>
                      </w:r>
                      <w:proofErr w:type="spellStart"/>
                      <w:r>
                        <w:rPr>
                          <w:b/>
                          <w:sz w:val="20"/>
                        </w:rPr>
                        <w:t>teniendo</w:t>
                      </w:r>
                      <w:proofErr w:type="spellEnd"/>
                      <w:r>
                        <w:rPr>
                          <w:b/>
                          <w:sz w:val="20"/>
                        </w:rPr>
                        <w:t xml:space="preserve"> en </w:t>
                      </w:r>
                      <w:proofErr w:type="spellStart"/>
                      <w:r>
                        <w:rPr>
                          <w:b/>
                          <w:sz w:val="20"/>
                        </w:rPr>
                        <w:t>consideración</w:t>
                      </w:r>
                      <w:proofErr w:type="spellEnd"/>
                      <w:r>
                        <w:rPr>
                          <w:b/>
                          <w:sz w:val="20"/>
                        </w:rPr>
                        <w:t xml:space="preserve"> la feria judicial de </w:t>
                      </w:r>
                      <w:proofErr w:type="spellStart"/>
                      <w:r>
                        <w:rPr>
                          <w:b/>
                          <w:sz w:val="20"/>
                        </w:rPr>
                        <w:t>invierno</w:t>
                      </w:r>
                      <w:proofErr w:type="spellEnd"/>
                      <w:r>
                        <w:rPr>
                          <w:b/>
                          <w:sz w:val="20"/>
                        </w:rPr>
                        <w:t xml:space="preserve"> </w:t>
                      </w:r>
                      <w:proofErr w:type="spellStart"/>
                      <w:r>
                        <w:rPr>
                          <w:b/>
                          <w:sz w:val="20"/>
                        </w:rPr>
                        <w:t>que</w:t>
                      </w:r>
                      <w:proofErr w:type="spellEnd"/>
                      <w:r>
                        <w:rPr>
                          <w:b/>
                          <w:sz w:val="20"/>
                        </w:rPr>
                        <w:t xml:space="preserve"> se </w:t>
                      </w:r>
                      <w:proofErr w:type="spellStart"/>
                      <w:r>
                        <w:rPr>
                          <w:b/>
                          <w:sz w:val="20"/>
                        </w:rPr>
                        <w:t>establezca</w:t>
                      </w:r>
                      <w:proofErr w:type="spellEnd"/>
                      <w:r>
                        <w:rPr>
                          <w:b/>
                          <w:sz w:val="20"/>
                        </w:rPr>
                        <w:t xml:space="preserve"> </w:t>
                      </w:r>
                      <w:proofErr w:type="spellStart"/>
                      <w:r>
                        <w:rPr>
                          <w:b/>
                          <w:sz w:val="20"/>
                        </w:rPr>
                        <w:t>cada</w:t>
                      </w:r>
                      <w:proofErr w:type="spellEnd"/>
                      <w:r>
                        <w:rPr>
                          <w:b/>
                          <w:sz w:val="20"/>
                        </w:rPr>
                        <w:t xml:space="preserve"> </w:t>
                      </w:r>
                      <w:proofErr w:type="spellStart"/>
                      <w:r>
                        <w:rPr>
                          <w:b/>
                          <w:sz w:val="20"/>
                        </w:rPr>
                        <w:t>año</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Poder</w:t>
                      </w:r>
                      <w:proofErr w:type="spellEnd"/>
                      <w:r>
                        <w:rPr>
                          <w:b/>
                          <w:sz w:val="20"/>
                        </w:rPr>
                        <w:t xml:space="preserve"> Judicial de la</w:t>
                      </w:r>
                      <w:r>
                        <w:rPr>
                          <w:b/>
                          <w:spacing w:val="-29"/>
                          <w:sz w:val="20"/>
                        </w:rPr>
                        <w:t xml:space="preserve"> </w:t>
                      </w:r>
                      <w:proofErr w:type="spellStart"/>
                      <w:r>
                        <w:rPr>
                          <w:b/>
                          <w:sz w:val="20"/>
                        </w:rPr>
                        <w:t>Nación</w:t>
                      </w:r>
                      <w:proofErr w:type="spellEnd"/>
                      <w:r>
                        <w:rPr>
                          <w:b/>
                          <w:sz w:val="20"/>
                        </w:rPr>
                        <w:t>.</w:t>
                      </w:r>
                    </w:p>
                    <w:bookmarkEnd w:id="1"/>
                  </w:txbxContent>
                </v:textbox>
                <w10:wrap type="through" anchorx="page"/>
              </v:shape>
            </w:pict>
          </mc:Fallback>
        </mc:AlternateContent>
      </w:r>
    </w:p>
    <w:p w14:paraId="6CDB0543" w14:textId="378F97C0" w:rsidR="00592F1B" w:rsidRPr="00AC3BA6" w:rsidRDefault="00592F1B" w:rsidP="0051198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rlito">
    <w:altName w:val="Arial"/>
    <w:charset w:val="00"/>
    <w:family w:val="swiss"/>
    <w:pitch w:val="variable"/>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37152A4"/>
    <w:multiLevelType w:val="hybridMultilevel"/>
    <w:tmpl w:val="5FB891AC"/>
    <w:lvl w:ilvl="0" w:tplc="0EF87BDE">
      <w:start w:val="1"/>
      <w:numFmt w:val="lowerLetter"/>
      <w:lvlText w:val="%1)"/>
      <w:lvlJc w:val="left"/>
      <w:pPr>
        <w:ind w:left="109" w:hanging="246"/>
        <w:jc w:val="left"/>
      </w:pPr>
      <w:rPr>
        <w:rFonts w:hint="default"/>
        <w:spacing w:val="-1"/>
        <w:w w:val="100"/>
        <w:lang w:val="es-ES" w:eastAsia="en-US" w:bidi="ar-SA"/>
      </w:rPr>
    </w:lvl>
    <w:lvl w:ilvl="1" w:tplc="7F984F0C">
      <w:numFmt w:val="bullet"/>
      <w:lvlText w:val="•"/>
      <w:lvlJc w:val="left"/>
      <w:pPr>
        <w:ind w:left="983" w:hanging="246"/>
      </w:pPr>
      <w:rPr>
        <w:rFonts w:hint="default"/>
        <w:lang w:val="es-ES" w:eastAsia="en-US" w:bidi="ar-SA"/>
      </w:rPr>
    </w:lvl>
    <w:lvl w:ilvl="2" w:tplc="FE58229E">
      <w:numFmt w:val="bullet"/>
      <w:lvlText w:val="•"/>
      <w:lvlJc w:val="left"/>
      <w:pPr>
        <w:ind w:left="1867" w:hanging="246"/>
      </w:pPr>
      <w:rPr>
        <w:rFonts w:hint="default"/>
        <w:lang w:val="es-ES" w:eastAsia="en-US" w:bidi="ar-SA"/>
      </w:rPr>
    </w:lvl>
    <w:lvl w:ilvl="3" w:tplc="64AEE866">
      <w:numFmt w:val="bullet"/>
      <w:lvlText w:val="•"/>
      <w:lvlJc w:val="left"/>
      <w:pPr>
        <w:ind w:left="2751" w:hanging="246"/>
      </w:pPr>
      <w:rPr>
        <w:rFonts w:hint="default"/>
        <w:lang w:val="es-ES" w:eastAsia="en-US" w:bidi="ar-SA"/>
      </w:rPr>
    </w:lvl>
    <w:lvl w:ilvl="4" w:tplc="18421502">
      <w:numFmt w:val="bullet"/>
      <w:lvlText w:val="•"/>
      <w:lvlJc w:val="left"/>
      <w:pPr>
        <w:ind w:left="3635" w:hanging="246"/>
      </w:pPr>
      <w:rPr>
        <w:rFonts w:hint="default"/>
        <w:lang w:val="es-ES" w:eastAsia="en-US" w:bidi="ar-SA"/>
      </w:rPr>
    </w:lvl>
    <w:lvl w:ilvl="5" w:tplc="3ADA2C4C">
      <w:numFmt w:val="bullet"/>
      <w:lvlText w:val="•"/>
      <w:lvlJc w:val="left"/>
      <w:pPr>
        <w:ind w:left="4518" w:hanging="246"/>
      </w:pPr>
      <w:rPr>
        <w:rFonts w:hint="default"/>
        <w:lang w:val="es-ES" w:eastAsia="en-US" w:bidi="ar-SA"/>
      </w:rPr>
    </w:lvl>
    <w:lvl w:ilvl="6" w:tplc="CB3436B8">
      <w:numFmt w:val="bullet"/>
      <w:lvlText w:val="•"/>
      <w:lvlJc w:val="left"/>
      <w:pPr>
        <w:ind w:left="5402" w:hanging="246"/>
      </w:pPr>
      <w:rPr>
        <w:rFonts w:hint="default"/>
        <w:lang w:val="es-ES" w:eastAsia="en-US" w:bidi="ar-SA"/>
      </w:rPr>
    </w:lvl>
    <w:lvl w:ilvl="7" w:tplc="9AE2659C">
      <w:numFmt w:val="bullet"/>
      <w:lvlText w:val="•"/>
      <w:lvlJc w:val="left"/>
      <w:pPr>
        <w:ind w:left="6286" w:hanging="246"/>
      </w:pPr>
      <w:rPr>
        <w:rFonts w:hint="default"/>
        <w:lang w:val="es-ES" w:eastAsia="en-US" w:bidi="ar-SA"/>
      </w:rPr>
    </w:lvl>
    <w:lvl w:ilvl="8" w:tplc="685CEFCA">
      <w:numFmt w:val="bullet"/>
      <w:lvlText w:val="•"/>
      <w:lvlJc w:val="left"/>
      <w:pPr>
        <w:ind w:left="7170" w:hanging="246"/>
      </w:pPr>
      <w:rPr>
        <w:rFonts w:hint="default"/>
        <w:lang w:val="es-ES" w:eastAsia="en-US" w:bidi="ar-SA"/>
      </w:r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1198B"/>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51198B"/>
    <w:pPr>
      <w:widowControl w:val="0"/>
      <w:autoSpaceDE w:val="0"/>
      <w:autoSpaceDN w:val="0"/>
      <w:spacing w:after="0" w:line="240" w:lineRule="auto"/>
    </w:pPr>
    <w:rPr>
      <w:rFonts w:ascii="Carlito" w:eastAsia="Carlito" w:hAnsi="Carlito" w:cs="Carlito"/>
      <w:sz w:val="20"/>
      <w:szCs w:val="20"/>
      <w:lang w:val="es-ES"/>
    </w:rPr>
  </w:style>
  <w:style w:type="character" w:customStyle="1" w:styleId="TextodecuerpoCar">
    <w:name w:val="Texto de cuerpo Car"/>
    <w:basedOn w:val="Fuentedeprrafopredeter"/>
    <w:link w:val="Textodecuerpo"/>
    <w:uiPriority w:val="1"/>
    <w:rsid w:val="0051198B"/>
    <w:rPr>
      <w:rFonts w:ascii="Carlito" w:eastAsia="Carlito" w:hAnsi="Carlito" w:cs="Carlito"/>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51198B"/>
    <w:pPr>
      <w:widowControl w:val="0"/>
      <w:autoSpaceDE w:val="0"/>
      <w:autoSpaceDN w:val="0"/>
      <w:spacing w:after="0" w:line="240" w:lineRule="auto"/>
    </w:pPr>
    <w:rPr>
      <w:rFonts w:ascii="Carlito" w:eastAsia="Carlito" w:hAnsi="Carlito" w:cs="Carlito"/>
      <w:sz w:val="20"/>
      <w:szCs w:val="20"/>
      <w:lang w:val="es-ES"/>
    </w:rPr>
  </w:style>
  <w:style w:type="character" w:customStyle="1" w:styleId="TextodecuerpoCar">
    <w:name w:val="Texto de cuerpo Car"/>
    <w:basedOn w:val="Fuentedeprrafopredeter"/>
    <w:link w:val="Textodecuerpo"/>
    <w:uiPriority w:val="1"/>
    <w:rsid w:val="0051198B"/>
    <w:rPr>
      <w:rFonts w:ascii="Carlito" w:eastAsia="Carlito" w:hAnsi="Carlito" w:cs="Carlito"/>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1705</Characters>
  <Application>Microsoft Macintosh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2021-05-18T22:00:00Z</dcterms:created>
  <dcterms:modified xsi:type="dcterms:W3CDTF">2021-05-18T22:00:00Z</dcterms:modified>
</cp:coreProperties>
</file>