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6ACB7" w14:textId="77777777" w:rsidR="00D3084A" w:rsidRDefault="00D3084A" w:rsidP="00D3084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028CB98F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A72868E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AUTORÍZASE A INSTITUTOS DE JURISDICCIÓN MUNICIPAL QUE SEAN SEDES DE LOS PROYECTOS NACIONALES DE FORMACIÓN A DISTANCIA, A EMITIR CERTIFICADOS DE ESTUDIOS HABILITANTES</w:t>
      </w:r>
    </w:p>
    <w:p w14:paraId="76A0DBB6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432CCFEE" w14:textId="70EAB251" w:rsidR="00D3084A" w:rsidRDefault="00D3084A" w:rsidP="00D3084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MUNICIPALIDAD DE LA CIUDAD DE BUENOS AIRES</w:t>
      </w:r>
    </w:p>
    <w:p w14:paraId="1F02FF5E" w14:textId="76C7CCBA" w:rsidR="00D3084A" w:rsidRDefault="00D3084A" w:rsidP="00D3084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1419C510" w14:textId="510B8CFE" w:rsidR="00D3084A" w:rsidRDefault="00D3084A" w:rsidP="00D3084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388 / 96</w:t>
      </w:r>
    </w:p>
    <w:p w14:paraId="791E91B9" w14:textId="77777777" w:rsidR="00D3084A" w:rsidRDefault="00D3084A" w:rsidP="00D3084A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Buenos Aires, 23 de febrero de 1996</w:t>
      </w:r>
    </w:p>
    <w:p w14:paraId="24C94DFC" w14:textId="77777777" w:rsidR="00D3084A" w:rsidRDefault="00D3084A" w:rsidP="00D3084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9C1860D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 w:rsidRPr="00D3084A">
        <w:rPr>
          <w:rFonts w:ascii="Trebuchet MS" w:hAnsi="Trebuchet MS" w:cs="Trebuchet MS"/>
          <w:i/>
          <w:sz w:val="19"/>
          <w:szCs w:val="19"/>
          <w:lang w:val="es-ES"/>
        </w:rPr>
        <w:t>Visto</w:t>
      </w:r>
      <w:r>
        <w:rPr>
          <w:rFonts w:ascii="Trebuchet MS" w:hAnsi="Trebuchet MS" w:cs="Trebuchet MS"/>
          <w:sz w:val="19"/>
          <w:szCs w:val="19"/>
          <w:lang w:val="es-ES"/>
        </w:rPr>
        <w:t xml:space="preserve"> la Carpeta Nº 138 - SED - 96, y</w:t>
      </w:r>
    </w:p>
    <w:p w14:paraId="704081D4" w14:textId="77777777" w:rsidR="00D3084A" w:rsidRDefault="00D3084A" w:rsidP="00D3084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5C18B70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1D0F3768" w14:textId="77777777" w:rsidR="00D3084A" w:rsidRDefault="00D3084A" w:rsidP="00D3084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sz w:val="10"/>
          <w:szCs w:val="10"/>
          <w:lang w:val="es-ES"/>
        </w:rPr>
      </w:pPr>
    </w:p>
    <w:p w14:paraId="6141407C" w14:textId="77777777" w:rsidR="00D3084A" w:rsidRDefault="00D3084A" w:rsidP="00D3084A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en la citada carpeta, obra Nota D.I.N.R.I. Nº 294-95 del Secretario Técnico y de Coordinación Operativa del Ministerio de Cultura y Educación de la Nación, en la que solicitan que esta jurisdicción emita los certificados de estudios habilitantes de los idiomas de: Inglés (Resolución Ministerial Nº 168-89), Italiano (Resolución Ministerial Nº 100-89) y Francés (Resolución Ministerial Nº 652-87);</w:t>
      </w:r>
    </w:p>
    <w:p w14:paraId="1F53B69B" w14:textId="77777777" w:rsidR="00D3084A" w:rsidRDefault="00D3084A" w:rsidP="00D3084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9911ED0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dicho pedido se sustenta en que si bien corresponde a ese Ministerio de Cultura y Educación la promoción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difusión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experiencia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innovadora,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están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dentro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órbita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sedes de los establecimientos donde se llevan a cabo los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mismos;</w:t>
      </w:r>
    </w:p>
    <w:p w14:paraId="7F580ED7" w14:textId="77777777" w:rsidR="00D3084A" w:rsidRDefault="00D3084A" w:rsidP="00D3084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03E42EB" w14:textId="77777777" w:rsidR="00D3084A" w:rsidRDefault="00D3084A" w:rsidP="00D3084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esta jurisdicción, ante los reclamos de docentes por las diversas denominaciones de los certificados que aprueban los cursos, requirió al Ministerio de Cultura y Educación precisión sobre la denominación de cada uno de los proyectos requeridos;</w:t>
      </w:r>
    </w:p>
    <w:p w14:paraId="1F9A121B" w14:textId="77777777" w:rsidR="00D3084A" w:rsidRDefault="00D3084A" w:rsidP="00D3084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4B55C77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Notas D.I.N.R.I. Nº 306-95 y 010-96, el Ministerio de Cultura y Educación expresa que los certificados a expedir deberán llevar la siguiente leyenda “Certificado Habilitante para la enseñanza del idioma...”,</w:t>
      </w:r>
    </w:p>
    <w:p w14:paraId="6CA92615" w14:textId="77777777" w:rsidR="00D3084A" w:rsidRDefault="00D3084A" w:rsidP="00D3084A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26E05A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autorizar a los institutos sedes a emitir, por el Ministerio de Cultura y Educación los certificados a todos aquellos cursantes que aprueben los proyectos Nacionales de Formación a distancia de idiomas, conforme las Resoluciones Ministeriales Nº 168-89; 100-89, 652-87;</w:t>
      </w:r>
    </w:p>
    <w:p w14:paraId="5E79A5C0" w14:textId="77777777" w:rsidR="00D3084A" w:rsidRDefault="00D3084A" w:rsidP="00D3084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BD89468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3EC25BEF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SECRETARIO DE EDUCACIÓN RESUELVE:</w:t>
      </w:r>
    </w:p>
    <w:p w14:paraId="414DA6EE" w14:textId="77777777" w:rsidR="00D3084A" w:rsidRDefault="00D3084A" w:rsidP="00D3084A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Autorizar a los Institutos de Jurisdicción Municipal que sean sedes de los Proyectos Municipales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sedes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Distancia,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emitir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cuenta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orden del Ministerio de Cultura y Educación los Certificados de Estudios Habilitantes de los idiomas; “Inglés (Resolución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168-89),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Italiano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(Resolución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100-89)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Francés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(Resolución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Ministerial Nº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652-87)”.</w:t>
      </w:r>
    </w:p>
    <w:p w14:paraId="5B09E0C3" w14:textId="77777777" w:rsidR="00D3084A" w:rsidRDefault="00D3084A" w:rsidP="00D3084A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5006CB0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2º.- Los Certificados a expedirse deberán llevar la siguiente leyenda: “Certificados Habilitante para la enseñanza del idioma...”, que corresponda, suscriptos por las autoridades de cada Instituto.</w:t>
      </w:r>
    </w:p>
    <w:p w14:paraId="1C56593B" w14:textId="77777777" w:rsidR="00D3084A" w:rsidRDefault="00D3084A" w:rsidP="00D3084A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4CFF93" w14:textId="58E7A21E" w:rsidR="00D3084A" w:rsidRDefault="00D3084A" w:rsidP="00D3084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La Dirección de Títulos y Legalizaciones, dependientes de la Dirección General de Coordinación Legal e Institucional, instruirá a los Institutos comprendidos, para la confección de los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correspondientes certificados, de acuerdo a las pautas de la presente resolución.</w:t>
      </w:r>
    </w:p>
    <w:p w14:paraId="6BF58F07" w14:textId="77777777" w:rsidR="00D3084A" w:rsidRDefault="00D3084A" w:rsidP="00D3084A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7CFDA6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4º.- Regístrese, publíquese en el Boletín Municipal, notifíquese por copia al Ministerio de Cultura y Educación (D.I.N.R.I.), a la Dirección General de Planeamiento Educativo (Dirección de Formación Docente Continua), a la Dirección General de Coordinación Legal e Institucional (Dirección de Títulos y Legalizaciones). Cumplido, archívese.</w:t>
      </w:r>
    </w:p>
    <w:p w14:paraId="441B97C1" w14:textId="77777777" w:rsidR="00D3084A" w:rsidRDefault="00D3084A" w:rsidP="00D3084A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30"/>
          <w:szCs w:val="30"/>
          <w:lang w:val="es-ES"/>
        </w:rPr>
      </w:pPr>
    </w:p>
    <w:p w14:paraId="7199A7C5" w14:textId="77777777" w:rsidR="00D3084A" w:rsidRDefault="00D3084A" w:rsidP="00D3084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ENRIQUE JORGE MARTÍN</w:t>
      </w:r>
    </w:p>
    <w:p w14:paraId="2EC6168C" w14:textId="77777777" w:rsidR="00D3084A" w:rsidRDefault="00D3084A" w:rsidP="00D3084A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Secretario</w:t>
      </w:r>
    </w:p>
    <w:p w14:paraId="6CDB0543" w14:textId="39F7095A" w:rsidR="00592F1B" w:rsidRPr="00AC3BA6" w:rsidRDefault="00592F1B" w:rsidP="00D3084A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3084A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2655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2021-05-27T18:46:00Z</dcterms:created>
  <dcterms:modified xsi:type="dcterms:W3CDTF">2021-05-27T18:46:00Z</dcterms:modified>
</cp:coreProperties>
</file>