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5F662" w14:textId="77777777" w:rsidR="001E2F50" w:rsidRPr="007640BB" w:rsidRDefault="00E92FFD" w:rsidP="001E2F50">
      <w:pPr>
        <w:rPr>
          <w:rFonts w:ascii="Trebuchet MS" w:hAnsi="Trebuchet MS" w:cs="Arial"/>
        </w:rPr>
      </w:pPr>
      <w:r>
        <w:t xml:space="preserve"> </w:t>
      </w:r>
    </w:p>
    <w:p w14:paraId="2869B4CA" w14:textId="77777777" w:rsidR="001E2F50" w:rsidRDefault="001E2F50" w:rsidP="001E2F50">
      <w:pPr>
        <w:jc w:val="center"/>
        <w:rPr>
          <w:rFonts w:ascii="Trebuchet MS" w:hAnsi="Trebuchet MS"/>
          <w:b/>
        </w:rPr>
      </w:pPr>
      <w:r>
        <w:rPr>
          <w:rFonts w:ascii="Trebuchet MS" w:hAnsi="Trebuchet MS"/>
          <w:b/>
        </w:rPr>
        <w:t>TOPE INDEMNIZATORIO PERSONAL EXTRAPROGRAMÁTICO</w:t>
      </w:r>
    </w:p>
    <w:p w14:paraId="7A498325" w14:textId="77777777" w:rsidR="001E2F50" w:rsidRDefault="001E2F50" w:rsidP="001E2F50">
      <w:pPr>
        <w:jc w:val="center"/>
        <w:rPr>
          <w:rFonts w:ascii="Trebuchet MS" w:hAnsi="Trebuchet MS"/>
          <w:b/>
        </w:rPr>
      </w:pPr>
    </w:p>
    <w:p w14:paraId="71391F02" w14:textId="77777777" w:rsidR="001E2F50" w:rsidRDefault="001E2F50" w:rsidP="001E2F50">
      <w:pPr>
        <w:jc w:val="center"/>
        <w:rPr>
          <w:rFonts w:ascii="Trebuchet MS" w:hAnsi="Trebuchet MS"/>
          <w:b/>
          <w:caps/>
        </w:rPr>
      </w:pPr>
      <w:r>
        <w:rPr>
          <w:rFonts w:ascii="Trebuchet MS" w:hAnsi="Trebuchet MS"/>
          <w:b/>
          <w:caps/>
        </w:rPr>
        <w:t>Consejo Gremial de Enseñanza Privada</w:t>
      </w:r>
    </w:p>
    <w:p w14:paraId="37677C00" w14:textId="77777777" w:rsidR="001E2F50" w:rsidRDefault="001E2F50" w:rsidP="001E2F50">
      <w:pPr>
        <w:jc w:val="center"/>
        <w:rPr>
          <w:rFonts w:ascii="Trebuchet MS" w:hAnsi="Trebuchet MS"/>
          <w:b/>
          <w:caps/>
        </w:rPr>
      </w:pPr>
    </w:p>
    <w:p w14:paraId="180CD19C" w14:textId="77777777" w:rsidR="001E2F50" w:rsidRDefault="001E2F50" w:rsidP="001E2F50">
      <w:pPr>
        <w:jc w:val="center"/>
        <w:rPr>
          <w:rFonts w:ascii="Trebuchet MS" w:hAnsi="Trebuchet MS"/>
          <w:b/>
          <w:caps/>
        </w:rPr>
      </w:pPr>
      <w:r>
        <w:rPr>
          <w:rFonts w:ascii="Trebuchet MS" w:hAnsi="Trebuchet MS"/>
          <w:b/>
          <w:caps/>
        </w:rPr>
        <w:t>Resolución n</w:t>
      </w:r>
      <w:proofErr w:type="gramStart"/>
      <w:r>
        <w:rPr>
          <w:rFonts w:ascii="Trebuchet MS" w:hAnsi="Trebuchet MS"/>
          <w:b/>
          <w:caps/>
        </w:rPr>
        <w:t>º  4</w:t>
      </w:r>
      <w:proofErr w:type="gramEnd"/>
      <w:r>
        <w:rPr>
          <w:rFonts w:ascii="Trebuchet MS" w:hAnsi="Trebuchet MS"/>
          <w:b/>
          <w:caps/>
        </w:rPr>
        <w:t xml:space="preserve"> / 98</w:t>
      </w:r>
    </w:p>
    <w:p w14:paraId="3ED21DB2" w14:textId="77777777" w:rsidR="001E2F50" w:rsidRDefault="001E2F50" w:rsidP="001E2F50">
      <w:pPr>
        <w:jc w:val="center"/>
        <w:rPr>
          <w:rFonts w:ascii="Trebuchet MS" w:hAnsi="Trebuchet MS"/>
          <w:b/>
          <w:caps/>
        </w:rPr>
      </w:pPr>
    </w:p>
    <w:p w14:paraId="1DCA0F35" w14:textId="77777777" w:rsidR="001E2F50" w:rsidRDefault="001E2F50" w:rsidP="001E2F50">
      <w:pPr>
        <w:pStyle w:val="NormalWeb"/>
        <w:pBdr>
          <w:top w:val="single" w:sz="12" w:space="1" w:color="auto"/>
          <w:left w:val="single" w:sz="12" w:space="4" w:color="auto"/>
          <w:bottom w:val="single" w:sz="12" w:space="1" w:color="auto"/>
          <w:right w:val="single" w:sz="12" w:space="4" w:color="auto"/>
        </w:pBdr>
        <w:spacing w:before="0" w:beforeAutospacing="0" w:after="0" w:afterAutospacing="0"/>
        <w:ind w:left="1701" w:right="1701"/>
        <w:jc w:val="center"/>
        <w:rPr>
          <w:rFonts w:ascii="Trebuchet MS" w:hAnsi="Trebuchet MS" w:cs="Arial"/>
          <w:b/>
          <w:bCs/>
          <w:sz w:val="20"/>
          <w:szCs w:val="20"/>
        </w:rPr>
      </w:pPr>
      <w:r>
        <w:rPr>
          <w:rFonts w:ascii="Trebuchet MS" w:hAnsi="Trebuchet MS" w:cs="Arial"/>
          <w:b/>
          <w:bCs/>
          <w:sz w:val="20"/>
          <w:szCs w:val="20"/>
        </w:rPr>
        <w:t>MODIFICADA POR LA RESOLUCIÓN Nº 8 / 2006  CGEP</w:t>
      </w:r>
    </w:p>
    <w:p w14:paraId="6BB61A0D" w14:textId="77777777" w:rsidR="001E2F50" w:rsidRDefault="001E2F50" w:rsidP="001E2F50">
      <w:pPr>
        <w:jc w:val="center"/>
        <w:rPr>
          <w:rFonts w:ascii="Trebuchet MS" w:hAnsi="Trebuchet MS"/>
          <w:b/>
          <w:caps/>
        </w:rPr>
      </w:pPr>
    </w:p>
    <w:p w14:paraId="44124E99" w14:textId="77777777" w:rsidR="001E2F50" w:rsidRDefault="001E2F50" w:rsidP="001E2F50">
      <w:pPr>
        <w:rPr>
          <w:rFonts w:ascii="Trebuchet MS" w:hAnsi="Trebuchet MS"/>
        </w:rPr>
      </w:pPr>
    </w:p>
    <w:p w14:paraId="0D5E1063" w14:textId="77777777" w:rsidR="001E2F50" w:rsidRDefault="001E2F50" w:rsidP="001E2F50">
      <w:pPr>
        <w:rPr>
          <w:rFonts w:ascii="Trebuchet MS" w:hAnsi="Trebuchet MS"/>
          <w:b/>
          <w:caps/>
        </w:rPr>
      </w:pPr>
      <w:r>
        <w:rPr>
          <w:rFonts w:ascii="Trebuchet MS" w:hAnsi="Trebuchet MS"/>
          <w:b/>
          <w:caps/>
        </w:rPr>
        <w:t>Visto:</w:t>
      </w:r>
    </w:p>
    <w:p w14:paraId="6CA76068" w14:textId="77777777" w:rsidR="001E2F50" w:rsidRDefault="001E2F50" w:rsidP="001E2F50">
      <w:pPr>
        <w:rPr>
          <w:rFonts w:ascii="Trebuchet MS" w:hAnsi="Trebuchet MS"/>
          <w:b/>
        </w:rPr>
      </w:pPr>
    </w:p>
    <w:p w14:paraId="6C2A69B1" w14:textId="77777777" w:rsidR="001E2F50" w:rsidRDefault="001E2F50" w:rsidP="001E2F50">
      <w:pPr>
        <w:ind w:firstLine="680"/>
        <w:jc w:val="both"/>
        <w:rPr>
          <w:rFonts w:ascii="Trebuchet MS" w:hAnsi="Trebuchet MS"/>
        </w:rPr>
      </w:pPr>
      <w:proofErr w:type="gramStart"/>
      <w:r>
        <w:rPr>
          <w:rFonts w:ascii="Trebuchet MS" w:hAnsi="Trebuchet MS"/>
        </w:rPr>
        <w:t>las</w:t>
      </w:r>
      <w:proofErr w:type="gramEnd"/>
      <w:r>
        <w:rPr>
          <w:rFonts w:ascii="Trebuchet MS" w:hAnsi="Trebuchet MS"/>
        </w:rPr>
        <w:t xml:space="preserve"> atribuciones conferidas a este Organismo por los Artículos 18, inciso b) y 31, inciso 1 y 2 de la Ley 13.047 , este es, la de fijar las retribuciones del personal de los Institutos de enseñanza privados especificados en el Art. 2 del citado texto legal </w:t>
      </w:r>
      <w:proofErr w:type="gramStart"/>
      <w:r>
        <w:rPr>
          <w:rFonts w:ascii="Trebuchet MS" w:hAnsi="Trebuchet MS"/>
        </w:rPr>
        <w:t>( con</w:t>
      </w:r>
      <w:proofErr w:type="gramEnd"/>
      <w:r>
        <w:rPr>
          <w:rFonts w:ascii="Trebuchet MS" w:hAnsi="Trebuchet MS"/>
        </w:rPr>
        <w:t xml:space="preserve"> excepción del personal que se desempeña en los Institutos incorporados a la enseñanza oficial mencionados en el Art. 173 de la Ley 14.473) e intervenir en la fiscalización de las relaciones emergentes del contrato de empleo privado en la enseñanza  y resolver las cuestiones relativas al sueldo , estabilidad y condiciones de trabajo de dicho personal y ; </w:t>
      </w:r>
    </w:p>
    <w:p w14:paraId="3225AB81" w14:textId="77777777" w:rsidR="001E2F50" w:rsidRDefault="001E2F50" w:rsidP="001E2F50">
      <w:pPr>
        <w:rPr>
          <w:rFonts w:ascii="Trebuchet MS" w:hAnsi="Trebuchet MS"/>
        </w:rPr>
      </w:pPr>
    </w:p>
    <w:p w14:paraId="6A31459C" w14:textId="77777777" w:rsidR="001E2F50" w:rsidRDefault="001E2F50" w:rsidP="001E2F50">
      <w:pPr>
        <w:rPr>
          <w:rFonts w:ascii="Trebuchet MS" w:hAnsi="Trebuchet MS"/>
        </w:rPr>
      </w:pPr>
    </w:p>
    <w:p w14:paraId="7F485207" w14:textId="77777777" w:rsidR="001E2F50" w:rsidRDefault="001E2F50" w:rsidP="001E2F50">
      <w:pPr>
        <w:rPr>
          <w:rFonts w:ascii="Trebuchet MS" w:hAnsi="Trebuchet MS"/>
          <w:b/>
        </w:rPr>
      </w:pPr>
      <w:r>
        <w:rPr>
          <w:rFonts w:ascii="Trebuchet MS" w:hAnsi="Trebuchet MS"/>
          <w:b/>
        </w:rPr>
        <w:t>CONSIDERANDO:</w:t>
      </w:r>
    </w:p>
    <w:p w14:paraId="147FC703" w14:textId="77777777" w:rsidR="001E2F50" w:rsidRDefault="001E2F50" w:rsidP="001E2F50">
      <w:pPr>
        <w:rPr>
          <w:rFonts w:ascii="Trebuchet MS" w:hAnsi="Trebuchet MS"/>
        </w:rPr>
      </w:pPr>
    </w:p>
    <w:p w14:paraId="05028A4C" w14:textId="77777777" w:rsidR="001E2F50" w:rsidRDefault="001E2F50" w:rsidP="001E2F50">
      <w:pPr>
        <w:ind w:firstLine="680"/>
        <w:jc w:val="both"/>
        <w:rPr>
          <w:rFonts w:ascii="Trebuchet MS" w:hAnsi="Trebuchet MS"/>
        </w:rPr>
      </w:pPr>
      <w:r>
        <w:rPr>
          <w:rFonts w:ascii="Trebuchet MS" w:hAnsi="Trebuchet MS"/>
        </w:rPr>
        <w:t xml:space="preserve">Que en mérito a las facultades referidas precedentemente a este Consejo Gremial de Enseñanza Privada con fecha 13 de setiembre de 1994 dictó la Resolución Nº 86/ 94 en la Actuación Interna Nro. 101/ </w:t>
      </w:r>
      <w:proofErr w:type="gramStart"/>
      <w:r>
        <w:rPr>
          <w:rFonts w:ascii="Trebuchet MS" w:hAnsi="Trebuchet MS"/>
        </w:rPr>
        <w:t>94 estableciendo</w:t>
      </w:r>
      <w:proofErr w:type="gramEnd"/>
      <w:r>
        <w:rPr>
          <w:rFonts w:ascii="Trebuchet MS" w:hAnsi="Trebuchet MS"/>
        </w:rPr>
        <w:t xml:space="preserve"> el monto del Tope Indemnizatorio por cada año de antigüedad o fracción mayor de tres meses determinado por el Art. 245 de la Ley de Contrato de Trabajo </w:t>
      </w:r>
      <w:proofErr w:type="gramStart"/>
      <w:r>
        <w:rPr>
          <w:rFonts w:ascii="Trebuchet MS" w:hAnsi="Trebuchet MS"/>
        </w:rPr>
        <w:t>( modificado</w:t>
      </w:r>
      <w:proofErr w:type="gramEnd"/>
      <w:r>
        <w:rPr>
          <w:rFonts w:ascii="Trebuchet MS" w:hAnsi="Trebuchet MS"/>
        </w:rPr>
        <w:t xml:space="preserve"> por el Art. 153 de la Ley Nº 24.013 ) , aplicable en los casos de despido del personal de servicio y maestranza, administrativo y docente a cargo de materias extraprogramáticas de los institutos incorporados a la enseñanza oficial y de todo el personal de los institutos comprendidos en los incisos b) y c) del Artículo 2 de la Ley 13.047.</w:t>
      </w:r>
    </w:p>
    <w:p w14:paraId="4D802EAB" w14:textId="77777777" w:rsidR="001E2F50" w:rsidRDefault="001E2F50" w:rsidP="001E2F50">
      <w:pPr>
        <w:ind w:firstLine="680"/>
        <w:jc w:val="both"/>
        <w:rPr>
          <w:rFonts w:ascii="Trebuchet MS" w:hAnsi="Trebuchet MS"/>
        </w:rPr>
      </w:pPr>
    </w:p>
    <w:p w14:paraId="498B44A4" w14:textId="77777777" w:rsidR="001E2F50" w:rsidRDefault="001E2F50" w:rsidP="001E2F50">
      <w:pPr>
        <w:ind w:firstLine="680"/>
        <w:jc w:val="both"/>
        <w:rPr>
          <w:rFonts w:ascii="Trebuchet MS" w:hAnsi="Trebuchet MS"/>
        </w:rPr>
      </w:pPr>
      <w:r>
        <w:rPr>
          <w:rFonts w:ascii="Trebuchet MS" w:hAnsi="Trebuchet MS"/>
        </w:rPr>
        <w:t>Que el monto referido ascendió a la suma de pesos Un mil doscientos con noventa y cuatro centavos ($ 1.200, 94).</w:t>
      </w:r>
    </w:p>
    <w:p w14:paraId="7ED51E57" w14:textId="77777777" w:rsidR="001E2F50" w:rsidRDefault="001E2F50" w:rsidP="001E2F50">
      <w:pPr>
        <w:ind w:firstLine="680"/>
        <w:jc w:val="both"/>
        <w:rPr>
          <w:rFonts w:ascii="Trebuchet MS" w:hAnsi="Trebuchet MS"/>
        </w:rPr>
      </w:pPr>
    </w:p>
    <w:p w14:paraId="50F9FCD8" w14:textId="77777777" w:rsidR="001E2F50" w:rsidRDefault="001E2F50" w:rsidP="001E2F50">
      <w:pPr>
        <w:ind w:firstLine="680"/>
        <w:jc w:val="both"/>
        <w:rPr>
          <w:rFonts w:ascii="Trebuchet MS" w:hAnsi="Trebuchet MS"/>
        </w:rPr>
      </w:pPr>
      <w:r>
        <w:rPr>
          <w:rFonts w:ascii="Trebuchet MS" w:hAnsi="Trebuchet MS"/>
        </w:rPr>
        <w:lastRenderedPageBreak/>
        <w:t>Que por Resoluciones Nº 1 y 2 de 1998 el Organismo citado, con fecha 27/2/98 estableció nuevos sueldos mínimos para el personal referido en el primer considerando, los que rigen a partir del mes de marzo del corriente año.</w:t>
      </w:r>
    </w:p>
    <w:p w14:paraId="2165D372" w14:textId="77777777" w:rsidR="001E2F50" w:rsidRDefault="001E2F50" w:rsidP="001E2F50">
      <w:pPr>
        <w:ind w:firstLine="680"/>
        <w:jc w:val="both"/>
        <w:rPr>
          <w:rFonts w:ascii="Trebuchet MS" w:hAnsi="Trebuchet MS"/>
        </w:rPr>
      </w:pPr>
    </w:p>
    <w:p w14:paraId="5A6D823F" w14:textId="77777777" w:rsidR="001E2F50" w:rsidRDefault="001E2F50" w:rsidP="001E2F50">
      <w:pPr>
        <w:ind w:firstLine="680"/>
        <w:jc w:val="both"/>
        <w:rPr>
          <w:rFonts w:ascii="Trebuchet MS" w:hAnsi="Trebuchet MS"/>
        </w:rPr>
      </w:pPr>
      <w:r>
        <w:rPr>
          <w:rFonts w:ascii="Trebuchet MS" w:hAnsi="Trebuchet MS"/>
        </w:rPr>
        <w:t>Que por ello se hace necesario actualizar el nuevo Tope Indemnizatorio previsto por la disposición legal antes citada, siguiéndose para ello el mismo procedimiento señalado en el apartado 10 de la Resolución Nº 35/92.</w:t>
      </w:r>
    </w:p>
    <w:p w14:paraId="362A8FD1" w14:textId="77777777" w:rsidR="001E2F50" w:rsidRDefault="001E2F50" w:rsidP="001E2F50">
      <w:pPr>
        <w:ind w:firstLine="680"/>
        <w:jc w:val="both"/>
        <w:rPr>
          <w:rFonts w:ascii="Trebuchet MS" w:hAnsi="Trebuchet MS"/>
        </w:rPr>
      </w:pPr>
    </w:p>
    <w:p w14:paraId="19DC121B" w14:textId="77777777" w:rsidR="001E2F50" w:rsidRDefault="001E2F50" w:rsidP="001E2F50">
      <w:pPr>
        <w:ind w:firstLine="680"/>
        <w:jc w:val="both"/>
        <w:rPr>
          <w:rFonts w:ascii="Trebuchet MS" w:hAnsi="Trebuchet MS"/>
        </w:rPr>
      </w:pPr>
      <w:r>
        <w:rPr>
          <w:rFonts w:ascii="Trebuchet MS" w:hAnsi="Trebuchet MS"/>
        </w:rPr>
        <w:t xml:space="preserve">Por ello y atento </w:t>
      </w:r>
      <w:proofErr w:type="gramStart"/>
      <w:r>
        <w:rPr>
          <w:rFonts w:ascii="Trebuchet MS" w:hAnsi="Trebuchet MS"/>
        </w:rPr>
        <w:t>a lo</w:t>
      </w:r>
      <w:proofErr w:type="gramEnd"/>
      <w:r>
        <w:rPr>
          <w:rFonts w:ascii="Trebuchet MS" w:hAnsi="Trebuchet MS"/>
        </w:rPr>
        <w:t xml:space="preserve"> aconsejado por la Comisión de Asuntos Legales.</w:t>
      </w:r>
    </w:p>
    <w:p w14:paraId="2AAF4CBC" w14:textId="77777777" w:rsidR="001E2F50" w:rsidRDefault="001E2F50" w:rsidP="001E2F50">
      <w:pPr>
        <w:rPr>
          <w:rFonts w:ascii="Trebuchet MS" w:hAnsi="Trebuchet MS"/>
        </w:rPr>
      </w:pPr>
    </w:p>
    <w:p w14:paraId="221F813F" w14:textId="77777777" w:rsidR="001E2F50" w:rsidRDefault="001E2F50" w:rsidP="001E2F50">
      <w:pPr>
        <w:rPr>
          <w:rFonts w:ascii="Trebuchet MS" w:hAnsi="Trebuchet MS"/>
        </w:rPr>
      </w:pPr>
    </w:p>
    <w:p w14:paraId="2DAE032A" w14:textId="77777777" w:rsidR="001E2F50" w:rsidRDefault="001E2F50" w:rsidP="001E2F50">
      <w:pPr>
        <w:jc w:val="center"/>
        <w:rPr>
          <w:rFonts w:ascii="Trebuchet MS" w:hAnsi="Trebuchet MS"/>
          <w:b/>
        </w:rPr>
      </w:pPr>
      <w:r>
        <w:rPr>
          <w:rFonts w:ascii="Trebuchet MS" w:hAnsi="Trebuchet MS"/>
          <w:b/>
        </w:rPr>
        <w:t>EL CONSEJO GREMIAL DE ENSEÑANZA PRIVADA</w:t>
      </w:r>
    </w:p>
    <w:p w14:paraId="07BC1B5B" w14:textId="77777777" w:rsidR="001E2F50" w:rsidRDefault="001E2F50" w:rsidP="001E2F50">
      <w:pPr>
        <w:jc w:val="center"/>
        <w:rPr>
          <w:rFonts w:ascii="Trebuchet MS" w:hAnsi="Trebuchet MS"/>
          <w:b/>
        </w:rPr>
      </w:pPr>
    </w:p>
    <w:p w14:paraId="56723545" w14:textId="77777777" w:rsidR="001E2F50" w:rsidRDefault="001E2F50" w:rsidP="001E2F50">
      <w:pPr>
        <w:jc w:val="center"/>
        <w:rPr>
          <w:rFonts w:ascii="Trebuchet MS" w:hAnsi="Trebuchet MS"/>
          <w:b/>
        </w:rPr>
      </w:pPr>
      <w:r>
        <w:rPr>
          <w:rFonts w:ascii="Trebuchet MS" w:hAnsi="Trebuchet MS"/>
          <w:b/>
        </w:rPr>
        <w:t>EN SESIÓN DE LA FECHA</w:t>
      </w:r>
    </w:p>
    <w:p w14:paraId="76726F48" w14:textId="77777777" w:rsidR="001E2F50" w:rsidRDefault="001E2F50" w:rsidP="001E2F50">
      <w:pPr>
        <w:jc w:val="center"/>
        <w:rPr>
          <w:rFonts w:ascii="Trebuchet MS" w:hAnsi="Trebuchet MS"/>
          <w:b/>
        </w:rPr>
      </w:pPr>
    </w:p>
    <w:p w14:paraId="1F24077B" w14:textId="77777777" w:rsidR="001E2F50" w:rsidRDefault="001E2F50" w:rsidP="001E2F50">
      <w:pPr>
        <w:jc w:val="center"/>
        <w:rPr>
          <w:rFonts w:ascii="Trebuchet MS" w:hAnsi="Trebuchet MS"/>
          <w:b/>
        </w:rPr>
      </w:pPr>
      <w:r>
        <w:rPr>
          <w:rFonts w:ascii="Trebuchet MS" w:hAnsi="Trebuchet MS"/>
          <w:b/>
        </w:rPr>
        <w:t>RESUELVE:</w:t>
      </w:r>
    </w:p>
    <w:p w14:paraId="443FC9EF" w14:textId="77777777" w:rsidR="001E2F50" w:rsidRDefault="001E2F50" w:rsidP="001E2F50">
      <w:pPr>
        <w:rPr>
          <w:rFonts w:ascii="Trebuchet MS" w:hAnsi="Trebuchet MS"/>
        </w:rPr>
      </w:pPr>
    </w:p>
    <w:p w14:paraId="5E329DE7" w14:textId="77777777" w:rsidR="001E2F50" w:rsidRDefault="001E2F50" w:rsidP="001E2F50">
      <w:pPr>
        <w:ind w:firstLine="680"/>
        <w:jc w:val="both"/>
        <w:rPr>
          <w:rFonts w:ascii="Trebuchet MS" w:hAnsi="Trebuchet MS"/>
        </w:rPr>
      </w:pPr>
      <w:r>
        <w:rPr>
          <w:rFonts w:ascii="Trebuchet MS" w:hAnsi="Trebuchet MS"/>
        </w:rPr>
        <w:t>Artículo 1</w:t>
      </w:r>
      <w:proofErr w:type="gramStart"/>
      <w:r>
        <w:rPr>
          <w:rFonts w:ascii="Trebuchet MS" w:hAnsi="Trebuchet MS"/>
        </w:rPr>
        <w:t>º :</w:t>
      </w:r>
      <w:proofErr w:type="gramEnd"/>
      <w:r>
        <w:rPr>
          <w:rFonts w:ascii="Trebuchet MS" w:hAnsi="Trebuchet MS"/>
        </w:rPr>
        <w:t xml:space="preserve"> Establecer a partir del 1 de marzo de 1998 el nuevo tope indemnizatorio por cada año de antigüedad o fracción mayor de tres meses determinado por el Artículo 245 de la L.C.T. modificado por el Artículo 153 de la Ley Nº 24.013, aplicable en los casos de despido del personal de servicio y maestranza , administrativo y docente a cargo de materias extraprogramáticas de los Institutos incorporados a la enseñanza oficial y de todo el personal de los Institutos comprendidos en los incisos b) y c) del Artículo 2 de la Ley 13.047 en la suma de PESOS UN MIL TRESCIENTOS CINCUENTA Y SIETE ( $ 1.357.- )</w:t>
      </w:r>
    </w:p>
    <w:p w14:paraId="56E09D14" w14:textId="77777777" w:rsidR="001E2F50" w:rsidRDefault="001E2F50" w:rsidP="001E2F50">
      <w:pPr>
        <w:ind w:firstLine="680"/>
        <w:jc w:val="both"/>
        <w:rPr>
          <w:rFonts w:ascii="Trebuchet MS" w:hAnsi="Trebuchet MS"/>
        </w:rPr>
      </w:pPr>
    </w:p>
    <w:p w14:paraId="01F6F344" w14:textId="77777777" w:rsidR="001E2F50" w:rsidRDefault="001E2F50" w:rsidP="001E2F50">
      <w:pPr>
        <w:ind w:firstLine="680"/>
        <w:jc w:val="both"/>
        <w:rPr>
          <w:rFonts w:ascii="Trebuchet MS" w:hAnsi="Trebuchet MS"/>
        </w:rPr>
      </w:pPr>
    </w:p>
    <w:p w14:paraId="79DF39DD" w14:textId="77777777" w:rsidR="001E2F50" w:rsidRDefault="001E2F50" w:rsidP="001E2F50">
      <w:pPr>
        <w:ind w:firstLine="680"/>
        <w:jc w:val="both"/>
        <w:rPr>
          <w:rFonts w:ascii="Trebuchet MS" w:hAnsi="Trebuchet MS"/>
        </w:rPr>
      </w:pPr>
      <w:r>
        <w:rPr>
          <w:rFonts w:ascii="Trebuchet MS" w:hAnsi="Trebuchet MS"/>
        </w:rPr>
        <w:t>Artículo 2º: Desglosar la presente Resolución para su registro y archivo previa sustitución por copia autenticada en estos actuados remitiendo copia al Ministerio de Trabajo, a la Administración Nacional de la Seguridad Social, a la Dirección General Impositiva y a la Secretaría de Comercio Interior y por Circular a los Establecimientos Interesados.</w:t>
      </w:r>
    </w:p>
    <w:p w14:paraId="03BBBC0B" w14:textId="77777777" w:rsidR="001E2F50" w:rsidRDefault="001E2F50" w:rsidP="001E2F50">
      <w:pPr>
        <w:ind w:firstLine="680"/>
        <w:jc w:val="both"/>
        <w:rPr>
          <w:rFonts w:ascii="Trebuchet MS" w:hAnsi="Trebuchet MS"/>
        </w:rPr>
      </w:pPr>
    </w:p>
    <w:p w14:paraId="542993A3" w14:textId="77777777" w:rsidR="001E2F50" w:rsidRDefault="001E2F50" w:rsidP="001E2F50">
      <w:pPr>
        <w:ind w:firstLine="680"/>
        <w:jc w:val="both"/>
        <w:rPr>
          <w:rFonts w:ascii="Trebuchet MS" w:hAnsi="Trebuchet MS"/>
        </w:rPr>
      </w:pPr>
    </w:p>
    <w:p w14:paraId="5A11C368" w14:textId="77777777" w:rsidR="001E2F50" w:rsidRDefault="001E2F50" w:rsidP="001E2F50">
      <w:pPr>
        <w:ind w:firstLine="680"/>
        <w:jc w:val="both"/>
        <w:rPr>
          <w:rFonts w:ascii="Trebuchet MS" w:hAnsi="Trebuchet MS"/>
        </w:rPr>
      </w:pPr>
      <w:r>
        <w:rPr>
          <w:rFonts w:ascii="Trebuchet MS" w:hAnsi="Trebuchet MS"/>
        </w:rPr>
        <w:t xml:space="preserve">Artículo 3º: Comuníquese, publíquese, dése a la Dirección Nacional del Registro Oficial y archívese. </w:t>
      </w:r>
    </w:p>
    <w:p w14:paraId="76825BE6" w14:textId="77777777" w:rsidR="001E2F50" w:rsidRDefault="001E2F50" w:rsidP="001E2F50">
      <w:pPr>
        <w:ind w:firstLine="680"/>
        <w:jc w:val="both"/>
        <w:rPr>
          <w:rFonts w:ascii="Trebuchet MS" w:hAnsi="Trebuchet MS"/>
        </w:rPr>
      </w:pPr>
    </w:p>
    <w:p w14:paraId="020C6EB6" w14:textId="77777777" w:rsidR="001E2F50" w:rsidRDefault="001E2F50" w:rsidP="001E2F50">
      <w:pPr>
        <w:jc w:val="both"/>
        <w:rPr>
          <w:rFonts w:ascii="Trebuchet MS" w:hAnsi="Trebuchet MS"/>
        </w:rPr>
      </w:pPr>
    </w:p>
    <w:p w14:paraId="31FFDBD0" w14:textId="77777777" w:rsidR="001E2F50" w:rsidRDefault="001E2F50" w:rsidP="001E2F50">
      <w:pPr>
        <w:jc w:val="both"/>
        <w:rPr>
          <w:rFonts w:ascii="Trebuchet MS" w:hAnsi="Trebuchet MS"/>
          <w:sz w:val="16"/>
          <w:szCs w:val="16"/>
        </w:rPr>
      </w:pPr>
      <w:r>
        <w:rPr>
          <w:rFonts w:ascii="Trebuchet MS" w:hAnsi="Trebuchet MS"/>
          <w:sz w:val="16"/>
          <w:szCs w:val="16"/>
        </w:rPr>
        <w:lastRenderedPageBreak/>
        <w:t xml:space="preserve">Matilde Keegan - Carlos Dib - Héctor J. Calvi - Alejandro López - Norberto Baloira </w:t>
      </w:r>
      <w:proofErr w:type="gramStart"/>
      <w:r>
        <w:rPr>
          <w:rFonts w:ascii="Trebuchet MS" w:hAnsi="Trebuchet MS"/>
          <w:sz w:val="16"/>
          <w:szCs w:val="16"/>
        </w:rPr>
        <w:t>-  Armando</w:t>
      </w:r>
      <w:proofErr w:type="gramEnd"/>
      <w:r>
        <w:rPr>
          <w:rFonts w:ascii="Trebuchet MS" w:hAnsi="Trebuchet MS"/>
          <w:sz w:val="16"/>
          <w:szCs w:val="16"/>
        </w:rPr>
        <w:t xml:space="preserve"> Yáñez Martínez - Alfredo Tagliabue.</w:t>
      </w:r>
    </w:p>
    <w:p w14:paraId="3FA08E09" w14:textId="77777777" w:rsidR="001E2F50" w:rsidRDefault="001E2F50" w:rsidP="001E2F50">
      <w:pPr>
        <w:jc w:val="both"/>
        <w:rPr>
          <w:rFonts w:ascii="Trebuchet MS" w:hAnsi="Trebuchet MS"/>
          <w:sz w:val="16"/>
          <w:szCs w:val="16"/>
        </w:rPr>
      </w:pPr>
    </w:p>
    <w:p w14:paraId="0D75C717" w14:textId="77777777" w:rsidR="001E2F50" w:rsidRDefault="001E2F50" w:rsidP="001E2F50">
      <w:pPr>
        <w:rPr>
          <w:rFonts w:ascii="Trebuchet MS" w:hAnsi="Trebuchet MS"/>
        </w:rPr>
      </w:pPr>
    </w:p>
    <w:p w14:paraId="7A636C55" w14:textId="77777777" w:rsidR="001E2F50" w:rsidRDefault="001E2F50" w:rsidP="001E2F50">
      <w:pPr>
        <w:jc w:val="right"/>
        <w:rPr>
          <w:rFonts w:ascii="Trebuchet MS" w:hAnsi="Trebuchet MS"/>
        </w:rPr>
      </w:pPr>
      <w:r>
        <w:rPr>
          <w:rFonts w:ascii="Trebuchet MS" w:hAnsi="Trebuchet MS"/>
        </w:rPr>
        <w:t>Aprobada en sesión de fecha: 24/3/98</w:t>
      </w:r>
    </w:p>
    <w:p w14:paraId="533FF4CF" w14:textId="77777777" w:rsidR="001E2F50" w:rsidRDefault="001E2F50" w:rsidP="001E2F50">
      <w:pPr>
        <w:rPr>
          <w:rFonts w:ascii="Trebuchet MS" w:hAnsi="Trebuchet MS"/>
        </w:rPr>
      </w:pPr>
    </w:p>
    <w:p w14:paraId="579F93D2" w14:textId="77777777" w:rsidR="001E2F50" w:rsidRDefault="001E2F50" w:rsidP="001E2F50">
      <w:pPr>
        <w:rPr>
          <w:rFonts w:ascii="Trebuchet MS" w:hAnsi="Trebuchet MS"/>
        </w:rPr>
      </w:pPr>
    </w:p>
    <w:p w14:paraId="1FF6CB57" w14:textId="77777777" w:rsidR="001E2F50" w:rsidRDefault="001E2F50" w:rsidP="001E2F50">
      <w:pPr>
        <w:rPr>
          <w:rFonts w:ascii="Trebuchet MS" w:hAnsi="Trebuchet MS"/>
        </w:rPr>
      </w:pPr>
    </w:p>
    <w:p w14:paraId="59E3793C" w14:textId="77777777" w:rsidR="001E2F50" w:rsidRDefault="001E2F50" w:rsidP="001E2F50">
      <w:pPr>
        <w:jc w:val="center"/>
        <w:rPr>
          <w:rFonts w:ascii="Trebuchet MS" w:hAnsi="Trebuchet MS"/>
          <w:b/>
        </w:rPr>
      </w:pPr>
    </w:p>
    <w:p w14:paraId="06AEC838" w14:textId="77777777" w:rsidR="001E2F50" w:rsidRDefault="001E2F50" w:rsidP="001E2F50">
      <w:pPr>
        <w:jc w:val="center"/>
        <w:rPr>
          <w:rFonts w:ascii="Trebuchet MS" w:hAnsi="Trebuchet MS"/>
          <w:b/>
        </w:rPr>
      </w:pPr>
    </w:p>
    <w:p w14:paraId="7A43C284" w14:textId="77777777" w:rsidR="001E2F50" w:rsidRDefault="001E2F50" w:rsidP="001E2F50">
      <w:pPr>
        <w:jc w:val="center"/>
        <w:rPr>
          <w:rFonts w:ascii="Trebuchet MS" w:hAnsi="Trebuchet MS"/>
          <w:b/>
        </w:rPr>
      </w:pPr>
    </w:p>
    <w:p w14:paraId="148A284F" w14:textId="77777777" w:rsidR="001E2F50" w:rsidRDefault="001E2F50" w:rsidP="001E2F50">
      <w:pPr>
        <w:rPr>
          <w:rFonts w:ascii="Trebuchet MS" w:hAnsi="Trebuchet MS"/>
        </w:rPr>
      </w:pPr>
    </w:p>
    <w:p w14:paraId="133916F9" w14:textId="77777777" w:rsidR="001E2F50" w:rsidRDefault="001E2F50" w:rsidP="001E2F50">
      <w:pPr>
        <w:jc w:val="center"/>
        <w:rPr>
          <w:rFonts w:ascii="Trebuchet MS" w:hAnsi="Trebuchet MS"/>
          <w:b/>
        </w:rPr>
      </w:pPr>
    </w:p>
    <w:p w14:paraId="103311BF" w14:textId="77777777" w:rsidR="001E2F50" w:rsidRDefault="001E2F50" w:rsidP="001E2F50">
      <w:pPr>
        <w:jc w:val="center"/>
        <w:rPr>
          <w:rFonts w:ascii="Trebuchet MS" w:hAnsi="Trebuchet MS"/>
          <w:b/>
          <w:lang w:val="es-MX"/>
        </w:rPr>
      </w:pPr>
    </w:p>
    <w:p w14:paraId="123C8436" w14:textId="77777777" w:rsidR="001E2F50" w:rsidRDefault="001E2F50" w:rsidP="001E2F50">
      <w:pPr>
        <w:jc w:val="center"/>
        <w:rPr>
          <w:rFonts w:ascii="Trebuchet MS" w:hAnsi="Trebuchet MS"/>
          <w:b/>
          <w:lang w:val="es-MX"/>
        </w:rPr>
      </w:pPr>
    </w:p>
    <w:p w14:paraId="36A8CB75" w14:textId="77777777" w:rsidR="001E2F50" w:rsidRDefault="001E2F50" w:rsidP="001E2F50">
      <w:pPr>
        <w:jc w:val="center"/>
        <w:rPr>
          <w:rFonts w:ascii="Trebuchet MS" w:hAnsi="Trebuchet MS"/>
          <w:b/>
          <w:lang w:val="es-MX"/>
        </w:rPr>
      </w:pPr>
    </w:p>
    <w:p w14:paraId="0492180E" w14:textId="77777777" w:rsidR="001E2F50" w:rsidRDefault="001E2F50" w:rsidP="001E2F50">
      <w:pPr>
        <w:jc w:val="center"/>
        <w:rPr>
          <w:rFonts w:ascii="Trebuchet MS" w:hAnsi="Trebuchet MS"/>
          <w:b/>
          <w:lang w:val="es-MX"/>
        </w:rPr>
      </w:pPr>
    </w:p>
    <w:p w14:paraId="73B18EAD" w14:textId="77777777" w:rsidR="001E2F50" w:rsidRDefault="001E2F50" w:rsidP="001E2F50">
      <w:pPr>
        <w:jc w:val="center"/>
        <w:rPr>
          <w:rFonts w:ascii="Trebuchet MS" w:hAnsi="Trebuchet MS"/>
          <w:b/>
          <w:lang w:val="es-MX"/>
        </w:rPr>
      </w:pPr>
    </w:p>
    <w:p w14:paraId="7DBB6886" w14:textId="77777777" w:rsidR="001E2F50" w:rsidRDefault="001E2F50" w:rsidP="001E2F50">
      <w:pPr>
        <w:jc w:val="center"/>
        <w:rPr>
          <w:rFonts w:ascii="Trebuchet MS" w:hAnsi="Trebuchet MS"/>
          <w:b/>
          <w:lang w:val="es-MX"/>
        </w:rPr>
      </w:pPr>
    </w:p>
    <w:p w14:paraId="19A5C941" w14:textId="77777777" w:rsidR="001E2F50" w:rsidRDefault="001E2F50" w:rsidP="001E2F50">
      <w:pPr>
        <w:jc w:val="center"/>
        <w:rPr>
          <w:rFonts w:ascii="Trebuchet MS" w:hAnsi="Trebuchet MS"/>
          <w:b/>
          <w:lang w:val="es-MX"/>
        </w:rPr>
      </w:pPr>
    </w:p>
    <w:p w14:paraId="08267DBC" w14:textId="77777777" w:rsidR="001E2F50" w:rsidRDefault="001E2F50" w:rsidP="001E2F50">
      <w:pPr>
        <w:jc w:val="center"/>
        <w:rPr>
          <w:rFonts w:ascii="Trebuchet MS" w:hAnsi="Trebuchet MS"/>
          <w:b/>
          <w:lang w:val="es-MX"/>
        </w:rPr>
      </w:pPr>
    </w:p>
    <w:p w14:paraId="47B254D6" w14:textId="77777777" w:rsidR="001E2F50" w:rsidRDefault="001E2F50" w:rsidP="001E2F50">
      <w:pPr>
        <w:jc w:val="center"/>
        <w:rPr>
          <w:rFonts w:ascii="Trebuchet MS" w:hAnsi="Trebuchet MS"/>
          <w:b/>
          <w:lang w:val="es-MX"/>
        </w:rPr>
      </w:pPr>
    </w:p>
    <w:p w14:paraId="1F6D70C8" w14:textId="77777777" w:rsidR="001E2F50" w:rsidRDefault="001E2F50" w:rsidP="001E2F50">
      <w:pPr>
        <w:rPr>
          <w:rFonts w:ascii="Trebuchet MS" w:hAnsi="Trebuchet MS"/>
          <w:b/>
          <w:lang w:val="es-MX"/>
        </w:rPr>
      </w:pPr>
    </w:p>
    <w:p w14:paraId="448C76BB" w14:textId="77777777" w:rsidR="001E2F50" w:rsidRPr="00696C9F" w:rsidRDefault="001E2F50" w:rsidP="001E2F50">
      <w:pPr>
        <w:jc w:val="center"/>
        <w:rPr>
          <w:rFonts w:ascii="Trebuchet MS" w:hAnsi="Trebuchet MS"/>
          <w:b/>
          <w:lang w:val="es-MX"/>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E2F50"/>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1E2F50"/>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1E2F50"/>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2955</Characters>
  <Application>Microsoft Macintosh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2021-05-03T22:14:00Z</dcterms:created>
  <dcterms:modified xsi:type="dcterms:W3CDTF">2021-05-03T22:14:00Z</dcterms:modified>
</cp:coreProperties>
</file>