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E18BD1" w14:textId="77777777" w:rsidR="0085625E" w:rsidRDefault="0085625E" w:rsidP="0085625E">
      <w:pPr>
        <w:widowControl w:val="0"/>
        <w:autoSpaceDE w:val="0"/>
        <w:autoSpaceDN w:val="0"/>
        <w:adjustRightInd w:val="0"/>
        <w:spacing w:before="1" w:after="0" w:line="240" w:lineRule="auto"/>
        <w:ind w:right="-1"/>
        <w:rPr>
          <w:rFonts w:ascii="Times New Roman" w:hAnsi="Times New Roman" w:cs="Times New Roman"/>
          <w:sz w:val="5"/>
          <w:szCs w:val="5"/>
          <w:lang w:val="es-ES"/>
        </w:rPr>
      </w:pPr>
    </w:p>
    <w:p w14:paraId="1DBD8FCB" w14:textId="77777777" w:rsidR="0085625E" w:rsidRDefault="0085625E" w:rsidP="0085625E">
      <w:pPr>
        <w:widowControl w:val="0"/>
        <w:autoSpaceDE w:val="0"/>
        <w:autoSpaceDN w:val="0"/>
        <w:adjustRightInd w:val="0"/>
        <w:spacing w:after="0" w:line="20" w:lineRule="exact"/>
        <w:ind w:right="-1"/>
        <w:rPr>
          <w:rFonts w:ascii="Times New Roman" w:hAnsi="Times New Roman" w:cs="Times New Roman"/>
          <w:sz w:val="2"/>
          <w:szCs w:val="2"/>
          <w:lang w:val="es-ES"/>
        </w:rPr>
      </w:pPr>
    </w:p>
    <w:p w14:paraId="0C422170" w14:textId="77777777" w:rsidR="0085625E" w:rsidRDefault="0085625E" w:rsidP="0085625E">
      <w:pPr>
        <w:widowControl w:val="0"/>
        <w:autoSpaceDE w:val="0"/>
        <w:autoSpaceDN w:val="0"/>
        <w:adjustRightInd w:val="0"/>
        <w:spacing w:after="0" w:line="240" w:lineRule="auto"/>
        <w:ind w:right="-1"/>
        <w:rPr>
          <w:rFonts w:ascii="Times New Roman" w:hAnsi="Times New Roman" w:cs="Times New Roman"/>
          <w:sz w:val="20"/>
          <w:szCs w:val="20"/>
          <w:lang w:val="es-ES"/>
        </w:rPr>
      </w:pPr>
    </w:p>
    <w:p w14:paraId="60096C20" w14:textId="77777777" w:rsidR="0085625E" w:rsidRDefault="0085625E" w:rsidP="0085625E">
      <w:pPr>
        <w:widowControl w:val="0"/>
        <w:autoSpaceDE w:val="0"/>
        <w:autoSpaceDN w:val="0"/>
        <w:adjustRightInd w:val="0"/>
        <w:spacing w:before="10" w:after="0" w:line="240" w:lineRule="auto"/>
        <w:ind w:right="-1"/>
        <w:rPr>
          <w:rFonts w:ascii="Times New Roman" w:hAnsi="Times New Roman" w:cs="Times New Roman"/>
          <w:sz w:val="20"/>
          <w:szCs w:val="20"/>
          <w:lang w:val="es-ES"/>
        </w:rPr>
      </w:pPr>
    </w:p>
    <w:p w14:paraId="3120231B" w14:textId="77777777" w:rsidR="0085625E" w:rsidRDefault="0085625E" w:rsidP="0085625E">
      <w:pPr>
        <w:widowControl w:val="0"/>
        <w:autoSpaceDE w:val="0"/>
        <w:autoSpaceDN w:val="0"/>
        <w:adjustRightInd w:val="0"/>
        <w:spacing w:after="0" w:line="237" w:lineRule="auto"/>
        <w:ind w:right="-1"/>
        <w:jc w:val="center"/>
        <w:rPr>
          <w:rFonts w:ascii="Trebuchet MS" w:hAnsi="Trebuchet MS" w:cs="Trebuchet MS"/>
          <w:b/>
          <w:bCs/>
          <w:spacing w:val="-6"/>
          <w:kern w:val="1"/>
          <w:sz w:val="19"/>
          <w:szCs w:val="19"/>
          <w:lang w:val="es-ES"/>
        </w:rPr>
      </w:pPr>
      <w:r>
        <w:rPr>
          <w:rFonts w:ascii="Trebuchet MS" w:hAnsi="Trebuchet MS" w:cs="Trebuchet MS"/>
          <w:b/>
          <w:bCs/>
          <w:sz w:val="19"/>
          <w:szCs w:val="19"/>
          <w:lang w:val="es-ES"/>
        </w:rPr>
        <w:t>ESTABLÉCENSE</w:t>
      </w:r>
      <w:r>
        <w:rPr>
          <w:rFonts w:ascii="Trebuchet MS" w:hAnsi="Trebuchet MS" w:cs="Trebuchet MS"/>
          <w:b/>
          <w:bCs/>
          <w:spacing w:val="-12"/>
          <w:kern w:val="1"/>
          <w:sz w:val="19"/>
          <w:szCs w:val="19"/>
          <w:lang w:val="es-ES"/>
        </w:rPr>
        <w:t xml:space="preserve"> </w:t>
      </w:r>
      <w:r>
        <w:rPr>
          <w:rFonts w:ascii="Trebuchet MS" w:hAnsi="Trebuchet MS" w:cs="Trebuchet MS"/>
          <w:b/>
          <w:bCs/>
          <w:kern w:val="1"/>
          <w:sz w:val="19"/>
          <w:szCs w:val="19"/>
          <w:lang w:val="es-ES"/>
        </w:rPr>
        <w:t>LOS</w:t>
      </w:r>
      <w:r>
        <w:rPr>
          <w:rFonts w:ascii="Trebuchet MS" w:hAnsi="Trebuchet MS" w:cs="Trebuchet MS"/>
          <w:b/>
          <w:bCs/>
          <w:spacing w:val="-12"/>
          <w:kern w:val="1"/>
          <w:sz w:val="19"/>
          <w:szCs w:val="19"/>
          <w:lang w:val="es-ES"/>
        </w:rPr>
        <w:t xml:space="preserve"> </w:t>
      </w:r>
      <w:r>
        <w:rPr>
          <w:rFonts w:ascii="Trebuchet MS" w:hAnsi="Trebuchet MS" w:cs="Trebuchet MS"/>
          <w:b/>
          <w:bCs/>
          <w:kern w:val="1"/>
          <w:sz w:val="19"/>
          <w:szCs w:val="19"/>
          <w:lang w:val="es-ES"/>
        </w:rPr>
        <w:t>SUELDOS</w:t>
      </w:r>
      <w:r>
        <w:rPr>
          <w:rFonts w:ascii="Trebuchet MS" w:hAnsi="Trebuchet MS" w:cs="Trebuchet MS"/>
          <w:b/>
          <w:bCs/>
          <w:spacing w:val="-12"/>
          <w:kern w:val="1"/>
          <w:sz w:val="19"/>
          <w:szCs w:val="19"/>
          <w:lang w:val="es-ES"/>
        </w:rPr>
        <w:t xml:space="preserve"> </w:t>
      </w:r>
      <w:r>
        <w:rPr>
          <w:rFonts w:ascii="Trebuchet MS" w:hAnsi="Trebuchet MS" w:cs="Trebuchet MS"/>
          <w:b/>
          <w:bCs/>
          <w:kern w:val="1"/>
          <w:sz w:val="19"/>
          <w:szCs w:val="19"/>
          <w:lang w:val="es-ES"/>
        </w:rPr>
        <w:t>MÍNIMOS</w:t>
      </w:r>
      <w:r>
        <w:rPr>
          <w:rFonts w:ascii="Trebuchet MS" w:hAnsi="Trebuchet MS" w:cs="Trebuchet MS"/>
          <w:b/>
          <w:bCs/>
          <w:spacing w:val="-13"/>
          <w:kern w:val="1"/>
          <w:sz w:val="19"/>
          <w:szCs w:val="19"/>
          <w:lang w:val="es-ES"/>
        </w:rPr>
        <w:t xml:space="preserve"> </w:t>
      </w:r>
      <w:r>
        <w:rPr>
          <w:rFonts w:ascii="Trebuchet MS" w:hAnsi="Trebuchet MS" w:cs="Trebuchet MS"/>
          <w:b/>
          <w:bCs/>
          <w:kern w:val="1"/>
          <w:sz w:val="19"/>
          <w:szCs w:val="19"/>
          <w:lang w:val="es-ES"/>
        </w:rPr>
        <w:t>PARA</w:t>
      </w:r>
      <w:r>
        <w:rPr>
          <w:rFonts w:ascii="Trebuchet MS" w:hAnsi="Trebuchet MS" w:cs="Trebuchet MS"/>
          <w:b/>
          <w:bCs/>
          <w:spacing w:val="-12"/>
          <w:kern w:val="1"/>
          <w:sz w:val="19"/>
          <w:szCs w:val="19"/>
          <w:lang w:val="es-ES"/>
        </w:rPr>
        <w:t xml:space="preserve"> </w:t>
      </w:r>
      <w:r>
        <w:rPr>
          <w:rFonts w:ascii="Trebuchet MS" w:hAnsi="Trebuchet MS" w:cs="Trebuchet MS"/>
          <w:b/>
          <w:bCs/>
          <w:kern w:val="1"/>
          <w:sz w:val="19"/>
          <w:szCs w:val="19"/>
          <w:lang w:val="es-ES"/>
        </w:rPr>
        <w:t>EL</w:t>
      </w:r>
      <w:r>
        <w:rPr>
          <w:rFonts w:ascii="Trebuchet MS" w:hAnsi="Trebuchet MS" w:cs="Trebuchet MS"/>
          <w:b/>
          <w:bCs/>
          <w:spacing w:val="-12"/>
          <w:kern w:val="1"/>
          <w:sz w:val="19"/>
          <w:szCs w:val="19"/>
          <w:lang w:val="es-ES"/>
        </w:rPr>
        <w:t xml:space="preserve"> </w:t>
      </w:r>
      <w:r>
        <w:rPr>
          <w:rFonts w:ascii="Trebuchet MS" w:hAnsi="Trebuchet MS" w:cs="Trebuchet MS"/>
          <w:b/>
          <w:bCs/>
          <w:kern w:val="1"/>
          <w:sz w:val="19"/>
          <w:szCs w:val="19"/>
          <w:lang w:val="es-ES"/>
        </w:rPr>
        <w:t>PERSONAL</w:t>
      </w:r>
      <w:r>
        <w:rPr>
          <w:rFonts w:ascii="Trebuchet MS" w:hAnsi="Trebuchet MS" w:cs="Trebuchet MS"/>
          <w:b/>
          <w:bCs/>
          <w:spacing w:val="-12"/>
          <w:kern w:val="1"/>
          <w:sz w:val="19"/>
          <w:szCs w:val="19"/>
          <w:lang w:val="es-ES"/>
        </w:rPr>
        <w:t xml:space="preserve"> </w:t>
      </w:r>
      <w:r>
        <w:rPr>
          <w:rFonts w:ascii="Trebuchet MS" w:hAnsi="Trebuchet MS" w:cs="Trebuchet MS"/>
          <w:b/>
          <w:bCs/>
          <w:kern w:val="1"/>
          <w:sz w:val="19"/>
          <w:szCs w:val="19"/>
          <w:lang w:val="es-ES"/>
        </w:rPr>
        <w:t>QUE</w:t>
      </w:r>
      <w:r>
        <w:rPr>
          <w:rFonts w:ascii="Trebuchet MS" w:hAnsi="Trebuchet MS" w:cs="Trebuchet MS"/>
          <w:b/>
          <w:bCs/>
          <w:spacing w:val="-12"/>
          <w:kern w:val="1"/>
          <w:sz w:val="19"/>
          <w:szCs w:val="19"/>
          <w:lang w:val="es-ES"/>
        </w:rPr>
        <w:t xml:space="preserve"> </w:t>
      </w:r>
      <w:r>
        <w:rPr>
          <w:rFonts w:ascii="Trebuchet MS" w:hAnsi="Trebuchet MS" w:cs="Trebuchet MS"/>
          <w:b/>
          <w:bCs/>
          <w:kern w:val="1"/>
          <w:sz w:val="19"/>
          <w:szCs w:val="19"/>
          <w:lang w:val="es-ES"/>
        </w:rPr>
        <w:t>SE</w:t>
      </w:r>
      <w:r>
        <w:rPr>
          <w:rFonts w:ascii="Trebuchet MS" w:hAnsi="Trebuchet MS" w:cs="Trebuchet MS"/>
          <w:b/>
          <w:bCs/>
          <w:spacing w:val="-12"/>
          <w:kern w:val="1"/>
          <w:sz w:val="19"/>
          <w:szCs w:val="19"/>
          <w:lang w:val="es-ES"/>
        </w:rPr>
        <w:t xml:space="preserve"> </w:t>
      </w:r>
      <w:r>
        <w:rPr>
          <w:rFonts w:ascii="Trebuchet MS" w:hAnsi="Trebuchet MS" w:cs="Trebuchet MS"/>
          <w:b/>
          <w:bCs/>
          <w:kern w:val="1"/>
          <w:sz w:val="19"/>
          <w:szCs w:val="19"/>
          <w:lang w:val="es-ES"/>
        </w:rPr>
        <w:t>DESEMPEÑA</w:t>
      </w:r>
      <w:r>
        <w:rPr>
          <w:rFonts w:ascii="Trebuchet MS" w:hAnsi="Trebuchet MS" w:cs="Trebuchet MS"/>
          <w:b/>
          <w:bCs/>
          <w:spacing w:val="-12"/>
          <w:kern w:val="1"/>
          <w:sz w:val="19"/>
          <w:szCs w:val="19"/>
          <w:lang w:val="es-ES"/>
        </w:rPr>
        <w:t xml:space="preserve"> </w:t>
      </w:r>
      <w:r>
        <w:rPr>
          <w:rFonts w:ascii="Trebuchet MS" w:hAnsi="Trebuchet MS" w:cs="Trebuchet MS"/>
          <w:b/>
          <w:bCs/>
          <w:kern w:val="1"/>
          <w:sz w:val="19"/>
          <w:szCs w:val="19"/>
          <w:lang w:val="es-ES"/>
        </w:rPr>
        <w:t>EN</w:t>
      </w:r>
      <w:r>
        <w:rPr>
          <w:rFonts w:ascii="Trebuchet MS" w:hAnsi="Trebuchet MS" w:cs="Trebuchet MS"/>
          <w:b/>
          <w:bCs/>
          <w:spacing w:val="-11"/>
          <w:kern w:val="1"/>
          <w:sz w:val="19"/>
          <w:szCs w:val="19"/>
          <w:lang w:val="es-ES"/>
        </w:rPr>
        <w:t xml:space="preserve"> </w:t>
      </w:r>
      <w:r>
        <w:rPr>
          <w:rFonts w:ascii="Trebuchet MS" w:hAnsi="Trebuchet MS" w:cs="Trebuchet MS"/>
          <w:b/>
          <w:bCs/>
          <w:kern w:val="1"/>
          <w:sz w:val="19"/>
          <w:szCs w:val="19"/>
          <w:lang w:val="es-ES"/>
        </w:rPr>
        <w:t>ESTABLECIMIENTOS EDUCATIVOS</w:t>
      </w:r>
      <w:r>
        <w:rPr>
          <w:rFonts w:ascii="Trebuchet MS" w:hAnsi="Trebuchet MS" w:cs="Trebuchet MS"/>
          <w:b/>
          <w:bCs/>
          <w:spacing w:val="-6"/>
          <w:kern w:val="1"/>
          <w:sz w:val="19"/>
          <w:szCs w:val="19"/>
          <w:lang w:val="es-ES"/>
        </w:rPr>
        <w:t xml:space="preserve"> </w:t>
      </w:r>
      <w:r>
        <w:rPr>
          <w:rFonts w:ascii="Trebuchet MS" w:hAnsi="Trebuchet MS" w:cs="Trebuchet MS"/>
          <w:b/>
          <w:bCs/>
          <w:kern w:val="1"/>
          <w:sz w:val="19"/>
          <w:szCs w:val="19"/>
          <w:lang w:val="es-ES"/>
        </w:rPr>
        <w:t>DE</w:t>
      </w:r>
      <w:r>
        <w:rPr>
          <w:rFonts w:ascii="Trebuchet MS" w:hAnsi="Trebuchet MS" w:cs="Trebuchet MS"/>
          <w:b/>
          <w:bCs/>
          <w:spacing w:val="-5"/>
          <w:kern w:val="1"/>
          <w:sz w:val="19"/>
          <w:szCs w:val="19"/>
          <w:lang w:val="es-ES"/>
        </w:rPr>
        <w:t xml:space="preserve"> </w:t>
      </w:r>
      <w:r>
        <w:rPr>
          <w:rFonts w:ascii="Trebuchet MS" w:hAnsi="Trebuchet MS" w:cs="Trebuchet MS"/>
          <w:b/>
          <w:bCs/>
          <w:kern w:val="1"/>
          <w:sz w:val="19"/>
          <w:szCs w:val="19"/>
          <w:lang w:val="es-ES"/>
        </w:rPr>
        <w:t>GESTIÓN</w:t>
      </w:r>
      <w:r>
        <w:rPr>
          <w:rFonts w:ascii="Trebuchet MS" w:hAnsi="Trebuchet MS" w:cs="Trebuchet MS"/>
          <w:b/>
          <w:bCs/>
          <w:spacing w:val="-5"/>
          <w:kern w:val="1"/>
          <w:sz w:val="19"/>
          <w:szCs w:val="19"/>
          <w:lang w:val="es-ES"/>
        </w:rPr>
        <w:t xml:space="preserve"> </w:t>
      </w:r>
      <w:r>
        <w:rPr>
          <w:rFonts w:ascii="Trebuchet MS" w:hAnsi="Trebuchet MS" w:cs="Trebuchet MS"/>
          <w:b/>
          <w:bCs/>
          <w:kern w:val="1"/>
          <w:sz w:val="19"/>
          <w:szCs w:val="19"/>
          <w:lang w:val="es-ES"/>
        </w:rPr>
        <w:t>PRIVADA</w:t>
      </w:r>
      <w:r>
        <w:rPr>
          <w:rFonts w:ascii="Trebuchet MS" w:hAnsi="Trebuchet MS" w:cs="Trebuchet MS"/>
          <w:b/>
          <w:bCs/>
          <w:spacing w:val="-6"/>
          <w:kern w:val="1"/>
          <w:sz w:val="19"/>
          <w:szCs w:val="19"/>
          <w:lang w:val="es-ES"/>
        </w:rPr>
        <w:t xml:space="preserve"> </w:t>
      </w:r>
    </w:p>
    <w:p w14:paraId="6485E86E" w14:textId="38EF972E" w:rsidR="0085625E" w:rsidRDefault="0085625E" w:rsidP="0085625E">
      <w:pPr>
        <w:widowControl w:val="0"/>
        <w:autoSpaceDE w:val="0"/>
        <w:autoSpaceDN w:val="0"/>
        <w:adjustRightInd w:val="0"/>
        <w:spacing w:after="0" w:line="237"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NO</w:t>
      </w:r>
      <w:r>
        <w:rPr>
          <w:rFonts w:ascii="Trebuchet MS" w:hAnsi="Trebuchet MS" w:cs="Trebuchet MS"/>
          <w:b/>
          <w:bCs/>
          <w:spacing w:val="-5"/>
          <w:kern w:val="1"/>
          <w:sz w:val="19"/>
          <w:szCs w:val="19"/>
          <w:lang w:val="es-ES"/>
        </w:rPr>
        <w:t xml:space="preserve"> </w:t>
      </w:r>
      <w:r>
        <w:rPr>
          <w:rFonts w:ascii="Trebuchet MS" w:hAnsi="Trebuchet MS" w:cs="Trebuchet MS"/>
          <w:b/>
          <w:bCs/>
          <w:kern w:val="1"/>
          <w:sz w:val="19"/>
          <w:szCs w:val="19"/>
          <w:lang w:val="es-ES"/>
        </w:rPr>
        <w:t>INCORPORADOS</w:t>
      </w:r>
      <w:r>
        <w:rPr>
          <w:rFonts w:ascii="Trebuchet MS" w:hAnsi="Trebuchet MS" w:cs="Trebuchet MS"/>
          <w:b/>
          <w:bCs/>
          <w:spacing w:val="-6"/>
          <w:kern w:val="1"/>
          <w:sz w:val="19"/>
          <w:szCs w:val="19"/>
          <w:lang w:val="es-ES"/>
        </w:rPr>
        <w:t xml:space="preserve"> </w:t>
      </w:r>
      <w:r>
        <w:rPr>
          <w:rFonts w:ascii="Trebuchet MS" w:hAnsi="Trebuchet MS" w:cs="Trebuchet MS"/>
          <w:b/>
          <w:bCs/>
          <w:kern w:val="1"/>
          <w:sz w:val="19"/>
          <w:szCs w:val="19"/>
          <w:lang w:val="es-ES"/>
        </w:rPr>
        <w:t>A</w:t>
      </w:r>
      <w:r>
        <w:rPr>
          <w:rFonts w:ascii="Trebuchet MS" w:hAnsi="Trebuchet MS" w:cs="Trebuchet MS"/>
          <w:b/>
          <w:bCs/>
          <w:spacing w:val="-6"/>
          <w:kern w:val="1"/>
          <w:sz w:val="19"/>
          <w:szCs w:val="19"/>
          <w:lang w:val="es-ES"/>
        </w:rPr>
        <w:t xml:space="preserve"> </w:t>
      </w:r>
      <w:r>
        <w:rPr>
          <w:rFonts w:ascii="Trebuchet MS" w:hAnsi="Trebuchet MS" w:cs="Trebuchet MS"/>
          <w:b/>
          <w:bCs/>
          <w:kern w:val="1"/>
          <w:sz w:val="19"/>
          <w:szCs w:val="19"/>
          <w:lang w:val="es-ES"/>
        </w:rPr>
        <w:t>LA</w:t>
      </w:r>
      <w:r>
        <w:rPr>
          <w:rFonts w:ascii="Trebuchet MS" w:hAnsi="Trebuchet MS" w:cs="Trebuchet MS"/>
          <w:b/>
          <w:bCs/>
          <w:spacing w:val="-5"/>
          <w:kern w:val="1"/>
          <w:sz w:val="19"/>
          <w:szCs w:val="19"/>
          <w:lang w:val="es-ES"/>
        </w:rPr>
        <w:t xml:space="preserve"> </w:t>
      </w:r>
      <w:r>
        <w:rPr>
          <w:rFonts w:ascii="Trebuchet MS" w:hAnsi="Trebuchet MS" w:cs="Trebuchet MS"/>
          <w:b/>
          <w:bCs/>
          <w:kern w:val="1"/>
          <w:sz w:val="19"/>
          <w:szCs w:val="19"/>
          <w:lang w:val="es-ES"/>
        </w:rPr>
        <w:t>ENSEÑANZA</w:t>
      </w:r>
      <w:r>
        <w:rPr>
          <w:rFonts w:ascii="Trebuchet MS" w:hAnsi="Trebuchet MS" w:cs="Trebuchet MS"/>
          <w:b/>
          <w:bCs/>
          <w:spacing w:val="-6"/>
          <w:kern w:val="1"/>
          <w:sz w:val="19"/>
          <w:szCs w:val="19"/>
          <w:lang w:val="es-ES"/>
        </w:rPr>
        <w:t xml:space="preserve"> </w:t>
      </w:r>
      <w:r>
        <w:rPr>
          <w:rFonts w:ascii="Trebuchet MS" w:hAnsi="Trebuchet MS" w:cs="Trebuchet MS"/>
          <w:b/>
          <w:bCs/>
          <w:kern w:val="1"/>
          <w:sz w:val="19"/>
          <w:szCs w:val="19"/>
          <w:lang w:val="es-ES"/>
        </w:rPr>
        <w:t>OFICIAL</w:t>
      </w:r>
    </w:p>
    <w:p w14:paraId="0032B7E1" w14:textId="77777777" w:rsidR="0085625E" w:rsidRDefault="0085625E" w:rsidP="0085625E">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4419B5C2" w14:textId="77777777" w:rsidR="0085625E" w:rsidRDefault="0085625E" w:rsidP="0085625E">
      <w:pPr>
        <w:widowControl w:val="0"/>
        <w:autoSpaceDE w:val="0"/>
        <w:autoSpaceDN w:val="0"/>
        <w:adjustRightInd w:val="0"/>
        <w:spacing w:before="1" w:after="5" w:line="477"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 xml:space="preserve">CONSEJO GREMIAL DE ENSEÑANZA PRIVADA </w:t>
      </w:r>
    </w:p>
    <w:p w14:paraId="00BDBDCA" w14:textId="77F3EA88" w:rsidR="0085625E" w:rsidRPr="0085625E" w:rsidRDefault="0085625E" w:rsidP="0085625E">
      <w:pPr>
        <w:widowControl w:val="0"/>
        <w:autoSpaceDE w:val="0"/>
        <w:autoSpaceDN w:val="0"/>
        <w:adjustRightInd w:val="0"/>
        <w:spacing w:before="1" w:after="5" w:line="477"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RESOLUCIÓN N° 5 / 2010</w:t>
      </w:r>
      <w:bookmarkStart w:id="0" w:name="_GoBack"/>
      <w:bookmarkEnd w:id="0"/>
    </w:p>
    <w:p w14:paraId="0A268D8E" w14:textId="7A99C3A8" w:rsidR="0085625E" w:rsidRDefault="0085625E" w:rsidP="0085625E">
      <w:pPr>
        <w:widowControl w:val="0"/>
        <w:autoSpaceDE w:val="0"/>
        <w:autoSpaceDN w:val="0"/>
        <w:adjustRightInd w:val="0"/>
        <w:spacing w:before="9" w:after="0" w:line="240" w:lineRule="auto"/>
        <w:ind w:right="-1"/>
        <w:jc w:val="center"/>
        <w:rPr>
          <w:rFonts w:ascii="Times New Roman" w:hAnsi="Times New Roman" w:cs="Times New Roman"/>
          <w:b/>
          <w:bCs/>
          <w:kern w:val="1"/>
          <w:sz w:val="26"/>
          <w:szCs w:val="26"/>
          <w:lang w:val="es-ES"/>
        </w:rPr>
      </w:pPr>
      <w:r>
        <w:rPr>
          <w:noProof/>
          <w:sz w:val="20"/>
          <w:lang w:val="es-ES" w:eastAsia="es-ES"/>
        </w:rPr>
        <mc:AlternateContent>
          <mc:Choice Requires="wps">
            <w:drawing>
              <wp:inline distT="0" distB="0" distL="0" distR="0" wp14:anchorId="55F2D23A" wp14:editId="0AF1D58A">
                <wp:extent cx="2687955" cy="180975"/>
                <wp:effectExtent l="0" t="0" r="17145" b="952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955" cy="180975"/>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4D08D91" w14:textId="77777777" w:rsidR="0085625E" w:rsidRDefault="0085625E" w:rsidP="0085625E">
                            <w:pPr>
                              <w:spacing w:before="9"/>
                              <w:ind w:left="327"/>
                              <w:rPr>
                                <w:b/>
                                <w:sz w:val="19"/>
                              </w:rPr>
                            </w:pPr>
                            <w:r>
                              <w:rPr>
                                <w:b/>
                                <w:sz w:val="19"/>
                              </w:rPr>
                              <w:t>MODIFICA A LA RESOLUCIÓN N° 1 / 2010</w:t>
                            </w:r>
                          </w:p>
                        </w:txbxContent>
                      </wps:txbx>
                      <wps:bodyPr rot="0" vert="horz" wrap="square" lIns="0" tIns="0" rIns="0" bIns="0" anchor="t" anchorCtr="0" upright="1">
                        <a:noAutofit/>
                      </wps:bodyPr>
                    </wps:wsp>
                  </a:graphicData>
                </a:graphic>
              </wp:inline>
            </w:drawing>
          </mc:Choice>
          <mc:Fallback>
            <w:pict>
              <v:shapetype id="_x0000_t202" coordsize="21600,21600" o:spt="202" path="m0,0l0,21600,21600,21600,21600,0xe">
                <v:stroke joinstyle="miter"/>
                <v:path gradientshapeok="t" o:connecttype="rect"/>
              </v:shapetype>
              <v:shape id="Text Box 2" o:spid="_x0000_s1026" type="#_x0000_t202" style="width:211.6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" filled="f" strokeweight="1.44pt">
                <v:textbox inset="0,0,0,0">
                  <w:txbxContent>
                    <w:p w14:paraId="14D08D91" w14:textId="77777777" w:rsidR="0085625E" w:rsidRDefault="0085625E" w:rsidP="0085625E">
                      <w:pPr>
                        <w:spacing w:before="9"/>
                        <w:ind w:left="327"/>
                        <w:rPr>
                          <w:b/>
                          <w:sz w:val="19"/>
                        </w:rPr>
                      </w:pPr>
                      <w:r>
                        <w:rPr>
                          <w:b/>
                          <w:sz w:val="19"/>
                        </w:rPr>
                        <w:t>MODIFICA A LA RESOLUCIÓN N° 1 / 2010</w:t>
                      </w:r>
                    </w:p>
                  </w:txbxContent>
                </v:textbox>
                <w10:anchorlock/>
              </v:shape>
            </w:pict>
          </mc:Fallback>
        </mc:AlternateContent>
      </w:r>
    </w:p>
    <w:p w14:paraId="041149A5" w14:textId="77777777" w:rsidR="0085625E" w:rsidRDefault="0085625E" w:rsidP="0085625E">
      <w:pPr>
        <w:widowControl w:val="0"/>
        <w:autoSpaceDE w:val="0"/>
        <w:autoSpaceDN w:val="0"/>
        <w:adjustRightInd w:val="0"/>
        <w:spacing w:before="99" w:after="0" w:line="240" w:lineRule="auto"/>
        <w:ind w:right="-1"/>
        <w:jc w:val="right"/>
        <w:rPr>
          <w:rFonts w:ascii="Trebuchet MS" w:hAnsi="Trebuchet MS" w:cs="Trebuchet MS"/>
          <w:kern w:val="1"/>
          <w:sz w:val="19"/>
          <w:szCs w:val="19"/>
          <w:lang w:val="es-ES"/>
        </w:rPr>
      </w:pPr>
      <w:r>
        <w:rPr>
          <w:rFonts w:ascii="Trebuchet MS" w:hAnsi="Trebuchet MS" w:cs="Trebuchet MS"/>
          <w:kern w:val="1"/>
          <w:sz w:val="19"/>
          <w:szCs w:val="19"/>
          <w:lang w:val="es-ES"/>
        </w:rPr>
        <w:t>Buenos Aires, 6 de julio 7 de 2010</w:t>
      </w:r>
    </w:p>
    <w:p w14:paraId="264301BE" w14:textId="77777777" w:rsidR="0085625E" w:rsidRDefault="0085625E" w:rsidP="0085625E">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73A69A18" w14:textId="77777777" w:rsidR="0085625E" w:rsidRDefault="0085625E" w:rsidP="0085625E">
      <w:pPr>
        <w:widowControl w:val="0"/>
        <w:autoSpaceDE w:val="0"/>
        <w:autoSpaceDN w:val="0"/>
        <w:adjustRightInd w:val="0"/>
        <w:spacing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VISTO:</w:t>
      </w:r>
    </w:p>
    <w:p w14:paraId="59727886" w14:textId="77777777" w:rsidR="0085625E" w:rsidRDefault="0085625E" w:rsidP="0085625E">
      <w:pPr>
        <w:widowControl w:val="0"/>
        <w:autoSpaceDE w:val="0"/>
        <w:autoSpaceDN w:val="0"/>
        <w:adjustRightInd w:val="0"/>
        <w:spacing w:before="3" w:after="0" w:line="240" w:lineRule="auto"/>
        <w:ind w:right="-1"/>
        <w:rPr>
          <w:rFonts w:ascii="Times New Roman" w:hAnsi="Times New Roman" w:cs="Times New Roman"/>
          <w:b/>
          <w:bCs/>
          <w:kern w:val="1"/>
          <w:sz w:val="10"/>
          <w:szCs w:val="10"/>
          <w:lang w:val="es-ES"/>
        </w:rPr>
      </w:pPr>
    </w:p>
    <w:p w14:paraId="1786A132" w14:textId="77777777" w:rsidR="0085625E" w:rsidRDefault="0085625E" w:rsidP="0085625E">
      <w:pPr>
        <w:widowControl w:val="0"/>
        <w:autoSpaceDE w:val="0"/>
        <w:autoSpaceDN w:val="0"/>
        <w:adjustRightInd w:val="0"/>
        <w:spacing w:before="98"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Las atribuciones conferidas por los Artículos 18º inc. b y 31 inciso 2° de la Ley 13.047 y</w:t>
      </w:r>
    </w:p>
    <w:p w14:paraId="22E2BFF3" w14:textId="77777777" w:rsidR="0085625E" w:rsidRDefault="0085625E" w:rsidP="0085625E">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6FEA9D60" w14:textId="77777777" w:rsidR="0085625E" w:rsidRDefault="0085625E" w:rsidP="0085625E">
      <w:pPr>
        <w:widowControl w:val="0"/>
        <w:autoSpaceDE w:val="0"/>
        <w:autoSpaceDN w:val="0"/>
        <w:adjustRightInd w:val="0"/>
        <w:spacing w:before="1"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CONSIDERANDO:</w:t>
      </w:r>
    </w:p>
    <w:p w14:paraId="16A44C63" w14:textId="77777777" w:rsidR="0085625E" w:rsidRDefault="0085625E" w:rsidP="0085625E">
      <w:pPr>
        <w:widowControl w:val="0"/>
        <w:autoSpaceDE w:val="0"/>
        <w:autoSpaceDN w:val="0"/>
        <w:adjustRightInd w:val="0"/>
        <w:spacing w:before="8" w:after="0" w:line="240" w:lineRule="auto"/>
        <w:ind w:right="-1"/>
        <w:rPr>
          <w:rFonts w:ascii="Times New Roman" w:hAnsi="Times New Roman" w:cs="Times New Roman"/>
          <w:b/>
          <w:bCs/>
          <w:kern w:val="1"/>
          <w:sz w:val="18"/>
          <w:szCs w:val="18"/>
          <w:lang w:val="es-ES"/>
        </w:rPr>
      </w:pPr>
    </w:p>
    <w:p w14:paraId="4D367238" w14:textId="77777777" w:rsidR="0085625E" w:rsidRDefault="0085625E" w:rsidP="0085625E">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competencia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Consejo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Gremial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tratamiento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cuestiones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relativas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sueldo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personal docente no incluido en las plantas orgánico funcionales, que desempeña sus tareas en establecimientos educativos de gestión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privada;</w:t>
      </w:r>
    </w:p>
    <w:p w14:paraId="3CC8B9F1" w14:textId="77777777" w:rsidR="0085625E" w:rsidRDefault="0085625E" w:rsidP="0085625E">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B922618" w14:textId="77777777" w:rsidR="0085625E" w:rsidRDefault="0085625E" w:rsidP="0085625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hace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necesario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concluir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proceso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recomposición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salarial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mencionados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docentes,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atendiendo a la política iniciada en el año 2006 por este Consejo Gremial de Enseñanza</w:t>
      </w:r>
      <w:r>
        <w:rPr>
          <w:rFonts w:ascii="Trebuchet MS" w:hAnsi="Trebuchet MS" w:cs="Trebuchet MS"/>
          <w:spacing w:val="-41"/>
          <w:kern w:val="1"/>
          <w:sz w:val="19"/>
          <w:szCs w:val="19"/>
          <w:lang w:val="es-ES"/>
        </w:rPr>
        <w:t xml:space="preserve"> </w:t>
      </w:r>
      <w:r>
        <w:rPr>
          <w:rFonts w:ascii="Trebuchet MS" w:hAnsi="Trebuchet MS" w:cs="Trebuchet MS"/>
          <w:kern w:val="1"/>
          <w:sz w:val="19"/>
          <w:szCs w:val="19"/>
          <w:lang w:val="es-ES"/>
        </w:rPr>
        <w:t>Privada;</w:t>
      </w:r>
    </w:p>
    <w:p w14:paraId="30CC54DD" w14:textId="77777777" w:rsidR="0085625E" w:rsidRDefault="0085625E" w:rsidP="0085625E">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9E07CBA" w14:textId="77777777" w:rsidR="0085625E" w:rsidRDefault="0085625E" w:rsidP="0085625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los efectos de la presente recomposición quedarán alcanzados por las prescripciones establecidas en el Decreto Nº 2417-PEN-93;</w:t>
      </w:r>
    </w:p>
    <w:p w14:paraId="241DA844" w14:textId="77777777" w:rsidR="0085625E" w:rsidRDefault="0085625E" w:rsidP="0085625E">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20CCF120" w14:textId="77777777" w:rsidR="0085625E" w:rsidRDefault="0085625E" w:rsidP="0085625E">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Que por sesión de fecha 9 de marzo de 2010, se aprobó por unanimidad el dictado del presente acto administrativo, conforme lo determina la Ley 13.047 en su Artículo 31;</w:t>
      </w:r>
    </w:p>
    <w:p w14:paraId="714B29D8" w14:textId="77777777" w:rsidR="0085625E" w:rsidRDefault="0085625E" w:rsidP="0085625E">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6B913FC6" w14:textId="77777777" w:rsidR="0085625E" w:rsidRDefault="0085625E" w:rsidP="0085625E">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Por ello, en uso de facultades propias</w:t>
      </w:r>
    </w:p>
    <w:p w14:paraId="3E4875F5" w14:textId="77777777" w:rsidR="0085625E" w:rsidRDefault="0085625E" w:rsidP="0085625E">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CE2088C" w14:textId="77777777" w:rsidR="0085625E" w:rsidRDefault="0085625E" w:rsidP="0085625E">
      <w:pPr>
        <w:widowControl w:val="0"/>
        <w:autoSpaceDE w:val="0"/>
        <w:autoSpaceDN w:val="0"/>
        <w:adjustRightInd w:val="0"/>
        <w:spacing w:after="0" w:line="237"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EL CONSEJO GREMIAL DE ENSEÑANZA PRIVADA Reunido en sesión ordinaria RESUELVE:</w:t>
      </w:r>
    </w:p>
    <w:p w14:paraId="066EED2E" w14:textId="77777777" w:rsidR="0085625E" w:rsidRDefault="0085625E" w:rsidP="0085625E">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688DBD2C" w14:textId="77777777" w:rsidR="0085625E" w:rsidRDefault="0085625E" w:rsidP="0085625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1 - Establecer para el personal docente incluido en el artículo 18, inciso b) de la Ley 13.047 que se consigna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continuación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desempeña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establecimientos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privados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enseñanza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comprendidos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 el Artículo 2º, incisos b) y c) de la misma, los siguientes sueldos mínimos a partir del 1 de julio de 2010, conforme se detalla 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continuación:</w:t>
      </w:r>
    </w:p>
    <w:p w14:paraId="209F3B6B" w14:textId="77777777" w:rsidR="0085625E" w:rsidRDefault="0085625E" w:rsidP="0085625E">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17B74A12" w14:textId="77777777" w:rsidR="0085625E" w:rsidRDefault="0085625E" w:rsidP="0085625E">
      <w:pPr>
        <w:widowControl w:val="0"/>
        <w:tabs>
          <w:tab w:val="left" w:pos="414"/>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Para el personal docente de mecanografía, taquigrafía, caligrafía, telegrafía, radiotelegrafía, mecánica, labores y otras materias técnicas o prácticas que por su naturaleza no están incluidas en las categorías de personal Administrativo y/o de Maestranza: $</w:t>
      </w:r>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2.073,91</w:t>
      </w:r>
    </w:p>
    <w:p w14:paraId="6DA151FA" w14:textId="77777777" w:rsidR="0085625E" w:rsidRDefault="0085625E" w:rsidP="0085625E">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60D2E1EC" w14:textId="77777777" w:rsidR="0085625E" w:rsidRDefault="0085625E" w:rsidP="0085625E">
      <w:pPr>
        <w:widowControl w:val="0"/>
        <w:tabs>
          <w:tab w:val="left" w:pos="433"/>
        </w:tabs>
        <w:autoSpaceDE w:val="0"/>
        <w:autoSpaceDN w:val="0"/>
        <w:adjustRightInd w:val="0"/>
        <w:spacing w:before="1" w:after="0" w:line="235"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 xml:space="preserve">Para el Director, Vicedirector, Jefe o Encargado de Sección y Subjefe o </w:t>
      </w:r>
      <w:proofErr w:type="spellStart"/>
      <w:r>
        <w:rPr>
          <w:rFonts w:ascii="Trebuchet MS" w:hAnsi="Trebuchet MS" w:cs="Trebuchet MS"/>
          <w:kern w:val="1"/>
          <w:sz w:val="19"/>
          <w:szCs w:val="19"/>
          <w:lang w:val="es-ES"/>
        </w:rPr>
        <w:t>Subencargado</w:t>
      </w:r>
      <w:proofErr w:type="spellEnd"/>
      <w:r>
        <w:rPr>
          <w:rFonts w:ascii="Trebuchet MS" w:hAnsi="Trebuchet MS" w:cs="Trebuchet MS"/>
          <w:kern w:val="1"/>
          <w:sz w:val="19"/>
          <w:szCs w:val="19"/>
          <w:lang w:val="es-ES"/>
        </w:rPr>
        <w:t xml:space="preserve"> de Sección: un adicional por cargo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p>
    <w:p w14:paraId="15320F8D" w14:textId="77777777" w:rsidR="0085625E" w:rsidRDefault="0085625E" w:rsidP="0085625E">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tbl>
      <w:tblPr>
        <w:tblW w:w="0" w:type="auto"/>
        <w:jc w:val="center"/>
        <w:tblBorders>
          <w:top w:val="nil"/>
          <w:left w:val="nil"/>
          <w:right w:val="nil"/>
        </w:tblBorders>
        <w:tblLayout w:type="fixed"/>
        <w:tblLook w:val="0000" w:firstRow="0" w:lastRow="0" w:firstColumn="0" w:lastColumn="0" w:noHBand="0" w:noVBand="0"/>
      </w:tblPr>
      <w:tblGrid>
        <w:gridCol w:w="3240"/>
        <w:gridCol w:w="906"/>
      </w:tblGrid>
      <w:tr w:rsidR="0085625E" w14:paraId="63B3A377" w14:textId="77777777" w:rsidTr="0085625E">
        <w:tblPrEx>
          <w:tblCellMar>
            <w:top w:w="0" w:type="dxa"/>
            <w:bottom w:w="0" w:type="dxa"/>
          </w:tblCellMar>
        </w:tblPrEx>
        <w:trPr>
          <w:jc w:val="center"/>
        </w:trPr>
        <w:tc>
          <w:tcPr>
            <w:tcW w:w="324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C8B4E84" w14:textId="77777777" w:rsidR="0085625E" w:rsidRDefault="0085625E" w:rsidP="0085625E">
            <w:pPr>
              <w:widowControl w:val="0"/>
              <w:autoSpaceDE w:val="0"/>
              <w:autoSpaceDN w:val="0"/>
              <w:adjustRightInd w:val="0"/>
              <w:spacing w:after="0" w:line="19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Director:</w:t>
            </w:r>
          </w:p>
        </w:tc>
        <w:tc>
          <w:tcPr>
            <w:tcW w:w="9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75003EE" w14:textId="77777777" w:rsidR="0085625E" w:rsidRDefault="0085625E" w:rsidP="0085625E">
            <w:pPr>
              <w:widowControl w:val="0"/>
              <w:autoSpaceDE w:val="0"/>
              <w:autoSpaceDN w:val="0"/>
              <w:adjustRightInd w:val="0"/>
              <w:spacing w:after="0" w:line="199" w:lineRule="exact"/>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$ 179,96</w:t>
            </w:r>
          </w:p>
        </w:tc>
      </w:tr>
      <w:tr w:rsidR="0085625E" w14:paraId="1DF8925C" w14:textId="77777777" w:rsidTr="0085625E">
        <w:tblPrEx>
          <w:tblBorders>
            <w:top w:val="none" w:sz="0" w:space="0" w:color="auto"/>
          </w:tblBorders>
          <w:tblCellMar>
            <w:top w:w="0" w:type="dxa"/>
            <w:bottom w:w="0" w:type="dxa"/>
          </w:tblCellMar>
        </w:tblPrEx>
        <w:trPr>
          <w:jc w:val="center"/>
        </w:trPr>
        <w:tc>
          <w:tcPr>
            <w:tcW w:w="324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D92FC8B" w14:textId="77777777" w:rsidR="0085625E" w:rsidRDefault="0085625E" w:rsidP="0085625E">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Vicedirector:</w:t>
            </w:r>
          </w:p>
        </w:tc>
        <w:tc>
          <w:tcPr>
            <w:tcW w:w="9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AEF6B6B" w14:textId="77777777" w:rsidR="0085625E" w:rsidRDefault="0085625E" w:rsidP="0085625E">
            <w:pPr>
              <w:widowControl w:val="0"/>
              <w:autoSpaceDE w:val="0"/>
              <w:autoSpaceDN w:val="0"/>
              <w:adjustRightInd w:val="0"/>
              <w:spacing w:after="0" w:line="198" w:lineRule="exact"/>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$ 158,22</w:t>
            </w:r>
          </w:p>
        </w:tc>
      </w:tr>
      <w:tr w:rsidR="0085625E" w14:paraId="4FFB3401" w14:textId="77777777" w:rsidTr="0085625E">
        <w:tblPrEx>
          <w:tblBorders>
            <w:top w:val="none" w:sz="0" w:space="0" w:color="auto"/>
          </w:tblBorders>
          <w:tblCellMar>
            <w:top w:w="0" w:type="dxa"/>
            <w:bottom w:w="0" w:type="dxa"/>
          </w:tblCellMar>
        </w:tblPrEx>
        <w:trPr>
          <w:jc w:val="center"/>
        </w:trPr>
        <w:tc>
          <w:tcPr>
            <w:tcW w:w="324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4138685" w14:textId="77777777" w:rsidR="0085625E" w:rsidRDefault="0085625E" w:rsidP="0085625E">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Jefe o Encargado de Sección:</w:t>
            </w:r>
          </w:p>
        </w:tc>
        <w:tc>
          <w:tcPr>
            <w:tcW w:w="9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C1C97DF" w14:textId="77777777" w:rsidR="0085625E" w:rsidRDefault="0085625E" w:rsidP="0085625E">
            <w:pPr>
              <w:widowControl w:val="0"/>
              <w:autoSpaceDE w:val="0"/>
              <w:autoSpaceDN w:val="0"/>
              <w:adjustRightInd w:val="0"/>
              <w:spacing w:after="0" w:line="198" w:lineRule="exact"/>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$ 122,81</w:t>
            </w:r>
          </w:p>
        </w:tc>
      </w:tr>
      <w:tr w:rsidR="0085625E" w14:paraId="06D5718E" w14:textId="77777777" w:rsidTr="0085625E">
        <w:tblPrEx>
          <w:tblCellMar>
            <w:top w:w="0" w:type="dxa"/>
            <w:bottom w:w="0" w:type="dxa"/>
          </w:tblCellMar>
        </w:tblPrEx>
        <w:trPr>
          <w:jc w:val="center"/>
        </w:trPr>
        <w:tc>
          <w:tcPr>
            <w:tcW w:w="324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306FD13" w14:textId="77777777" w:rsidR="0085625E" w:rsidRDefault="0085625E" w:rsidP="0085625E">
            <w:pPr>
              <w:widowControl w:val="0"/>
              <w:autoSpaceDE w:val="0"/>
              <w:autoSpaceDN w:val="0"/>
              <w:adjustRightInd w:val="0"/>
              <w:spacing w:after="0" w:line="19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 xml:space="preserve">Subjefe o </w:t>
            </w:r>
            <w:proofErr w:type="spellStart"/>
            <w:r>
              <w:rPr>
                <w:rFonts w:ascii="Trebuchet MS" w:hAnsi="Trebuchet MS" w:cs="Trebuchet MS"/>
                <w:kern w:val="1"/>
                <w:sz w:val="19"/>
                <w:szCs w:val="19"/>
                <w:lang w:val="es-ES"/>
              </w:rPr>
              <w:t>Subencargado</w:t>
            </w:r>
            <w:proofErr w:type="spellEnd"/>
            <w:r>
              <w:rPr>
                <w:rFonts w:ascii="Trebuchet MS" w:hAnsi="Trebuchet MS" w:cs="Trebuchet MS"/>
                <w:kern w:val="1"/>
                <w:sz w:val="19"/>
                <w:szCs w:val="19"/>
                <w:lang w:val="es-ES"/>
              </w:rPr>
              <w:t xml:space="preserve"> de Sección:</w:t>
            </w:r>
          </w:p>
        </w:tc>
        <w:tc>
          <w:tcPr>
            <w:tcW w:w="9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E27C5A0" w14:textId="77777777" w:rsidR="0085625E" w:rsidRDefault="0085625E" w:rsidP="0085625E">
            <w:pPr>
              <w:widowControl w:val="0"/>
              <w:autoSpaceDE w:val="0"/>
              <w:autoSpaceDN w:val="0"/>
              <w:adjustRightInd w:val="0"/>
              <w:spacing w:after="0" w:line="199" w:lineRule="exact"/>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$ 109,06</w:t>
            </w:r>
          </w:p>
        </w:tc>
      </w:tr>
    </w:tbl>
    <w:p w14:paraId="7876F1A2" w14:textId="77777777" w:rsidR="0085625E" w:rsidRDefault="0085625E" w:rsidP="0085625E">
      <w:pPr>
        <w:widowControl w:val="0"/>
        <w:autoSpaceDE w:val="0"/>
        <w:autoSpaceDN w:val="0"/>
        <w:adjustRightInd w:val="0"/>
        <w:spacing w:before="92" w:after="0" w:line="235" w:lineRule="auto"/>
        <w:ind w:right="-1"/>
        <w:jc w:val="both"/>
        <w:rPr>
          <w:rFonts w:ascii="Trebuchet MS" w:hAnsi="Trebuchet MS" w:cs="Trebuchet MS"/>
          <w:kern w:val="1"/>
          <w:sz w:val="19"/>
          <w:szCs w:val="19"/>
          <w:lang w:val="es-ES"/>
        </w:rPr>
      </w:pPr>
    </w:p>
    <w:p w14:paraId="0620D1A9" w14:textId="77777777" w:rsidR="0085625E" w:rsidRDefault="0085625E" w:rsidP="0085625E">
      <w:pPr>
        <w:widowControl w:val="0"/>
        <w:autoSpaceDE w:val="0"/>
        <w:autoSpaceDN w:val="0"/>
        <w:adjustRightInd w:val="0"/>
        <w:spacing w:before="92" w:after="0" w:line="235" w:lineRule="auto"/>
        <w:ind w:right="-1"/>
        <w:jc w:val="both"/>
        <w:rPr>
          <w:rFonts w:ascii="Trebuchet MS" w:hAnsi="Trebuchet MS" w:cs="Trebuchet MS"/>
          <w:kern w:val="1"/>
          <w:sz w:val="19"/>
          <w:szCs w:val="19"/>
          <w:lang w:val="es-ES"/>
        </w:rPr>
      </w:pPr>
    </w:p>
    <w:p w14:paraId="3417F2F9" w14:textId="77777777" w:rsidR="0085625E" w:rsidRDefault="0085625E" w:rsidP="0085625E">
      <w:pPr>
        <w:widowControl w:val="0"/>
        <w:autoSpaceDE w:val="0"/>
        <w:autoSpaceDN w:val="0"/>
        <w:adjustRightInd w:val="0"/>
        <w:spacing w:before="92" w:after="0" w:line="235" w:lineRule="auto"/>
        <w:ind w:right="-1"/>
        <w:jc w:val="both"/>
        <w:rPr>
          <w:rFonts w:ascii="Trebuchet MS" w:hAnsi="Trebuchet MS" w:cs="Trebuchet MS"/>
          <w:kern w:val="1"/>
          <w:sz w:val="19"/>
          <w:szCs w:val="19"/>
          <w:lang w:val="es-ES"/>
        </w:rPr>
      </w:pPr>
    </w:p>
    <w:p w14:paraId="457213C0" w14:textId="77777777" w:rsidR="0085625E" w:rsidRDefault="0085625E" w:rsidP="0085625E">
      <w:pPr>
        <w:widowControl w:val="0"/>
        <w:autoSpaceDE w:val="0"/>
        <w:autoSpaceDN w:val="0"/>
        <w:adjustRightInd w:val="0"/>
        <w:spacing w:before="92"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Los sueldos establecidos en este artículo se aplicarán íntegramente al personal que trabaje 48 horas semanales y en forma proporcional al personal que trabaje menor horario. El adicional indicado en el punto</w:t>
      </w:r>
    </w:p>
    <w:p w14:paraId="446C8B4F" w14:textId="77777777" w:rsidR="0085625E" w:rsidRDefault="0085625E" w:rsidP="0085625E">
      <w:pPr>
        <w:widowControl w:val="0"/>
        <w:autoSpaceDE w:val="0"/>
        <w:autoSpaceDN w:val="0"/>
        <w:adjustRightInd w:val="0"/>
        <w:spacing w:before="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b) se pagará cualquiera sea el horario que desempeña dicho personal.</w:t>
      </w:r>
    </w:p>
    <w:p w14:paraId="13293862" w14:textId="77777777" w:rsidR="0085625E" w:rsidRDefault="0085625E" w:rsidP="0085625E">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2F64C38C" w14:textId="77777777" w:rsidR="0085625E" w:rsidRDefault="0085625E" w:rsidP="0085625E">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2 - Establecer para el personal que a continuación se detalla y que se encuentra exceptuado del régimen previsto en el artículo precedente, los siguientes sueldos, a partir del 1 de julio de 2010:</w:t>
      </w:r>
    </w:p>
    <w:p w14:paraId="47AE9153" w14:textId="77777777" w:rsidR="0085625E" w:rsidRDefault="0085625E" w:rsidP="0085625E">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F09F13A" w14:textId="77777777" w:rsidR="0085625E" w:rsidRDefault="0085625E" w:rsidP="0085625E">
      <w:pPr>
        <w:widowControl w:val="0"/>
        <w:tabs>
          <w:tab w:val="left" w:pos="403"/>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Para el personal docente a cargo de materias culturales o científicas, que posea título habilitante para la especialidad que dicta: por hora semanal de clase de 60 minutos de duración: $</w:t>
      </w:r>
      <w:r>
        <w:rPr>
          <w:rFonts w:ascii="Trebuchet MS" w:hAnsi="Trebuchet MS" w:cs="Trebuchet MS"/>
          <w:spacing w:val="-40"/>
          <w:kern w:val="1"/>
          <w:sz w:val="19"/>
          <w:szCs w:val="19"/>
          <w:lang w:val="es-ES"/>
        </w:rPr>
        <w:t xml:space="preserve"> </w:t>
      </w:r>
      <w:r>
        <w:rPr>
          <w:rFonts w:ascii="Trebuchet MS" w:hAnsi="Trebuchet MS" w:cs="Trebuchet MS"/>
          <w:kern w:val="1"/>
          <w:sz w:val="19"/>
          <w:szCs w:val="19"/>
          <w:lang w:val="es-ES"/>
        </w:rPr>
        <w:t>77,90</w:t>
      </w:r>
    </w:p>
    <w:p w14:paraId="0B77E9E8" w14:textId="77777777" w:rsidR="0085625E" w:rsidRDefault="0085625E" w:rsidP="0085625E">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125526BA" w14:textId="77777777" w:rsidR="0085625E" w:rsidRDefault="0085625E" w:rsidP="0085625E">
      <w:pPr>
        <w:widowControl w:val="0"/>
        <w:tabs>
          <w:tab w:val="left" w:pos="397"/>
        </w:tabs>
        <w:autoSpaceDE w:val="0"/>
        <w:autoSpaceDN w:val="0"/>
        <w:adjustRightInd w:val="0"/>
        <w:spacing w:before="1" w:after="0" w:line="240" w:lineRule="auto"/>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Para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personal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referido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precedentemente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posea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título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habilitante: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71,96</w:t>
      </w:r>
    </w:p>
    <w:p w14:paraId="67BB5EF2" w14:textId="77777777" w:rsidR="0085625E" w:rsidRDefault="0085625E" w:rsidP="0085625E">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1A365EA8" w14:textId="77777777" w:rsidR="0085625E" w:rsidRDefault="0085625E" w:rsidP="0085625E">
      <w:pPr>
        <w:widowControl w:val="0"/>
        <w:tabs>
          <w:tab w:val="left" w:pos="395"/>
        </w:tabs>
        <w:autoSpaceDE w:val="0"/>
        <w:autoSpaceDN w:val="0"/>
        <w:adjustRightInd w:val="0"/>
        <w:spacing w:after="0" w:line="240" w:lineRule="auto"/>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Para el maestro/a de escuela diferencial, con título habilitante para la especialidad: por hora semanal de clase de 60 minutos de duración: $</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83,84</w:t>
      </w:r>
    </w:p>
    <w:p w14:paraId="32DA065C" w14:textId="77777777" w:rsidR="0085625E" w:rsidRDefault="0085625E" w:rsidP="0085625E">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7132BB28" w14:textId="77777777" w:rsidR="0085625E" w:rsidRDefault="0085625E" w:rsidP="0085625E">
      <w:pPr>
        <w:widowControl w:val="0"/>
        <w:tabs>
          <w:tab w:val="left" w:pos="408"/>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Para el personal referido precedentemente que no posea título habilitante: por hora semanal de clase de 60 minutos de duración: $</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77,90</w:t>
      </w:r>
    </w:p>
    <w:p w14:paraId="4242CF2A" w14:textId="77777777" w:rsidR="0085625E" w:rsidRDefault="0085625E" w:rsidP="0085625E">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8124BD0" w14:textId="77777777" w:rsidR="0085625E" w:rsidRDefault="0085625E" w:rsidP="0085625E">
      <w:pPr>
        <w:widowControl w:val="0"/>
        <w:tabs>
          <w:tab w:val="left" w:pos="419"/>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e)</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Para la maestra de Jardín de Infantes, con título habilitante para la especialidad: por hora semanal de clase de 60 minutos de duración: $</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77,90</w:t>
      </w:r>
    </w:p>
    <w:p w14:paraId="10F31DF7" w14:textId="77777777" w:rsidR="0085625E" w:rsidRDefault="0085625E" w:rsidP="0085625E">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1565198" w14:textId="0EC2B347" w:rsidR="0085625E" w:rsidRPr="0085625E" w:rsidRDefault="0085625E" w:rsidP="0085625E">
      <w:pPr>
        <w:widowControl w:val="0"/>
        <w:tabs>
          <w:tab w:val="left" w:pos="376"/>
        </w:tabs>
        <w:autoSpaceDE w:val="0"/>
        <w:autoSpaceDN w:val="0"/>
        <w:adjustRightInd w:val="0"/>
        <w:spacing w:before="1" w:after="0" w:line="237" w:lineRule="auto"/>
        <w:ind w:left="360" w:right="-1"/>
        <w:jc w:val="both"/>
        <w:rPr>
          <w:rFonts w:ascii="Times New Roman" w:hAnsi="Times New Roman" w:cs="Times New Roman"/>
          <w:kern w:val="1"/>
          <w:lang w:val="es-ES"/>
        </w:rPr>
      </w:pPr>
      <w:r>
        <w:rPr>
          <w:rFonts w:ascii="Trebuchet MS" w:hAnsi="Trebuchet MS" w:cs="Trebuchet MS"/>
          <w:spacing w:val="-1"/>
          <w:kern w:val="1"/>
          <w:sz w:val="19"/>
          <w:szCs w:val="19"/>
          <w:lang w:val="es-ES"/>
        </w:rPr>
        <w:t>f)</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Para el personal referido precedentemente que no posea título habilitante: por hora semanal de clase de 60 minutos de duración: $</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71,96</w:t>
      </w:r>
    </w:p>
    <w:p w14:paraId="7785037D" w14:textId="77777777" w:rsidR="0085625E" w:rsidRDefault="0085625E" w:rsidP="0085625E">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4E3D95B" w14:textId="77777777" w:rsidR="0085625E" w:rsidRDefault="0085625E" w:rsidP="0085625E">
      <w:pPr>
        <w:widowControl w:val="0"/>
        <w:tabs>
          <w:tab w:val="left" w:pos="403"/>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g)</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Para el personal retribuido a porcentaje: que cumpla un horario de 40 horas semanales se le garantizará una retribución mensual de $ 2.069,73 el que deberá ser aumentado o disminuido en forma proporcional en caso de mayor o menor horario que el indicado precedentemente: $</w:t>
      </w:r>
      <w:r>
        <w:rPr>
          <w:rFonts w:ascii="Trebuchet MS" w:hAnsi="Trebuchet MS" w:cs="Trebuchet MS"/>
          <w:spacing w:val="-31"/>
          <w:kern w:val="1"/>
          <w:sz w:val="19"/>
          <w:szCs w:val="19"/>
          <w:lang w:val="es-ES"/>
        </w:rPr>
        <w:t xml:space="preserve"> </w:t>
      </w:r>
      <w:r>
        <w:rPr>
          <w:rFonts w:ascii="Trebuchet MS" w:hAnsi="Trebuchet MS" w:cs="Trebuchet MS"/>
          <w:kern w:val="1"/>
          <w:sz w:val="19"/>
          <w:szCs w:val="19"/>
          <w:lang w:val="es-ES"/>
        </w:rPr>
        <w:t>2.069,73</w:t>
      </w:r>
    </w:p>
    <w:p w14:paraId="74165724" w14:textId="77777777" w:rsidR="0085625E" w:rsidRDefault="0085625E" w:rsidP="0085625E">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1819ED2D" w14:textId="77777777" w:rsidR="0085625E" w:rsidRDefault="0085625E" w:rsidP="0085625E">
      <w:pPr>
        <w:widowControl w:val="0"/>
        <w:tabs>
          <w:tab w:val="left" w:pos="397"/>
        </w:tabs>
        <w:autoSpaceDE w:val="0"/>
        <w:autoSpaceDN w:val="0"/>
        <w:adjustRightInd w:val="0"/>
        <w:spacing w:before="1" w:after="0" w:line="220" w:lineRule="exact"/>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h)</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Para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personal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docente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empleado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corrección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cursos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correspondencia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retribuido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tareas:</w:t>
      </w:r>
    </w:p>
    <w:p w14:paraId="35AC9CCF" w14:textId="77777777" w:rsidR="0085625E" w:rsidRDefault="0085625E" w:rsidP="0085625E">
      <w:pPr>
        <w:widowControl w:val="0"/>
        <w:autoSpaceDE w:val="0"/>
        <w:autoSpaceDN w:val="0"/>
        <w:adjustRightInd w:val="0"/>
        <w:spacing w:after="0" w:line="220"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$ 1.272,56 mensuales, más un adicional por cada tarea correctora de $ 3,57</w:t>
      </w:r>
    </w:p>
    <w:p w14:paraId="3A087349" w14:textId="77777777" w:rsidR="0085625E" w:rsidRDefault="0085625E" w:rsidP="0085625E">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713B994C" w14:textId="77777777" w:rsidR="0085625E" w:rsidRDefault="0085625E" w:rsidP="0085625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3 - Los ayudantes de docentes a cargo de materias culturales o científicas que actúen simultáneamente en la clase con el profesor titular, bajo la dirección y supervisión de éste, percibirán las remuneraciones establecidas en el Artículo 1, inciso a).</w:t>
      </w:r>
    </w:p>
    <w:p w14:paraId="1674FA63" w14:textId="77777777" w:rsidR="0085625E" w:rsidRDefault="0085625E" w:rsidP="0085625E">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20B67285" w14:textId="77777777" w:rsidR="0085625E" w:rsidRDefault="0085625E" w:rsidP="0085625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4- Las asignaciones establecidas en los artículos que anteceden, son independientes de las que puedan corresponder por la bonificación por antigüedad que fija el Artículo 18º, inciso b) de la Ley 13.047 y por salario familiar.</w:t>
      </w:r>
    </w:p>
    <w:p w14:paraId="125427E5" w14:textId="77777777" w:rsidR="0085625E" w:rsidRDefault="0085625E" w:rsidP="0085625E">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18B2BEC" w14:textId="77777777" w:rsidR="0085625E" w:rsidRDefault="0085625E" w:rsidP="0085625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5 - Las remuneraciones previstas en los artículos precedentes podrán ser compensadas hasta su concurrencia con los montos, que, cualquiera sea su naturaleza y denominación, los empleadores se encontraran abonando a su personal docente con anterioridad a la entrada en vigencia de la presente resolución.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cumplimiento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presente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resolución</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podrá</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importar,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ningún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caso,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disminución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alguna en la retribución que los docentes perciben en la</w:t>
      </w:r>
      <w:r>
        <w:rPr>
          <w:rFonts w:ascii="Trebuchet MS" w:hAnsi="Trebuchet MS" w:cs="Trebuchet MS"/>
          <w:spacing w:val="-25"/>
          <w:kern w:val="1"/>
          <w:sz w:val="19"/>
          <w:szCs w:val="19"/>
          <w:lang w:val="es-ES"/>
        </w:rPr>
        <w:t xml:space="preserve"> </w:t>
      </w:r>
      <w:r>
        <w:rPr>
          <w:rFonts w:ascii="Trebuchet MS" w:hAnsi="Trebuchet MS" w:cs="Trebuchet MS"/>
          <w:kern w:val="1"/>
          <w:sz w:val="19"/>
          <w:szCs w:val="19"/>
          <w:lang w:val="es-ES"/>
        </w:rPr>
        <w:t>actualidad.</w:t>
      </w:r>
    </w:p>
    <w:p w14:paraId="1320CB43" w14:textId="77777777" w:rsidR="0085625E" w:rsidRDefault="0085625E" w:rsidP="0085625E">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6C228A9A" w14:textId="77777777" w:rsidR="0085625E" w:rsidRDefault="0085625E" w:rsidP="0085625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6 - Los casos no contemplados en la presente Resolución serán objeto de tratamiento en particular por este Consejo Gremial de Enseñanza Privada.</w:t>
      </w:r>
    </w:p>
    <w:p w14:paraId="042C17CE" w14:textId="77777777" w:rsidR="0085625E" w:rsidRDefault="0085625E" w:rsidP="0085625E">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A99F601" w14:textId="77777777" w:rsidR="0085625E" w:rsidRDefault="0085625E" w:rsidP="0085625E">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7 - Desglosar la presente Resolución para su registro y archivo previa sustitución por copia autenticada por Presidencia, remitiendo copia a los Ministerios de Educación Provinciales, y a las</w:t>
      </w:r>
      <w:r>
        <w:rPr>
          <w:rFonts w:ascii="Trebuchet MS" w:hAnsi="Trebuchet MS" w:cs="Trebuchet MS"/>
          <w:spacing w:val="-37"/>
          <w:kern w:val="1"/>
          <w:sz w:val="19"/>
          <w:szCs w:val="19"/>
          <w:lang w:val="es-ES"/>
        </w:rPr>
        <w:t xml:space="preserve"> </w:t>
      </w:r>
      <w:r>
        <w:rPr>
          <w:rFonts w:ascii="Trebuchet MS" w:hAnsi="Trebuchet MS" w:cs="Trebuchet MS"/>
          <w:kern w:val="1"/>
          <w:sz w:val="19"/>
          <w:szCs w:val="19"/>
          <w:lang w:val="es-ES"/>
        </w:rPr>
        <w:t>Direcciones Provinciales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Pública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Gestión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Privada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Ciudad</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Autónoma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Buenos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Aires.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Notifíquese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 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Dirección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Nacional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Comercio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Interior;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Administración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Federal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Ingresos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Públicos,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efectos.</w:t>
      </w:r>
    </w:p>
    <w:p w14:paraId="6F7F58BB" w14:textId="77777777" w:rsidR="0085625E" w:rsidRDefault="0085625E" w:rsidP="0085625E">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37BEC02" w14:textId="77777777" w:rsidR="0085625E" w:rsidRDefault="0085625E" w:rsidP="0085625E">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8 - Comuníquese, publíquese, </w:t>
      </w:r>
      <w:proofErr w:type="spellStart"/>
      <w:r>
        <w:rPr>
          <w:rFonts w:ascii="Trebuchet MS" w:hAnsi="Trebuchet MS" w:cs="Trebuchet MS"/>
          <w:kern w:val="1"/>
          <w:sz w:val="19"/>
          <w:szCs w:val="19"/>
          <w:lang w:val="es-ES"/>
        </w:rPr>
        <w:t>dése</w:t>
      </w:r>
      <w:proofErr w:type="spellEnd"/>
      <w:r>
        <w:rPr>
          <w:rFonts w:ascii="Trebuchet MS" w:hAnsi="Trebuchet MS" w:cs="Trebuchet MS"/>
          <w:kern w:val="1"/>
          <w:sz w:val="19"/>
          <w:szCs w:val="19"/>
          <w:lang w:val="es-ES"/>
        </w:rPr>
        <w:t xml:space="preserve"> a la Dirección Nacional del Registro Oficial y archívese. - Alicia </w:t>
      </w:r>
      <w:proofErr w:type="spellStart"/>
      <w:r>
        <w:rPr>
          <w:rFonts w:ascii="Trebuchet MS" w:hAnsi="Trebuchet MS" w:cs="Trebuchet MS"/>
          <w:kern w:val="1"/>
          <w:sz w:val="19"/>
          <w:szCs w:val="19"/>
          <w:lang w:val="es-ES"/>
        </w:rPr>
        <w:t>Velich</w:t>
      </w:r>
      <w:proofErr w:type="spellEnd"/>
      <w:r>
        <w:rPr>
          <w:rFonts w:ascii="Trebuchet MS" w:hAnsi="Trebuchet MS" w:cs="Trebuchet MS"/>
          <w:kern w:val="1"/>
          <w:sz w:val="19"/>
          <w:szCs w:val="19"/>
          <w:lang w:val="es-ES"/>
        </w:rPr>
        <w:t xml:space="preserve">. - Pablo </w:t>
      </w:r>
      <w:proofErr w:type="spellStart"/>
      <w:r>
        <w:rPr>
          <w:rFonts w:ascii="Trebuchet MS" w:hAnsi="Trebuchet MS" w:cs="Trebuchet MS"/>
          <w:kern w:val="1"/>
          <w:sz w:val="19"/>
          <w:szCs w:val="19"/>
          <w:lang w:val="es-ES"/>
        </w:rPr>
        <w:t>Olocco</w:t>
      </w:r>
      <w:proofErr w:type="spellEnd"/>
      <w:r>
        <w:rPr>
          <w:rFonts w:ascii="Trebuchet MS" w:hAnsi="Trebuchet MS" w:cs="Trebuchet MS"/>
          <w:kern w:val="1"/>
          <w:sz w:val="19"/>
          <w:szCs w:val="19"/>
          <w:lang w:val="es-ES"/>
        </w:rPr>
        <w:t xml:space="preserve">. - Daniel Di Bartolo. - Edgardo Rodríguez. - Norberto </w:t>
      </w:r>
      <w:proofErr w:type="spellStart"/>
      <w:r>
        <w:rPr>
          <w:rFonts w:ascii="Trebuchet MS" w:hAnsi="Trebuchet MS" w:cs="Trebuchet MS"/>
          <w:kern w:val="1"/>
          <w:sz w:val="19"/>
          <w:szCs w:val="19"/>
          <w:lang w:val="es-ES"/>
        </w:rPr>
        <w:t>Baloira</w:t>
      </w:r>
      <w:proofErr w:type="spellEnd"/>
      <w:r>
        <w:rPr>
          <w:rFonts w:ascii="Trebuchet MS" w:hAnsi="Trebuchet MS" w:cs="Trebuchet MS"/>
          <w:kern w:val="1"/>
          <w:sz w:val="19"/>
          <w:szCs w:val="19"/>
          <w:lang w:val="es-ES"/>
        </w:rPr>
        <w:t xml:space="preserve">. - </w:t>
      </w:r>
      <w:proofErr w:type="spellStart"/>
      <w:r>
        <w:rPr>
          <w:rFonts w:ascii="Trebuchet MS" w:hAnsi="Trebuchet MS" w:cs="Trebuchet MS"/>
          <w:kern w:val="1"/>
          <w:sz w:val="19"/>
          <w:szCs w:val="19"/>
          <w:lang w:val="es-ES"/>
        </w:rPr>
        <w:t>Erica</w:t>
      </w:r>
      <w:proofErr w:type="spellEnd"/>
      <w:r>
        <w:rPr>
          <w:rFonts w:ascii="Trebuchet MS" w:hAnsi="Trebuchet MS" w:cs="Trebuchet MS"/>
          <w:kern w:val="1"/>
          <w:sz w:val="19"/>
          <w:szCs w:val="19"/>
          <w:lang w:val="es-ES"/>
        </w:rPr>
        <w:t xml:space="preserve"> V. </w:t>
      </w:r>
      <w:proofErr w:type="spellStart"/>
      <w:r>
        <w:rPr>
          <w:rFonts w:ascii="Trebuchet MS" w:hAnsi="Trebuchet MS" w:cs="Trebuchet MS"/>
          <w:kern w:val="1"/>
          <w:sz w:val="19"/>
          <w:szCs w:val="19"/>
          <w:lang w:val="es-ES"/>
        </w:rPr>
        <w:t>Covalschi</w:t>
      </w:r>
      <w:proofErr w:type="spellEnd"/>
      <w:r>
        <w:rPr>
          <w:rFonts w:ascii="Trebuchet MS" w:hAnsi="Trebuchet MS" w:cs="Trebuchet MS"/>
          <w:kern w:val="1"/>
          <w:sz w:val="19"/>
          <w:szCs w:val="19"/>
          <w:lang w:val="es-ES"/>
        </w:rPr>
        <w:t>. - Horacio Ferrari. - Mario Almirón.</w:t>
      </w:r>
    </w:p>
    <w:p w14:paraId="6CDB0543" w14:textId="39F7095A" w:rsidR="00592F1B" w:rsidRPr="00AC3BA6" w:rsidRDefault="00592F1B" w:rsidP="0085625E">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8"/>
  </w:num>
  <w:num w:numId="2">
    <w:abstractNumId w:val="17"/>
  </w:num>
  <w:num w:numId="3">
    <w:abstractNumId w:val="14"/>
  </w:num>
  <w:num w:numId="4">
    <w:abstractNumId w:val="15"/>
  </w:num>
  <w:num w:numId="5">
    <w:abstractNumId w:val="11"/>
  </w:num>
  <w:num w:numId="6">
    <w:abstractNumId w:val="12"/>
  </w:num>
  <w:num w:numId="7">
    <w:abstractNumId w:val="12"/>
    <w:lvlOverride w:ilvl="1">
      <w:startOverride w:val="1"/>
    </w:lvlOverride>
  </w:num>
  <w:num w:numId="8">
    <w:abstractNumId w:val="12"/>
    <w:lvlOverride w:ilvl="1">
      <w:startOverride w:val="5"/>
    </w:lvlOverride>
  </w:num>
  <w:num w:numId="9">
    <w:abstractNumId w:val="12"/>
    <w:lvlOverride w:ilvl="1">
      <w:startOverride w:val="5"/>
    </w:lvlOverride>
  </w:num>
  <w:num w:numId="10">
    <w:abstractNumId w:val="16"/>
  </w:num>
  <w:num w:numId="11">
    <w:abstractNumId w:val="13"/>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85625E"/>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886</Words>
  <Characters>4874</Characters>
  <Application>Microsoft Macintosh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2021-05-24T20:09:00Z</dcterms:created>
  <dcterms:modified xsi:type="dcterms:W3CDTF">2021-05-24T20:09:00Z</dcterms:modified>
</cp:coreProperties>
</file>