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C7C91" w14:textId="77777777" w:rsidR="00642A90" w:rsidRDefault="00642A90" w:rsidP="00642A90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1"/>
          <w:szCs w:val="21"/>
          <w:lang w:val="es-ES"/>
        </w:rPr>
      </w:pPr>
    </w:p>
    <w:p w14:paraId="1773D20C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514DC424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2F6A723E" w14:textId="77777777" w:rsidR="00642A90" w:rsidRDefault="00642A90" w:rsidP="00642A90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138E7FFA" w14:textId="77777777" w:rsidR="00642A90" w:rsidRDefault="00642A90" w:rsidP="00642A90">
      <w:pPr>
        <w:widowControl w:val="0"/>
        <w:autoSpaceDE w:val="0"/>
        <w:autoSpaceDN w:val="0"/>
        <w:adjustRightInd w:val="0"/>
        <w:spacing w:before="1"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CALENDARIO NACIONAL DE VACUNACIÓN. MODIFICACIÓN. </w:t>
      </w:r>
    </w:p>
    <w:p w14:paraId="21AD9436" w14:textId="5CD061D3" w:rsidR="00642A90" w:rsidRDefault="00642A90" w:rsidP="00642A90">
      <w:pPr>
        <w:widowControl w:val="0"/>
        <w:autoSpaceDE w:val="0"/>
        <w:autoSpaceDN w:val="0"/>
        <w:adjustRightInd w:val="0"/>
        <w:spacing w:before="1"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sz w:val="20"/>
          <w:szCs w:val="20"/>
          <w:lang w:val="es-ES"/>
        </w:rPr>
        <w:t>MINISTERIO DE SALUD PÚBLICA</w:t>
      </w:r>
    </w:p>
    <w:p w14:paraId="1B1B8D5F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RESOLUCIÓN N° 51 / 2014</w:t>
      </w:r>
    </w:p>
    <w:p w14:paraId="0B0B405E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49B11B3B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2A6E9268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Buenos Aires, 16 de enero de 2014</w:t>
      </w:r>
    </w:p>
    <w:p w14:paraId="6EF36FCD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0C150B61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VISTO</w:t>
      </w:r>
    </w:p>
    <w:p w14:paraId="1E623E1D" w14:textId="77777777" w:rsidR="00642A90" w:rsidRDefault="00642A90" w:rsidP="00642A90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b/>
          <w:bCs/>
          <w:sz w:val="11"/>
          <w:szCs w:val="11"/>
          <w:lang w:val="es-ES"/>
        </w:rPr>
      </w:pPr>
    </w:p>
    <w:p w14:paraId="39F5A904" w14:textId="77777777" w:rsidR="00642A90" w:rsidRDefault="00642A90" w:rsidP="00642A90">
      <w:pPr>
        <w:widowControl w:val="0"/>
        <w:autoSpaceDE w:val="0"/>
        <w:autoSpaceDN w:val="0"/>
        <w:adjustRightInd w:val="0"/>
        <w:spacing w:before="100" w:after="0" w:line="240" w:lineRule="auto"/>
        <w:ind w:right="-1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El expediente Nº 2002-25.446/13-7 del registro del MINISTERIO DE SALUD, y</w:t>
      </w:r>
    </w:p>
    <w:p w14:paraId="2061C710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621E64A9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CONSIDERANDO:</w:t>
      </w:r>
    </w:p>
    <w:p w14:paraId="43089BE8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3C51FE6E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el Fondo Rotatorio Internacional ha informado la interrupción de la provisión de vacuna cuádruple bacteriana celular (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DTPw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 xml:space="preserve">- 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Hib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>), a partir del año 2014 ya que se ha discontinuado su elaboración.</w:t>
      </w:r>
    </w:p>
    <w:p w14:paraId="309A9210" w14:textId="77777777" w:rsidR="00642A90" w:rsidRDefault="00642A90" w:rsidP="00642A90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4E229F5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 xml:space="preserve">Que algunas jurisdicciones aún poseen disponibilidad de dosis de vacuna 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DTPw-Hib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 xml:space="preserve"> en sus 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vacunatorios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 xml:space="preserve"> para continuar con la administración de esta vacuna hasta finalizar el stock.</w:t>
      </w:r>
    </w:p>
    <w:p w14:paraId="6370740B" w14:textId="77777777" w:rsidR="00642A90" w:rsidRDefault="00642A90" w:rsidP="00642A90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6C20B43E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3DAF9E18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1550C408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 xml:space="preserve">Que dada la baja 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reactogenicidad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 xml:space="preserve"> del componente de hepatitis B, los beneficios de usar esta presentación combinada superan los riesgos por eventuales dosis extra de este antígeno y se minimizan las oportunidades perdidas de vacunación.</w:t>
      </w:r>
    </w:p>
    <w:p w14:paraId="567D1B0E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1883D21D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 xml:space="preserve">Que en función de recibir el refuerzo correspondiente a los componentes difteria, tétanos, 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pertussis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 xml:space="preserve"> y 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Haemophilus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 xml:space="preserve"> 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influenzae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 xml:space="preserve"> tipo B, puede administrarse en forma indistinta vacuna cuádruple o quíntuple (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DTPw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 xml:space="preserve">- 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Hib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>- HB).</w:t>
      </w:r>
    </w:p>
    <w:p w14:paraId="142056D7" w14:textId="77777777" w:rsidR="00642A90" w:rsidRDefault="00642A90" w:rsidP="00642A90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37B02157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los DIECIOCHO (18) meses de vida representa el grupo etario con mayor dificultad para lograr altas tasas de coberturas de vacunación en la edad pediátrica, en Argentina.</w:t>
      </w:r>
    </w:p>
    <w:p w14:paraId="7AFBD906" w14:textId="77777777" w:rsidR="00642A90" w:rsidRDefault="00642A90" w:rsidP="00642A90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2AC1B3E4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los controles pediátricos ya consensuados y establecidos en nuestro país, en niños entre DOCE (12) y VEINTICUATRO (24) meses, se realizan sistemáticamente con una frecuencia trimestral, considerándose oportuno fortalecer los QUINCE (15) y DIECIOCHO (18) meses como edades clave para la captación y vacunación de la población objetivo.</w:t>
      </w:r>
    </w:p>
    <w:p w14:paraId="641EFD47" w14:textId="77777777" w:rsidR="00642A90" w:rsidRDefault="00642A90" w:rsidP="00642A90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13E789A0" w14:textId="77777777" w:rsidR="00642A90" w:rsidRDefault="00642A90" w:rsidP="00642A90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 xml:space="preserve">Que ampliar la franja etaria para la administración de los refuerzos correspondientes a las vacunas cuádruple/quíntuple y vacuna 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antipoliomielítica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 xml:space="preserve"> oral (OPV) permitiría disponer de mayor número de oportunidades para la captación de la población objetivo para su vacunación, pudiendo favorecerse la obtención de mejores tasas de coberturas.</w:t>
      </w:r>
    </w:p>
    <w:p w14:paraId="34978A21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49AE703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utilizar intervalos de edad genera más oportunidades de vacunación contribuyendo a disminuir las oportunidades perdidas.</w:t>
      </w:r>
    </w:p>
    <w:p w14:paraId="359D1B75" w14:textId="77777777" w:rsidR="00642A90" w:rsidRDefault="00642A90" w:rsidP="00642A90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67332846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Que, con el consenso de la COMISION NACIONAL DE INMUNIZACIONES (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CoNaIn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>), el PROGRAMA NACIONAL DE CONTROL DE ENFERMEDADES INMUNOPREVENIBLES (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ProNaCEI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>), la DIRECCION NACIONAL DE MATERNIDAD E</w:t>
      </w:r>
    </w:p>
    <w:p w14:paraId="309CFE4A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 xml:space="preserve">INFANCIA y las Sociedades Científicas (Sociedad Argentina de Pediatría, Sociedad Argentina de 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Infectología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 xml:space="preserve"> Pediátrica y Sociedad Argentina de 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Infectología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>) se propone al PROGRAMA reformular en Calendario Nacional de Vacunación incorporando el intervalo de vacunación que contempla QUINCE (15) a DIECIOCHO (18) meses de vida en reemplazo de la vacunación actual de los DIECIOCHO (18) meses.</w:t>
      </w:r>
    </w:p>
    <w:p w14:paraId="11D43633" w14:textId="77777777" w:rsidR="00642A90" w:rsidRDefault="00642A90" w:rsidP="00642A90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153009C9" w14:textId="77777777" w:rsidR="00642A90" w:rsidRDefault="00642A90" w:rsidP="00642A90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lastRenderedPageBreak/>
        <w:t>Que generar un intervalo entre los QUINCE (15) y los DIECIOCHO (18) meses para la vacunación ofrece la posibilidad de disponer de una nueva edad factible de utilizarse ante nuevas vacunas que pudieran incorporarse al Calendario.</w:t>
      </w:r>
    </w:p>
    <w:p w14:paraId="6EF433E4" w14:textId="77777777" w:rsidR="00642A90" w:rsidRDefault="00642A90" w:rsidP="00642A90">
      <w:pPr>
        <w:widowControl w:val="0"/>
        <w:autoSpaceDE w:val="0"/>
        <w:autoSpaceDN w:val="0"/>
        <w:adjustRightInd w:val="0"/>
        <w:spacing w:before="90"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contar con un nuevo grupo etario de vacunación permitiría a futuro minimizar el número de aplicaciones correspondientes a vacunas inyectables en una misma consulta, generando un CALENDARIO NACIONAL DE VACUNACION que favorezca la adherencia tanto de la familia como del personal de salud.</w:t>
      </w:r>
    </w:p>
    <w:p w14:paraId="2977A3CC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6DD38739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la DIRECCION GENERAL DE ASUNTOS JURIDICOS ha tomado la intervención de su competencia.</w:t>
      </w:r>
    </w:p>
    <w:p w14:paraId="66F785CC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0D4D91F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la presente medida se dicta de conformidad con lo dispuesto por la Ley de Ministerios - T.O. 1992, modificado por la Ley 26.338.</w:t>
      </w:r>
    </w:p>
    <w:p w14:paraId="409A5753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C14D58E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Por ello,</w:t>
      </w:r>
    </w:p>
    <w:p w14:paraId="46519096" w14:textId="77777777" w:rsidR="00642A90" w:rsidRDefault="00642A90" w:rsidP="00642A90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11"/>
          <w:szCs w:val="11"/>
          <w:lang w:val="es-ES"/>
        </w:rPr>
      </w:pPr>
    </w:p>
    <w:p w14:paraId="4224A8D4" w14:textId="77777777" w:rsidR="00642A90" w:rsidRDefault="00642A90" w:rsidP="00642A90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EL MINISTRO DE SALUD RESUELVE:</w:t>
      </w:r>
    </w:p>
    <w:p w14:paraId="136D9ACB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6ED8260D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 xml:space="preserve">Artículo 1° — 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Modifícase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 xml:space="preserve"> el CALENDARIO NACIONAL DE VACUNACION en cuanto a la inmunización con las vacunas cuádruple/quíntuple (primer refuerzo) y OPV (cuarto refuerzo) entre los QUINCE (15) y DIECIOCHO</w:t>
      </w:r>
    </w:p>
    <w:p w14:paraId="7538A56C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(18) meses de vida, para todos los habitantes del territorio nacional. En los casos de personas con esquemas incompletos se procederá a completar los mismos.</w:t>
      </w:r>
    </w:p>
    <w:p w14:paraId="192F253C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0B43228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 xml:space="preserve">Artículo 2° — 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Considérase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 xml:space="preserve"> indistinto que, habiendo cumplido el esquema básico con vacuna quíntuple durante el primer año de vida, se realice el refuerzo correspondiente a este rango etario con vacuna cuádruple o quíntuple.</w:t>
      </w:r>
    </w:p>
    <w:p w14:paraId="5BF50DAF" w14:textId="77777777" w:rsidR="00642A90" w:rsidRDefault="00642A90" w:rsidP="00642A90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631AD4A7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175D01F5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6620CE12" w14:textId="77777777" w:rsidR="00642A90" w:rsidRDefault="00642A90" w:rsidP="00642A9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 xml:space="preserve">Artículo 3° — Regístrese, comuníquese, publíquese, 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dése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 xml:space="preserve"> a la Dirección Nacional del Registro Oficial y archívese. — Juan L. 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Manzur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>.</w:t>
      </w:r>
    </w:p>
    <w:p w14:paraId="6CDB0543" w14:textId="39F7095A" w:rsidR="00592F1B" w:rsidRPr="00AC3BA6" w:rsidRDefault="00592F1B" w:rsidP="00642A90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42A90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3515</Characters>
  <Application>Microsoft Macintosh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2021-05-18T22:03:00Z</dcterms:created>
  <dcterms:modified xsi:type="dcterms:W3CDTF">2021-05-18T22:03:00Z</dcterms:modified>
</cp:coreProperties>
</file>